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1D1D1B12224315A155221C0A349E46"/>
        </w:placeholder>
        <w:text/>
      </w:sdtPr>
      <w:sdtEndPr/>
      <w:sdtContent>
        <w:p w:rsidRPr="009B062B" w:rsidR="00AF30DD" w:rsidP="00DA28CE" w:rsidRDefault="00AF30DD" w14:paraId="1536ECD1" w14:textId="77777777">
          <w:pPr>
            <w:pStyle w:val="Rubrik1"/>
            <w:spacing w:after="300"/>
          </w:pPr>
          <w:r w:rsidRPr="009B062B">
            <w:t>Förslag till riksdagsbeslut</w:t>
          </w:r>
        </w:p>
      </w:sdtContent>
    </w:sdt>
    <w:sdt>
      <w:sdtPr>
        <w:alias w:val="Yrkande 1"/>
        <w:tag w:val="8268a04c-9fb0-4a00-852c-50d188ca012c"/>
        <w:id w:val="-512843776"/>
        <w:lock w:val="sdtLocked"/>
      </w:sdtPr>
      <w:sdtEndPr/>
      <w:sdtContent>
        <w:p w:rsidR="00A75979" w:rsidRDefault="0056549C" w14:paraId="31CBC0FE" w14:textId="77777777">
          <w:pPr>
            <w:pStyle w:val="Frslagstext"/>
            <w:numPr>
              <w:ilvl w:val="0"/>
              <w:numId w:val="0"/>
            </w:numPr>
          </w:pPr>
          <w:r>
            <w:t>Riksdagen ställer sig bakom det som anförs i motionen om att överväga att ge Tullverkets tjänstemän befogenhet att stoppa och kontrollera misstänkt utförsel av stöldgods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38903D30B54D7BA841F01FA4E2E945"/>
        </w:placeholder>
        <w:text/>
      </w:sdtPr>
      <w:sdtEndPr/>
      <w:sdtContent>
        <w:p w:rsidRPr="009B062B" w:rsidR="006D79C9" w:rsidP="00333E95" w:rsidRDefault="006D79C9" w14:paraId="4E9A56E7" w14:textId="77777777">
          <w:pPr>
            <w:pStyle w:val="Rubrik1"/>
          </w:pPr>
          <w:r>
            <w:t>Motivering</w:t>
          </w:r>
        </w:p>
      </w:sdtContent>
    </w:sdt>
    <w:p w:rsidR="005F248E" w:rsidP="007B52A7" w:rsidRDefault="005F248E" w14:paraId="1204C6B2" w14:textId="77777777">
      <w:pPr>
        <w:pStyle w:val="Normalutanindragellerluft"/>
      </w:pPr>
      <w:r>
        <w:t>Det finns ett växande problem med internationella stöldligor som verkar i Sverige. Denna form av gränsöverskridande brottslighet är relativt svår att stoppa enligt polisen och kräver ofta en ökad samverkan mellan en rad brottsbekämpande myndigheter.</w:t>
      </w:r>
    </w:p>
    <w:p w:rsidR="005F248E" w:rsidP="007B52A7" w:rsidRDefault="005F248E" w14:paraId="5C4747EB" w14:textId="77777777">
      <w:r>
        <w:t>Enligt polisen bedöms över hälften av lägenhetsinbrotten i Sverige genomföras av sådana ligor. Ligorna stjäl ofta båtmotorer, entreprenadmaskiner och traktorer som sedan transporteras utomlands och säljs vidare genom distribution inom kriminella nätverk. Vidare lägger många av dessa ligor sina ankarplatser, där man förvarar stöldgodset, i gränsnära områden runt om i Sverige. En plats som är extra hårt drabbad i detta avseende är västra Värmland där många av stöldligorna även är multikriminella och smugglar såväl stöldgods som alkohol, narkotika och cigaretter över gränsen mellan Sverige och Norge.</w:t>
      </w:r>
    </w:p>
    <w:p w:rsidRPr="005A0A20" w:rsidR="005F248E" w:rsidP="005F248E" w:rsidRDefault="005F248E" w14:paraId="359EF77C" w14:textId="7689C32B">
      <w:r>
        <w:t>Kraftiga tullinsatser vid större gränsövergångar skulle därför kunna stävja en stor del av denna brottslighet genom att förs</w:t>
      </w:r>
      <w:r w:rsidR="00985AF7">
        <w:t>ämra</w:t>
      </w:r>
      <w:r>
        <w:t xml:space="preserve"> förutsättningarna för att transportera ut stöld</w:t>
      </w:r>
      <w:bookmarkStart w:name="_GoBack" w:id="1"/>
      <w:bookmarkEnd w:id="1"/>
      <w:r>
        <w:t>godset. I dag saknar dock Tullverket</w:t>
      </w:r>
      <w:r w:rsidR="004547A3">
        <w:t>s tjänstemän</w:t>
      </w:r>
      <w:r>
        <w:t xml:space="preserve"> befogenhet att stoppa utförsel av misstänkt stöldgods, vilket bör ses över.</w:t>
      </w:r>
    </w:p>
    <w:sdt>
      <w:sdtPr>
        <w:rPr>
          <w:i/>
          <w:noProof/>
        </w:rPr>
        <w:alias w:val="CC_Underskrifter"/>
        <w:tag w:val="CC_Underskrifter"/>
        <w:id w:val="583496634"/>
        <w:lock w:val="sdtContentLocked"/>
        <w:placeholder>
          <w:docPart w:val="7DDE657A0FB74B149F205EDE3250CA17"/>
        </w:placeholder>
      </w:sdtPr>
      <w:sdtEndPr>
        <w:rPr>
          <w:i w:val="0"/>
          <w:noProof w:val="0"/>
        </w:rPr>
      </w:sdtEndPr>
      <w:sdtContent>
        <w:p w:rsidR="005A02DF" w:rsidP="002A540D" w:rsidRDefault="005A02DF" w14:paraId="1D5E636E" w14:textId="77777777"/>
        <w:p w:rsidRPr="008E0FE2" w:rsidR="004801AC" w:rsidP="002A540D" w:rsidRDefault="007B52A7" w14:paraId="6CD1A1E4" w14:textId="12BFE7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7B6023" w:rsidRDefault="007B6023" w14:paraId="43FED211" w14:textId="77777777"/>
    <w:sectPr w:rsidR="007B60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3BD42" w14:textId="77777777" w:rsidR="00C71A59" w:rsidRDefault="00C71A59" w:rsidP="000C1CAD">
      <w:pPr>
        <w:spacing w:line="240" w:lineRule="auto"/>
      </w:pPr>
      <w:r>
        <w:separator/>
      </w:r>
    </w:p>
  </w:endnote>
  <w:endnote w:type="continuationSeparator" w:id="0">
    <w:p w14:paraId="39F70A0F" w14:textId="77777777" w:rsidR="00C71A59" w:rsidRDefault="00C71A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9F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AB9F3" w14:textId="11D3B6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54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4BFE" w14:textId="167E98A3" w:rsidR="00262EA3" w:rsidRPr="002A540D" w:rsidRDefault="00262EA3" w:rsidP="002A54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38BCC" w14:textId="77777777" w:rsidR="00C71A59" w:rsidRDefault="00C71A59" w:rsidP="000C1CAD">
      <w:pPr>
        <w:spacing w:line="240" w:lineRule="auto"/>
      </w:pPr>
      <w:r>
        <w:separator/>
      </w:r>
    </w:p>
  </w:footnote>
  <w:footnote w:type="continuationSeparator" w:id="0">
    <w:p w14:paraId="7F476699" w14:textId="77777777" w:rsidR="00C71A59" w:rsidRDefault="00C71A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EB65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FC2BD9" wp14:anchorId="170925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52A7" w14:paraId="54E549DC" w14:textId="77777777">
                          <w:pPr>
                            <w:jc w:val="right"/>
                          </w:pPr>
                          <w:sdt>
                            <w:sdtPr>
                              <w:alias w:val="CC_Noformat_Partikod"/>
                              <w:tag w:val="CC_Noformat_Partikod"/>
                              <w:id w:val="-53464382"/>
                              <w:placeholder>
                                <w:docPart w:val="DA6CFA3A38EE4AF9B2E647AC148AF614"/>
                              </w:placeholder>
                              <w:text/>
                            </w:sdtPr>
                            <w:sdtEndPr/>
                            <w:sdtContent>
                              <w:r w:rsidR="005F248E">
                                <w:t>M</w:t>
                              </w:r>
                            </w:sdtContent>
                          </w:sdt>
                          <w:sdt>
                            <w:sdtPr>
                              <w:alias w:val="CC_Noformat_Partinummer"/>
                              <w:tag w:val="CC_Noformat_Partinummer"/>
                              <w:id w:val="-1709555926"/>
                              <w:placeholder>
                                <w:docPart w:val="B8523E2B51C54FB8BFD9C9FA1517E880"/>
                              </w:placeholder>
                              <w:text/>
                            </w:sdtPr>
                            <w:sdtEndPr/>
                            <w:sdtContent>
                              <w:r w:rsidR="005F248E">
                                <w:t>1651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0925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52A7" w14:paraId="54E549DC" w14:textId="77777777">
                    <w:pPr>
                      <w:jc w:val="right"/>
                    </w:pPr>
                    <w:sdt>
                      <w:sdtPr>
                        <w:alias w:val="CC_Noformat_Partikod"/>
                        <w:tag w:val="CC_Noformat_Partikod"/>
                        <w:id w:val="-53464382"/>
                        <w:placeholder>
                          <w:docPart w:val="DA6CFA3A38EE4AF9B2E647AC148AF614"/>
                        </w:placeholder>
                        <w:text/>
                      </w:sdtPr>
                      <w:sdtEndPr/>
                      <w:sdtContent>
                        <w:r w:rsidR="005F248E">
                          <w:t>M</w:t>
                        </w:r>
                      </w:sdtContent>
                    </w:sdt>
                    <w:sdt>
                      <w:sdtPr>
                        <w:alias w:val="CC_Noformat_Partinummer"/>
                        <w:tag w:val="CC_Noformat_Partinummer"/>
                        <w:id w:val="-1709555926"/>
                        <w:placeholder>
                          <w:docPart w:val="B8523E2B51C54FB8BFD9C9FA1517E880"/>
                        </w:placeholder>
                        <w:text/>
                      </w:sdtPr>
                      <w:sdtEndPr/>
                      <w:sdtContent>
                        <w:r w:rsidR="005F248E">
                          <w:t>1651</w:t>
                        </w:r>
                      </w:sdtContent>
                    </w:sdt>
                  </w:p>
                </w:txbxContent>
              </v:textbox>
              <w10:wrap anchorx="page"/>
            </v:shape>
          </w:pict>
        </mc:Fallback>
      </mc:AlternateContent>
    </w:r>
  </w:p>
  <w:p w:rsidRPr="00293C4F" w:rsidR="00262EA3" w:rsidP="00776B74" w:rsidRDefault="00262EA3" w14:paraId="1FA2B3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679A54" w14:textId="77777777">
    <w:pPr>
      <w:jc w:val="right"/>
    </w:pPr>
  </w:p>
  <w:p w:rsidR="00262EA3" w:rsidP="00776B74" w:rsidRDefault="00262EA3" w14:paraId="219846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52A7" w14:paraId="61DC61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A2FD89" wp14:anchorId="692AFF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52A7" w14:paraId="5E9348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F248E">
          <w:t>M</w:t>
        </w:r>
      </w:sdtContent>
    </w:sdt>
    <w:sdt>
      <w:sdtPr>
        <w:alias w:val="CC_Noformat_Partinummer"/>
        <w:tag w:val="CC_Noformat_Partinummer"/>
        <w:id w:val="-2014525982"/>
        <w:lock w:val="contentLocked"/>
        <w:text/>
      </w:sdtPr>
      <w:sdtEndPr/>
      <w:sdtContent>
        <w:r w:rsidR="005F248E">
          <w:t>1651</w:t>
        </w:r>
      </w:sdtContent>
    </w:sdt>
  </w:p>
  <w:p w:rsidRPr="008227B3" w:rsidR="00262EA3" w:rsidP="008227B3" w:rsidRDefault="007B52A7" w14:paraId="533FFB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52A7" w14:paraId="5898BE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:885</w:t>
        </w:r>
      </w:sdtContent>
    </w:sdt>
  </w:p>
  <w:p w:rsidR="00262EA3" w:rsidP="00E03A3D" w:rsidRDefault="007B52A7" w14:paraId="76CB1C18"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5F248E" w14:paraId="6901B4A9" w14:textId="77777777">
        <w:pPr>
          <w:pStyle w:val="FSHRub2"/>
        </w:pPr>
        <w:r>
          <w:t>Ökade befogenheter för Tullverket att stoppa stöldgods</w:t>
        </w:r>
      </w:p>
    </w:sdtContent>
  </w:sdt>
  <w:sdt>
    <w:sdtPr>
      <w:alias w:val="CC_Boilerplate_3"/>
      <w:tag w:val="CC_Boilerplate_3"/>
      <w:id w:val="1606463544"/>
      <w:lock w:val="sdtContentLocked"/>
      <w15:appearance w15:val="hidden"/>
      <w:text w:multiLine="1"/>
    </w:sdtPr>
    <w:sdtEndPr/>
    <w:sdtContent>
      <w:p w:rsidR="00262EA3" w:rsidP="00283E0F" w:rsidRDefault="00262EA3" w14:paraId="017C9F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24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D0D"/>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B7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0D"/>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7A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23C"/>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2DF"/>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48E"/>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A7"/>
    <w:rsid w:val="007B52F2"/>
    <w:rsid w:val="007B540B"/>
    <w:rsid w:val="007B571B"/>
    <w:rsid w:val="007B6023"/>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AF7"/>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979"/>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A59"/>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6E7"/>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35"/>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C5723D"/>
  <w15:chartTrackingRefBased/>
  <w15:docId w15:val="{73A31308-AB11-4FCB-8743-1C07DD32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F248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1D1D1B12224315A155221C0A349E46"/>
        <w:category>
          <w:name w:val="Allmänt"/>
          <w:gallery w:val="placeholder"/>
        </w:category>
        <w:types>
          <w:type w:val="bbPlcHdr"/>
        </w:types>
        <w:behaviors>
          <w:behavior w:val="content"/>
        </w:behaviors>
        <w:guid w:val="{BAC3791A-8406-441E-A29C-7147C9C92787}"/>
      </w:docPartPr>
      <w:docPartBody>
        <w:p w:rsidR="00DE6573" w:rsidRDefault="00E92EC2">
          <w:pPr>
            <w:pStyle w:val="821D1D1B12224315A155221C0A349E46"/>
          </w:pPr>
          <w:r w:rsidRPr="005A0A93">
            <w:rPr>
              <w:rStyle w:val="Platshllartext"/>
            </w:rPr>
            <w:t>Förslag till riksdagsbeslut</w:t>
          </w:r>
        </w:p>
      </w:docPartBody>
    </w:docPart>
    <w:docPart>
      <w:docPartPr>
        <w:name w:val="D238903D30B54D7BA841F01FA4E2E945"/>
        <w:category>
          <w:name w:val="Allmänt"/>
          <w:gallery w:val="placeholder"/>
        </w:category>
        <w:types>
          <w:type w:val="bbPlcHdr"/>
        </w:types>
        <w:behaviors>
          <w:behavior w:val="content"/>
        </w:behaviors>
        <w:guid w:val="{1835ACD6-4E6E-49EA-B010-95A9C97F42F4}"/>
      </w:docPartPr>
      <w:docPartBody>
        <w:p w:rsidR="00DE6573" w:rsidRDefault="00E92EC2">
          <w:pPr>
            <w:pStyle w:val="D238903D30B54D7BA841F01FA4E2E945"/>
          </w:pPr>
          <w:r w:rsidRPr="005A0A93">
            <w:rPr>
              <w:rStyle w:val="Platshllartext"/>
            </w:rPr>
            <w:t>Motivering</w:t>
          </w:r>
        </w:p>
      </w:docPartBody>
    </w:docPart>
    <w:docPart>
      <w:docPartPr>
        <w:name w:val="DA6CFA3A38EE4AF9B2E647AC148AF614"/>
        <w:category>
          <w:name w:val="Allmänt"/>
          <w:gallery w:val="placeholder"/>
        </w:category>
        <w:types>
          <w:type w:val="bbPlcHdr"/>
        </w:types>
        <w:behaviors>
          <w:behavior w:val="content"/>
        </w:behaviors>
        <w:guid w:val="{87C57EAB-5B66-4F3D-A344-4D945E67F90D}"/>
      </w:docPartPr>
      <w:docPartBody>
        <w:p w:rsidR="00DE6573" w:rsidRDefault="00E92EC2">
          <w:pPr>
            <w:pStyle w:val="DA6CFA3A38EE4AF9B2E647AC148AF614"/>
          </w:pPr>
          <w:r>
            <w:rPr>
              <w:rStyle w:val="Platshllartext"/>
            </w:rPr>
            <w:t xml:space="preserve"> </w:t>
          </w:r>
        </w:p>
      </w:docPartBody>
    </w:docPart>
    <w:docPart>
      <w:docPartPr>
        <w:name w:val="B8523E2B51C54FB8BFD9C9FA1517E880"/>
        <w:category>
          <w:name w:val="Allmänt"/>
          <w:gallery w:val="placeholder"/>
        </w:category>
        <w:types>
          <w:type w:val="bbPlcHdr"/>
        </w:types>
        <w:behaviors>
          <w:behavior w:val="content"/>
        </w:behaviors>
        <w:guid w:val="{34E1D37E-3F72-49B7-8E52-A44FEC0E3A84}"/>
      </w:docPartPr>
      <w:docPartBody>
        <w:p w:rsidR="00DE6573" w:rsidRDefault="00E92EC2">
          <w:pPr>
            <w:pStyle w:val="B8523E2B51C54FB8BFD9C9FA1517E880"/>
          </w:pPr>
          <w:r>
            <w:t xml:space="preserve"> </w:t>
          </w:r>
        </w:p>
      </w:docPartBody>
    </w:docPart>
    <w:docPart>
      <w:docPartPr>
        <w:name w:val="7DDE657A0FB74B149F205EDE3250CA17"/>
        <w:category>
          <w:name w:val="Allmänt"/>
          <w:gallery w:val="placeholder"/>
        </w:category>
        <w:types>
          <w:type w:val="bbPlcHdr"/>
        </w:types>
        <w:behaviors>
          <w:behavior w:val="content"/>
        </w:behaviors>
        <w:guid w:val="{0D07761C-6A85-4D82-BB83-A02A14DB1551}"/>
      </w:docPartPr>
      <w:docPartBody>
        <w:p w:rsidR="006F3B8B" w:rsidRDefault="006F3B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EC2"/>
    <w:rsid w:val="006F3B8B"/>
    <w:rsid w:val="008F62D6"/>
    <w:rsid w:val="00DE6573"/>
    <w:rsid w:val="00E92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1D1D1B12224315A155221C0A349E46">
    <w:name w:val="821D1D1B12224315A155221C0A349E46"/>
  </w:style>
  <w:style w:type="paragraph" w:customStyle="1" w:styleId="2D4AEF85A1C143C783D15B4926A2DC07">
    <w:name w:val="2D4AEF85A1C143C783D15B4926A2DC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E70F9ECE764ECC8B13903CDCE8BCDC">
    <w:name w:val="41E70F9ECE764ECC8B13903CDCE8BCDC"/>
  </w:style>
  <w:style w:type="paragraph" w:customStyle="1" w:styleId="D238903D30B54D7BA841F01FA4E2E945">
    <w:name w:val="D238903D30B54D7BA841F01FA4E2E945"/>
  </w:style>
  <w:style w:type="paragraph" w:customStyle="1" w:styleId="BBC75A80A2C842818D0EF203029FCEB6">
    <w:name w:val="BBC75A80A2C842818D0EF203029FCEB6"/>
  </w:style>
  <w:style w:type="paragraph" w:customStyle="1" w:styleId="05E324844C77463F8E6054A3AF3B1D2D">
    <w:name w:val="05E324844C77463F8E6054A3AF3B1D2D"/>
  </w:style>
  <w:style w:type="paragraph" w:customStyle="1" w:styleId="DA6CFA3A38EE4AF9B2E647AC148AF614">
    <w:name w:val="DA6CFA3A38EE4AF9B2E647AC148AF614"/>
  </w:style>
  <w:style w:type="paragraph" w:customStyle="1" w:styleId="B8523E2B51C54FB8BFD9C9FA1517E880">
    <w:name w:val="B8523E2B51C54FB8BFD9C9FA1517E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BC5EB-1CCB-49DA-85EE-B4EBF2099F72}"/>
</file>

<file path=customXml/itemProps2.xml><?xml version="1.0" encoding="utf-8"?>
<ds:datastoreItem xmlns:ds="http://schemas.openxmlformats.org/officeDocument/2006/customXml" ds:itemID="{1747424A-81B1-476B-B8B9-5676DB271E8F}"/>
</file>

<file path=customXml/itemProps3.xml><?xml version="1.0" encoding="utf-8"?>
<ds:datastoreItem xmlns:ds="http://schemas.openxmlformats.org/officeDocument/2006/customXml" ds:itemID="{8906F02A-F5A2-4AFE-A6EB-82714E62D8FB}"/>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1232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M1651 Ökade befogenheter för Tullverket att stoppa stöldgods</vt:lpstr>
      <vt:lpstr>
      </vt:lpstr>
    </vt:vector>
  </TitlesOfParts>
  <Company>Sveriges riksdag</Company>
  <LinksUpToDate>false</LinksUpToDate>
  <CharactersWithSpaces>1424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