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416" w:rsidRPr="00D50416" w:rsidRDefault="00D50416">
      <w:pPr>
        <w:pStyle w:val="Hemstlrubrik"/>
      </w:pPr>
      <w:r w:rsidRPr="00D50416">
        <w:t>Förslag till riksdagsbeslut</w:t>
      </w:r>
    </w:p>
    <w:p w:rsidR="00D50416" w:rsidRPr="00D50416" w:rsidRDefault="00D50416">
      <w:pPr>
        <w:pStyle w:val="Hemstlatt"/>
        <w:numPr>
          <w:ilvl w:val="0"/>
          <w:numId w:val="1"/>
        </w:numPr>
      </w:pPr>
      <w:r w:rsidRPr="00D50416">
        <w:t>Riksdagen avslår regeringens förslag att verksa</w:t>
      </w:r>
      <w:r w:rsidRPr="00D50416">
        <w:t>m</w:t>
      </w:r>
      <w:r w:rsidRPr="00D50416">
        <w:t>heten vid Vägverkets enhet Vägverket Produktion överförs till ett av st</w:t>
      </w:r>
      <w:r w:rsidRPr="00D50416">
        <w:t>a</w:t>
      </w:r>
      <w:r w:rsidRPr="00D50416">
        <w:t>ten helägt aktiebolag.</w:t>
      </w:r>
    </w:p>
    <w:p w:rsidR="00D50416" w:rsidRPr="00D50416" w:rsidRDefault="00D50416">
      <w:pPr>
        <w:pStyle w:val="Hemstlatt"/>
        <w:numPr>
          <w:ilvl w:val="0"/>
          <w:numId w:val="1"/>
        </w:numPr>
      </w:pPr>
      <w:r w:rsidRPr="00D50416">
        <w:t>Riksdagen avslår regeringens förslag att verksamheterna vid Vägverkets enhet Vägverket Konsult och Banverkets enhet Banverket Projektering överförs till ett av staten helägt aktiebolag.</w:t>
      </w:r>
    </w:p>
    <w:p w:rsidR="00D50416" w:rsidRPr="00D50416" w:rsidRDefault="00D50416">
      <w:pPr>
        <w:pStyle w:val="Hemstlatt"/>
        <w:numPr>
          <w:ilvl w:val="0"/>
          <w:numId w:val="1"/>
        </w:numPr>
      </w:pPr>
      <w:r w:rsidRPr="00D50416">
        <w:t>Riksdagen avslår, som en följd av 1–2 ovan, regeringens fö</w:t>
      </w:r>
      <w:r w:rsidRPr="00D50416">
        <w:t>r</w:t>
      </w:r>
      <w:r w:rsidRPr="00D50416">
        <w:t>slag till riktlinjer för överföringen av tillgångar och skulder från staten till de nya bolagen.</w:t>
      </w:r>
    </w:p>
    <w:p w:rsidR="00D50416" w:rsidRPr="00D50416" w:rsidRDefault="00D50416">
      <w:pPr>
        <w:pStyle w:val="Hemstlatt"/>
        <w:numPr>
          <w:ilvl w:val="0"/>
          <w:numId w:val="1"/>
        </w:numPr>
      </w:pPr>
      <w:r w:rsidRPr="00D50416">
        <w:t>Riksdagen avslår regeringens förslag om ett bemyndigande att genomföra överföringen av verksamheterna vid Vägverkets enheter Vägverket Produktion och Vägverket Konsult samt verksamheten vid Banverkets enhet Banverket Projektering till aktiebolagsform i enlighet med de riktlinjer som regeringen förordar.</w:t>
      </w:r>
    </w:p>
    <w:p w:rsidR="00D50416" w:rsidRPr="00D50416" w:rsidRDefault="00D50416">
      <w:pPr>
        <w:pStyle w:val="Rubrik1"/>
      </w:pPr>
      <w:r w:rsidRPr="00D50416">
        <w:t>Bakgrund</w:t>
      </w:r>
    </w:p>
    <w:p w:rsidR="00D50416" w:rsidRPr="00D50416" w:rsidRDefault="00D50416">
      <w:r w:rsidRPr="00D50416">
        <w:t>Regeringen har gett uttryck för den ideologiskt präglade ståndpunkten att det statliga ägandet ska minskas. På längre sikt anser regeringen att staten bara bör kvarstå som ägare om det finns särskilda skäl för detta. Under avsnitt 4 Allmänna utgångspunkter i propositionen (2008/09:23), menar regeringen också att my</w:t>
      </w:r>
      <w:r w:rsidRPr="00D50416">
        <w:t>n</w:t>
      </w:r>
      <w:r w:rsidRPr="00D50416">
        <w:t>digheter i alltför hög grad har fått verka i konkurrens med den privata marknaden och att detta är otillfredsställande främst ur konkurren</w:t>
      </w:r>
      <w:r w:rsidRPr="00D50416">
        <w:t>s</w:t>
      </w:r>
      <w:r w:rsidRPr="00D50416">
        <w:t>synpunkt. R</w:t>
      </w:r>
      <w:r w:rsidRPr="00D50416">
        <w:t>e</w:t>
      </w:r>
      <w:r w:rsidRPr="00D50416">
        <w:t>geringen vill se en tydligare gränsdragning mellan förvaltning, politik och marknad. Staten bör, enligt regeringen, därför koncentrera sig på vad de kallar för kär</w:t>
      </w:r>
      <w:r w:rsidRPr="00D50416">
        <w:t>n</w:t>
      </w:r>
      <w:r w:rsidRPr="00D50416">
        <w:t>uppgifterna.</w:t>
      </w:r>
    </w:p>
    <w:p w:rsidR="00D50416" w:rsidRPr="00D50416" w:rsidRDefault="00D50416">
      <w:pPr>
        <w:pStyle w:val="Rubrik1"/>
      </w:pPr>
      <w:r w:rsidRPr="00D50416">
        <w:lastRenderedPageBreak/>
        <w:t>Vägverket Produktion</w:t>
      </w:r>
    </w:p>
    <w:p w:rsidR="00D50416" w:rsidRPr="00D50416" w:rsidRDefault="00D50416">
      <w:r w:rsidRPr="00D50416">
        <w:t>Utifrån ett ideologiskt resonemang kommer regeringen fram till att Vägve</w:t>
      </w:r>
      <w:r w:rsidRPr="00D50416">
        <w:t>r</w:t>
      </w:r>
      <w:r w:rsidRPr="00D50416">
        <w:t>kets enhet Vägverket Produktion ska överföras till ett av staten helägt akti</w:t>
      </w:r>
      <w:r w:rsidRPr="00D50416">
        <w:t>e</w:t>
      </w:r>
      <w:r w:rsidRPr="00D50416">
        <w:t>bolag. Vi konstaterar att LO i sitt remissvar är kritiskt och menar att om n</w:t>
      </w:r>
      <w:r w:rsidRPr="00D50416">
        <w:t>å</w:t>
      </w:r>
      <w:r w:rsidRPr="00D50416">
        <w:t>gon form av konkurrensbegränsningar uppdagas, så är det angeläget att detta snarare motverkas än att helt ändra verksamhetsform. Seko motsätter sig förslagen och menar att den bakomliggande utredningen inte på något trovä</w:t>
      </w:r>
      <w:r w:rsidRPr="00D50416">
        <w:t>r</w:t>
      </w:r>
      <w:r w:rsidRPr="00D50416">
        <w:t>digt sätt kunnat visa att bolagsformen genererar sådana fördelar att de stora nackdelarna uppvägs, t.ex. uppstår det betydande kostnade</w:t>
      </w:r>
      <w:r w:rsidRPr="00D50416">
        <w:t>r på grund av bol</w:t>
      </w:r>
      <w:r w:rsidRPr="00D50416">
        <w:t>a</w:t>
      </w:r>
      <w:r w:rsidRPr="00D50416">
        <w:t>giseringarna. Även Vänsterpartiet avvisar de argument som anförs för en bol</w:t>
      </w:r>
      <w:r w:rsidRPr="00D50416">
        <w:t>a</w:t>
      </w:r>
      <w:r w:rsidRPr="00D50416">
        <w:t>gisering. Visst kan vi se poänger med att få trafikverk att verka och agera til</w:t>
      </w:r>
      <w:r w:rsidRPr="00D50416">
        <w:t>l</w:t>
      </w:r>
      <w:r w:rsidRPr="00D50416">
        <w:t>sammans för att skapa ett trafikslagsövergripande perspektiv. Men vi ser en uppenbar risk i att bolagiseringens egentliga och främsta syfte är att mö</w:t>
      </w:r>
      <w:r w:rsidRPr="00D50416">
        <w:t>j</w:t>
      </w:r>
      <w:r w:rsidRPr="00D50416">
        <w:t>liggöra en framtida privatisering av den nuvarande verksamheten vid Vägve</w:t>
      </w:r>
      <w:r w:rsidRPr="00D50416">
        <w:t>r</w:t>
      </w:r>
      <w:r w:rsidRPr="00D50416">
        <w:t>ket Produktion. En sådan utveckling är vi motståndare till. Vänsterpartiet föreslår därför att riksdagen avslår re</w:t>
      </w:r>
      <w:r w:rsidRPr="00D50416">
        <w:t>geringens förslag att överföra verksa</w:t>
      </w:r>
      <w:r w:rsidRPr="00D50416">
        <w:t>m</w:t>
      </w:r>
      <w:r w:rsidRPr="00D50416">
        <w:t>heten vid Vägverket Produktion till ett av staten helägt aktiebolag. Detta ska ges rege</w:t>
      </w:r>
      <w:r w:rsidRPr="00D50416">
        <w:t>r</w:t>
      </w:r>
      <w:r w:rsidRPr="00D50416">
        <w:t>ingen till känna.</w:t>
      </w:r>
    </w:p>
    <w:p w:rsidR="00D50416" w:rsidRPr="00D50416" w:rsidRDefault="00D50416">
      <w:pPr>
        <w:pStyle w:val="Rubrik1"/>
      </w:pPr>
      <w:r w:rsidRPr="00D50416">
        <w:t>Vägverket Konsult och Banverket Projektering</w:t>
      </w:r>
    </w:p>
    <w:p w:rsidR="00D50416" w:rsidRPr="00D50416" w:rsidRDefault="00D50416">
      <w:r w:rsidRPr="00D50416">
        <w:t>Utifrån ett ideologiskt resonemang kommer regeringen fram till att även Vä</w:t>
      </w:r>
      <w:r w:rsidRPr="00D50416">
        <w:t>g</w:t>
      </w:r>
      <w:r w:rsidRPr="00D50416">
        <w:t>verkets enhet Vägverket Konsult och Banverkets enhet Banverket Projekt</w:t>
      </w:r>
      <w:r w:rsidRPr="00D50416">
        <w:t>e</w:t>
      </w:r>
      <w:r w:rsidRPr="00D50416">
        <w:t>ring bör överföras till ett av staten helägt aktiebolag. Av samma skäl som nämns i avsnitt 3 avvisar vi de argument som anförs för en sammanslagning av ver</w:t>
      </w:r>
      <w:r w:rsidRPr="00D50416">
        <w:t>k</w:t>
      </w:r>
      <w:r w:rsidRPr="00D50416">
        <w:t>samheterna och för en bolagisering.</w:t>
      </w:r>
    </w:p>
    <w:p w:rsidR="00D50416" w:rsidRPr="00D50416" w:rsidRDefault="00D50416">
      <w:pPr>
        <w:pStyle w:val="Normaltindrag"/>
      </w:pPr>
      <w:r w:rsidRPr="00D50416">
        <w:t>Bolagiseringens egentliga och främsta syfte är antagligen att möjliggöra en framtida privatisering av den nuvarande verksamheten och tyvärr inte att skapa ett trafikslagsövergripande perspektiv. Vänsterpartiet föreslår därför att riksdagen avslår r</w:t>
      </w:r>
      <w:r w:rsidRPr="00D50416">
        <w:t>egeringens förslag att överföra verksamheterna vid Vägve</w:t>
      </w:r>
      <w:r w:rsidRPr="00D50416">
        <w:t>r</w:t>
      </w:r>
      <w:r w:rsidRPr="00D50416">
        <w:t>ket Konsult och Banverket Projektering till ett av staten helägt bolag. Detta ska ges regeringen till känna.</w:t>
      </w:r>
    </w:p>
    <w:p w:rsidR="00D50416" w:rsidRPr="00D50416" w:rsidRDefault="00D50416">
      <w:pPr>
        <w:pStyle w:val="Rubrik1"/>
      </w:pPr>
      <w:r w:rsidRPr="00D50416">
        <w:t>Överföring av tillgångar och skulder</w:t>
      </w:r>
    </w:p>
    <w:p w:rsidR="00D50416" w:rsidRPr="00D50416" w:rsidRDefault="00D50416">
      <w:r w:rsidRPr="00D50416">
        <w:t>Regeringen föreslår utifrån förslagen om bolagisering av ovanstående ver</w:t>
      </w:r>
      <w:r w:rsidRPr="00D50416">
        <w:t>k</w:t>
      </w:r>
      <w:r w:rsidRPr="00D50416">
        <w:t>samheter riktlinjer för hur verksamheterna vid Vägverkets enheter Vägverket Produktion och Vägverket Konsult samt Banverkets enhet Banverket Proje</w:t>
      </w:r>
      <w:r w:rsidRPr="00D50416">
        <w:t>k</w:t>
      </w:r>
      <w:r w:rsidRPr="00D50416">
        <w:t>tering och deras tillgångar och skulder ska överföras till ett av staten helägt aktiebolag. Tillgångarna föreslås bli överförda till marknadsvärde. I kons</w:t>
      </w:r>
      <w:r w:rsidRPr="00D50416">
        <w:t>e</w:t>
      </w:r>
      <w:r w:rsidRPr="00D50416">
        <w:t>kvens med Vänsterpartiets förslag att riksdagen bör avslå förslaget om bolag</w:t>
      </w:r>
      <w:r w:rsidRPr="00D50416">
        <w:t>i</w:t>
      </w:r>
      <w:r w:rsidRPr="00D50416">
        <w:t xml:space="preserve">sering föreslås att riksdagen även avslår regeringens förslag till riktlinjer för överföringar av tillgångar och skulder. Detta ska </w:t>
      </w:r>
      <w:r w:rsidRPr="00D50416">
        <w:t>ges regeringen till känna.</w:t>
      </w:r>
    </w:p>
    <w:p w:rsidR="00D50416" w:rsidRPr="00D50416" w:rsidRDefault="00D50416">
      <w:pPr>
        <w:pStyle w:val="Rubrik1"/>
      </w:pPr>
      <w:r w:rsidRPr="00D50416">
        <w:t>Banverket Produktion</w:t>
      </w:r>
    </w:p>
    <w:p w:rsidR="00D50416" w:rsidRPr="00D50416" w:rsidRDefault="00D50416">
      <w:r w:rsidRPr="00D50416">
        <w:t>Utifrån ett ideologiskt resonemang framför regeringen att verksamheten vid Banverkets enhet Banverket Produktion bör överföras till ett av staten helägt aktiebolag. Regeringen menar att bolagiseringen bör genomföras så snart det finns förutsättningar för en fungerande konkurrens på marknaden för drift och underhåll samt investeringar inom järnvägsområdet. Vänsterpartiet har ingen annan åsikt än den vi redogjort för tidigare i denna motion, dvs. vi avvisar förslaget om bolagisering, eftersom det är en del i</w:t>
      </w:r>
      <w:r w:rsidRPr="00D50416">
        <w:t xml:space="preserve"> en ideologisk strategi från regeringen att i ett senare skede privatisera verksamheten.</w:t>
      </w:r>
    </w:p>
    <w:p w:rsidR="00D50416" w:rsidRPr="00D50416" w:rsidRDefault="00D50416">
      <w:pPr>
        <w:pStyle w:val="Rubrik1"/>
      </w:pPr>
      <w:r w:rsidRPr="00D50416">
        <w:t>Bemyndigande</w:t>
      </w:r>
    </w:p>
    <w:p w:rsidR="00D50416" w:rsidRPr="00D50416" w:rsidRDefault="00D50416">
      <w:r w:rsidRPr="00D50416">
        <w:t>Utifrån sina förslag om att överföra en rad enheter från Vägverket och Ba</w:t>
      </w:r>
      <w:r w:rsidRPr="00D50416">
        <w:t>n</w:t>
      </w:r>
      <w:r w:rsidRPr="00D50416">
        <w:t>verket till helägda statliga aktiebolag vill regeringen att riksdagen ska bemy</w:t>
      </w:r>
      <w:r w:rsidRPr="00D50416">
        <w:t>n</w:t>
      </w:r>
      <w:r w:rsidRPr="00D50416">
        <w:t>diga regeringen att genomföra överföringar av verksamheterna vid Vägve</w:t>
      </w:r>
      <w:r w:rsidRPr="00D50416">
        <w:t>r</w:t>
      </w:r>
      <w:r w:rsidRPr="00D50416">
        <w:t>kets enheter Vägverket Produktion och Vägverket Konsult samt verksamh</w:t>
      </w:r>
      <w:r w:rsidRPr="00D50416">
        <w:t>e</w:t>
      </w:r>
      <w:r w:rsidRPr="00D50416">
        <w:t>ten vid Banverkets enhet Banverket Projektering till aktiebolagsform i enli</w:t>
      </w:r>
      <w:r w:rsidRPr="00D50416">
        <w:t>g</w:t>
      </w:r>
      <w:r w:rsidRPr="00D50416">
        <w:t>het med de riktlinjer som regeringen förordar. Vänsterpartiet avvisar detta och föreslår att riksdagen avslår regeringens förslag om ett bemynd</w:t>
      </w:r>
      <w:r w:rsidRPr="00D50416">
        <w:t>i</w:t>
      </w:r>
      <w:r w:rsidRPr="00D50416">
        <w:t xml:space="preserve">gande för att genomföra dessa bolagiseringar. Detta ska ges regeringen </w:t>
      </w:r>
      <w:r w:rsidRPr="00D50416">
        <w:t>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0416">
        <w:trPr>
          <w:cantSplit/>
        </w:trPr>
        <w:tc>
          <w:tcPr>
            <w:tcW w:w="3046" w:type="dxa"/>
          </w:tcPr>
          <w:p w:rsidR="00D50416" w:rsidRPr="00D50416" w:rsidRDefault="00D50416">
            <w:pPr>
              <w:pStyle w:val="UnderskriftDatum"/>
              <w:spacing w:before="240"/>
            </w:pPr>
            <w:r w:rsidRPr="00D50416">
              <w:t>Stockholm den 7 oktober 2008</w:t>
            </w:r>
          </w:p>
        </w:tc>
        <w:tc>
          <w:tcPr>
            <w:tcW w:w="3047" w:type="dxa"/>
          </w:tcPr>
          <w:p w:rsidR="00D50416" w:rsidRPr="00D50416" w:rsidRDefault="00D50416">
            <w:pPr>
              <w:pStyle w:val="Underskrifter"/>
              <w:spacing w:before="240"/>
            </w:pPr>
          </w:p>
        </w:tc>
      </w:tr>
      <w:tr w:rsidR="00000000" w:rsidRPr="00D50416">
        <w:trPr>
          <w:cantSplit/>
        </w:trPr>
        <w:tc>
          <w:tcPr>
            <w:tcW w:w="3046" w:type="dxa"/>
          </w:tcPr>
          <w:p w:rsidR="00D50416" w:rsidRPr="00D50416" w:rsidRDefault="00D50416">
            <w:pPr>
              <w:pStyle w:val="Underskrifter"/>
            </w:pPr>
            <w:r w:rsidRPr="00D50416">
              <w:t>Peter Pedersen (v)</w:t>
            </w:r>
          </w:p>
        </w:tc>
        <w:tc>
          <w:tcPr>
            <w:tcW w:w="3046" w:type="dxa"/>
          </w:tcPr>
          <w:p w:rsidR="00D50416" w:rsidRPr="00D50416" w:rsidRDefault="00D50416">
            <w:pPr>
              <w:pStyle w:val="Underskrifter"/>
            </w:pPr>
          </w:p>
        </w:tc>
      </w:tr>
      <w:tr w:rsidR="00000000" w:rsidRPr="00D50416">
        <w:trPr>
          <w:cantSplit/>
        </w:trPr>
        <w:tc>
          <w:tcPr>
            <w:tcW w:w="3046" w:type="dxa"/>
          </w:tcPr>
          <w:p w:rsidR="00D50416" w:rsidRPr="00D50416" w:rsidRDefault="00D50416">
            <w:pPr>
              <w:pStyle w:val="Underskrifter"/>
            </w:pPr>
            <w:r w:rsidRPr="00D50416">
              <w:t>Ulla Andersson (v)</w:t>
            </w:r>
          </w:p>
        </w:tc>
        <w:tc>
          <w:tcPr>
            <w:tcW w:w="3046" w:type="dxa"/>
          </w:tcPr>
          <w:p w:rsidR="00D50416" w:rsidRPr="00D50416" w:rsidRDefault="00D50416">
            <w:pPr>
              <w:pStyle w:val="Underskrifter"/>
            </w:pPr>
            <w:r w:rsidRPr="00D50416">
              <w:t>Marie Engström (v)</w:t>
            </w:r>
          </w:p>
        </w:tc>
      </w:tr>
      <w:tr w:rsidR="00000000" w:rsidRPr="00D50416">
        <w:trPr>
          <w:cantSplit/>
        </w:trPr>
        <w:tc>
          <w:tcPr>
            <w:tcW w:w="3046" w:type="dxa"/>
          </w:tcPr>
          <w:p w:rsidR="00D50416" w:rsidRPr="00D50416" w:rsidRDefault="00D50416">
            <w:pPr>
              <w:pStyle w:val="Underskrifter"/>
            </w:pPr>
            <w:r w:rsidRPr="00D50416">
              <w:t>Wiwi-Anne Johansson (v)</w:t>
            </w:r>
          </w:p>
        </w:tc>
        <w:tc>
          <w:tcPr>
            <w:tcW w:w="3046" w:type="dxa"/>
          </w:tcPr>
          <w:p w:rsidR="00D50416" w:rsidRPr="00D50416" w:rsidRDefault="00D50416">
            <w:pPr>
              <w:pStyle w:val="Underskrifter"/>
            </w:pPr>
            <w:r w:rsidRPr="00D50416">
              <w:t>Jacob Johnson (v)</w:t>
            </w:r>
          </w:p>
        </w:tc>
      </w:tr>
      <w:tr w:rsidR="00000000" w:rsidRPr="00D50416">
        <w:trPr>
          <w:cantSplit/>
        </w:trPr>
        <w:tc>
          <w:tcPr>
            <w:tcW w:w="3046" w:type="dxa"/>
          </w:tcPr>
          <w:p w:rsidR="00D50416" w:rsidRPr="00D50416" w:rsidRDefault="00D50416">
            <w:pPr>
              <w:pStyle w:val="Underskrifter"/>
            </w:pPr>
            <w:r w:rsidRPr="00D50416">
              <w:t>Kent Persson (v)</w:t>
            </w:r>
          </w:p>
        </w:tc>
        <w:tc>
          <w:tcPr>
            <w:tcW w:w="3046" w:type="dxa"/>
          </w:tcPr>
          <w:p w:rsidR="00D50416" w:rsidRPr="00D50416" w:rsidRDefault="00D50416">
            <w:pPr>
              <w:pStyle w:val="Underskrifter"/>
            </w:pPr>
          </w:p>
        </w:tc>
      </w:tr>
    </w:tbl>
    <w:p w:rsidR="00D50416" w:rsidRPr="00D50416" w:rsidRDefault="00D50416">
      <w:pPr>
        <w:pStyle w:val="Normaltindrag"/>
      </w:pPr>
    </w:p>
    <w:sectPr w:rsidR="00000000" w:rsidRPr="00D504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416" w:rsidRPr="00D50416" w:rsidRDefault="00D50416">
      <w:r w:rsidRPr="00D50416">
        <w:separator/>
      </w:r>
    </w:p>
  </w:endnote>
  <w:endnote w:type="continuationSeparator" w:id="0">
    <w:p w:rsidR="00D50416" w:rsidRPr="00D50416" w:rsidRDefault="00D50416">
      <w:r w:rsidRPr="00D504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416" w:rsidRPr="00D50416" w:rsidRDefault="00D50416">
    <w:pPr>
      <w:pStyle w:val="Sidfot"/>
    </w:pPr>
    <w:r w:rsidRPr="00D504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51722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416" w:rsidRDefault="00D504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0416" w:rsidRDefault="00D504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416" w:rsidRPr="00D50416" w:rsidRDefault="00D50416">
    <w:pPr>
      <w:pStyle w:val="Sidfot"/>
    </w:pPr>
    <w:r w:rsidRPr="00D504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7384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416" w:rsidRDefault="00D504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0416" w:rsidRDefault="00D504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416" w:rsidRPr="00D50416" w:rsidRDefault="00D50416">
    <w:pPr>
      <w:pStyle w:val="Sidfot"/>
    </w:pPr>
    <w:r w:rsidRPr="00D504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920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416" w:rsidRDefault="00D504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0416" w:rsidRDefault="00D504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416" w:rsidRPr="00D50416" w:rsidRDefault="00D50416">
      <w:r w:rsidRPr="00D50416">
        <w:separator/>
      </w:r>
    </w:p>
  </w:footnote>
  <w:footnote w:type="continuationSeparator" w:id="0">
    <w:p w:rsidR="00D50416" w:rsidRPr="00D50416" w:rsidRDefault="00D50416">
      <w:r w:rsidRPr="00D504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416" w:rsidRPr="00D50416" w:rsidRDefault="00D50416">
    <w:pPr>
      <w:pStyle w:val="Sidhuvud"/>
    </w:pPr>
    <w:r w:rsidRPr="00D504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9409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416" w:rsidRDefault="00D504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0416" w:rsidRDefault="00D504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416" w:rsidRPr="00D50416" w:rsidRDefault="00D50416">
    <w:pPr>
      <w:pStyle w:val="Sidhuvud"/>
    </w:pPr>
    <w:r w:rsidRPr="00D504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962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416" w:rsidRDefault="00D504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0416" w:rsidRDefault="00D504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416" w:rsidRPr="00D50416" w:rsidRDefault="00D50416">
    <w:pPr>
      <w:pStyle w:val="FSHNormal"/>
      <w:tabs>
        <w:tab w:val="right" w:pos="5840"/>
      </w:tabs>
    </w:pPr>
    <w:r w:rsidRPr="00D50416">
      <w:br/>
    </w:r>
    <w:r w:rsidRPr="00D50416">
      <w:fldChar w:fldCharType="begin" w:fldLock="1"/>
    </w:r>
    <w:r w:rsidRPr="00D50416">
      <w:instrText xml:space="preserve"> DOCPROPERTY</w:instrText>
    </w:r>
    <w:r w:rsidRPr="00D50416">
      <w:rPr>
        <w:sz w:val="18"/>
      </w:rPr>
      <w:instrText xml:space="preserve"> "YearUser" *\charformat </w:instrText>
    </w:r>
    <w:r w:rsidRPr="00D50416">
      <w:fldChar w:fldCharType="separate"/>
    </w:r>
    <w:r w:rsidRPr="00D50416">
      <w:t>2008/09</w:t>
    </w:r>
    <w:r w:rsidRPr="00D50416">
      <w:fldChar w:fldCharType="end"/>
    </w:r>
    <w:r w:rsidRPr="00D50416">
      <w:t xml:space="preserve"> </w:t>
    </w:r>
    <w:r w:rsidRPr="00D50416">
      <w:tab/>
      <w:t xml:space="preserve">mnr: </w:t>
    </w:r>
    <w:r w:rsidRPr="00D50416">
      <w:fldChar w:fldCharType="begin" w:fldLock="1"/>
    </w:r>
    <w:r w:rsidRPr="00D50416">
      <w:instrText xml:space="preserve"> DOCPROPERTY</w:instrText>
    </w:r>
    <w:r w:rsidRPr="00D50416">
      <w:rPr>
        <w:sz w:val="18"/>
      </w:rPr>
      <w:instrText xml:space="preserve"> "Motionsnummer" *\charformat </w:instrText>
    </w:r>
    <w:r w:rsidRPr="00D50416">
      <w:fldChar w:fldCharType="separate"/>
    </w:r>
    <w:r w:rsidRPr="00D50416">
      <w:t>T2</w:t>
    </w:r>
    <w:r w:rsidRPr="00D50416">
      <w:fldChar w:fldCharType="end"/>
    </w:r>
    <w:r w:rsidRPr="00D50416">
      <w:br/>
    </w:r>
    <w:r w:rsidRPr="00D50416">
      <w:fldChar w:fldCharType="begin" w:fldLock="1"/>
    </w:r>
    <w:r w:rsidRPr="00D50416">
      <w:instrText xml:space="preserve"> DOCPROPERTY</w:instrText>
    </w:r>
    <w:r w:rsidRPr="00D50416">
      <w:rPr>
        <w:sz w:val="18"/>
      </w:rPr>
      <w:instrText xml:space="preserve"> "Samling" *\charformat </w:instrText>
    </w:r>
    <w:r w:rsidRPr="00D50416">
      <w:fldChar w:fldCharType="end"/>
    </w:r>
    <w:r w:rsidRPr="00D50416">
      <w:tab/>
      <w:t xml:space="preserve">pnr: </w:t>
    </w:r>
    <w:r w:rsidRPr="00D50416">
      <w:fldChar w:fldCharType="begin" w:fldLock="1"/>
    </w:r>
    <w:r w:rsidRPr="00D50416">
      <w:instrText xml:space="preserve"> DOCPROPERTY</w:instrText>
    </w:r>
    <w:r w:rsidRPr="00D50416">
      <w:rPr>
        <w:sz w:val="18"/>
      </w:rPr>
      <w:instrText xml:space="preserve"> "Partinummer" *\charformat </w:instrText>
    </w:r>
    <w:r w:rsidRPr="00D50416">
      <w:fldChar w:fldCharType="separate"/>
    </w:r>
    <w:r w:rsidRPr="00D50416">
      <w:t>v7</w:t>
    </w:r>
    <w:r w:rsidRPr="00D50416">
      <w:fldChar w:fldCharType="end"/>
    </w:r>
  </w:p>
  <w:p w:rsidR="00D50416" w:rsidRPr="00D50416" w:rsidRDefault="00D50416">
    <w:pPr>
      <w:pStyle w:val="FSHRub1"/>
    </w:pPr>
    <w:r w:rsidRPr="00D50416">
      <w:t>Motion till riksdagen</w:t>
    </w:r>
    <w:r w:rsidRPr="00D50416">
      <w:br/>
    </w:r>
    <w:r w:rsidRPr="00D50416">
      <w:fldChar w:fldCharType="begin" w:fldLock="1"/>
    </w:r>
    <w:r w:rsidRPr="00D50416">
      <w:instrText xml:space="preserve"> DOCPROPERTY "YearUser" *\charformat </w:instrText>
    </w:r>
    <w:r w:rsidRPr="00D50416">
      <w:fldChar w:fldCharType="separate"/>
    </w:r>
    <w:r w:rsidRPr="00D50416">
      <w:t>2008/09</w:t>
    </w:r>
    <w:r w:rsidRPr="00D50416">
      <w:fldChar w:fldCharType="end"/>
    </w:r>
    <w:r w:rsidRPr="00D50416">
      <w:t>:</w:t>
    </w:r>
    <w:r w:rsidRPr="00D50416">
      <w:fldChar w:fldCharType="begin" w:fldLock="1"/>
    </w:r>
    <w:r w:rsidRPr="00D50416">
      <w:instrText xml:space="preserve"> DOCPROPERTY "Motionsnummer" *\charformat </w:instrText>
    </w:r>
    <w:r w:rsidRPr="00D50416">
      <w:fldChar w:fldCharType="separate"/>
    </w:r>
    <w:r w:rsidRPr="00D50416">
      <w:t>T2</w:t>
    </w:r>
    <w:r w:rsidRPr="00D50416">
      <w:fldChar w:fldCharType="end"/>
    </w:r>
  </w:p>
  <w:p w:rsidR="00D50416" w:rsidRPr="00D50416" w:rsidRDefault="00D50416">
    <w:pPr>
      <w:pStyle w:val="FSHNormalS5"/>
    </w:pPr>
    <w:r w:rsidRPr="00D50416">
      <w:fldChar w:fldCharType="begin" w:fldLock="1"/>
    </w:r>
    <w:r w:rsidRPr="00D50416">
      <w:instrText xml:space="preserve"> DOCPROPERTY "MotionarText" *\charformat </w:instrText>
    </w:r>
    <w:r w:rsidRPr="00D50416">
      <w:fldChar w:fldCharType="separate"/>
    </w:r>
    <w:r w:rsidRPr="00D50416">
      <w:t>av Peter Pedersen m.fl. (v)</w:t>
    </w:r>
    <w:r w:rsidRPr="00D50416">
      <w:fldChar w:fldCharType="end"/>
    </w:r>
    <w:r w:rsidRPr="00D50416">
      <w:br/>
    </w:r>
    <w:r w:rsidRPr="00D50416">
      <w:fldChar w:fldCharType="begin" w:fldLock="1"/>
    </w:r>
    <w:r w:rsidRPr="00D50416">
      <w:instrText xml:space="preserve"> DOCPROPERTY "SvarFrasKort" *\charformat </w:instrText>
    </w:r>
    <w:r w:rsidRPr="00D50416">
      <w:fldChar w:fldCharType="separate"/>
    </w:r>
    <w:r w:rsidRPr="00D50416">
      <w:t>med anledning av prop. 2008/09:23</w:t>
    </w:r>
    <w:r w:rsidRPr="00D50416">
      <w:fldChar w:fldCharType="end"/>
    </w:r>
  </w:p>
  <w:p w:rsidR="00D50416" w:rsidRPr="00D50416" w:rsidRDefault="00D50416">
    <w:pPr>
      <w:pStyle w:val="FSHTitel"/>
    </w:pPr>
    <w:r w:rsidRPr="00D50416">
      <w:fldChar w:fldCharType="begin" w:fldLock="1"/>
    </w:r>
    <w:r w:rsidRPr="00D50416">
      <w:instrText xml:space="preserve"> DOCPROPERTY</w:instrText>
    </w:r>
    <w:r w:rsidRPr="00D50416">
      <w:rPr>
        <w:sz w:val="18"/>
      </w:rPr>
      <w:instrText xml:space="preserve"> "RubrikSvar" *\charformat </w:instrText>
    </w:r>
    <w:r w:rsidRPr="00D50416">
      <w:fldChar w:fldCharType="separate"/>
    </w:r>
    <w:r w:rsidRPr="00D50416">
      <w:t>Ändrad verksamhetsform för delar av Vägverket och Banverket</w:t>
    </w:r>
    <w:r w:rsidRPr="00D50416">
      <w:fldChar w:fldCharType="end"/>
    </w:r>
  </w:p>
  <w:p w:rsidR="00D50416" w:rsidRPr="00D50416" w:rsidRDefault="00D50416">
    <w:pPr>
      <w:pStyle w:val="Normal00"/>
    </w:pPr>
  </w:p>
  <w:p w:rsidR="00D50416" w:rsidRPr="00D50416" w:rsidRDefault="00D504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91D3C79"/>
    <w:multiLevelType w:val="hybridMultilevel"/>
    <w:tmpl w:val="927E5A1E"/>
    <w:lvl w:ilvl="0" w:tplc="748C8C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93275F6"/>
    <w:multiLevelType w:val="hybridMultilevel"/>
    <w:tmpl w:val="570CDDD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EDF3B1F"/>
    <w:multiLevelType w:val="multilevel"/>
    <w:tmpl w:val="F542A0B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874347150">
    <w:abstractNumId w:val="8"/>
  </w:num>
  <w:num w:numId="2" w16cid:durableId="1029263445">
    <w:abstractNumId w:val="9"/>
  </w:num>
  <w:num w:numId="3" w16cid:durableId="607813362">
    <w:abstractNumId w:val="8"/>
  </w:num>
  <w:num w:numId="4" w16cid:durableId="1593321104">
    <w:abstractNumId w:val="9"/>
  </w:num>
  <w:num w:numId="5" w16cid:durableId="686442680">
    <w:abstractNumId w:val="13"/>
  </w:num>
  <w:num w:numId="6" w16cid:durableId="57170945">
    <w:abstractNumId w:val="10"/>
  </w:num>
  <w:num w:numId="7" w16cid:durableId="1732849390">
    <w:abstractNumId w:val="11"/>
  </w:num>
  <w:num w:numId="8" w16cid:durableId="298993654">
    <w:abstractNumId w:val="12"/>
  </w:num>
  <w:num w:numId="9" w16cid:durableId="1765344283">
    <w:abstractNumId w:val="8"/>
  </w:num>
  <w:num w:numId="10" w16cid:durableId="756294034">
    <w:abstractNumId w:val="3"/>
  </w:num>
  <w:num w:numId="11" w16cid:durableId="440497471">
    <w:abstractNumId w:val="2"/>
  </w:num>
  <w:num w:numId="12" w16cid:durableId="938949238">
    <w:abstractNumId w:val="1"/>
  </w:num>
  <w:num w:numId="13" w16cid:durableId="153423375">
    <w:abstractNumId w:val="0"/>
  </w:num>
  <w:num w:numId="14" w16cid:durableId="453527498">
    <w:abstractNumId w:val="9"/>
  </w:num>
  <w:num w:numId="15" w16cid:durableId="1644889575">
    <w:abstractNumId w:val="7"/>
  </w:num>
  <w:num w:numId="16" w16cid:durableId="421604612">
    <w:abstractNumId w:val="6"/>
  </w:num>
  <w:num w:numId="17" w16cid:durableId="487942876">
    <w:abstractNumId w:val="5"/>
  </w:num>
  <w:num w:numId="18" w16cid:durableId="1301498353">
    <w:abstractNumId w:val="4"/>
  </w:num>
  <w:num w:numId="19" w16cid:durableId="1821262416">
    <w:abstractNumId w:val="15"/>
  </w:num>
  <w:num w:numId="20" w16cid:durableId="734401474">
    <w:abstractNumId w:val="14"/>
  </w:num>
  <w:num w:numId="21" w16cid:durableId="4988868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B0181D35-2F7D-4D23-BD15-5E0324552287},{23C4D0E2-C6F4-49DA-B9C4-BE7D1928143F},{494960E9-BA36-4AC1-BBDB-126FB51B6387},{93F71F64-B3B2-464F-BCC5-C49DA1B8F0E4},{70ED92E7-062B-44F5-98C0-1732E6D079B7},{CBCE2632-605E-484A-97AC-47C334EA7100}"/>
  </w:docVars>
  <w:rsids>
    <w:rsidRoot w:val="001C2910"/>
    <w:rsid w:val="001C2910"/>
    <w:rsid w:val="00D504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D075832-3B31-4DA9-9DAA-2405EF2F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4797</Characters>
  <Application>Microsoft Office Word</Application>
  <DocSecurity>4</DocSecurity>
  <Lines>92</Lines>
  <Paragraphs>28</Paragraphs>
  <ScaleCrop>false</ScaleCrop>
  <HeadingPairs>
    <vt:vector size="2" baseType="variant">
      <vt:variant>
        <vt:lpstr>Rubrik</vt:lpstr>
      </vt:variant>
      <vt:variant>
        <vt:i4>1</vt:i4>
      </vt:variant>
    </vt:vector>
  </HeadingPairs>
  <TitlesOfParts>
    <vt:vector size="1" baseType="lpstr">
      <vt:lpstr>v007</vt:lpstr>
    </vt:vector>
  </TitlesOfParts>
  <Company>Riksdagen</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v007</dc:title>
  <dc:subject>v007</dc:subject>
  <dc:creator>Riksdagen</dc:creator>
  <cp:keywords>Riksdagen</cp:keywords>
  <dc:description>TKG-ktrl, MSMQ4mb, PersReg-Distribution mm b-&gt;ny fplogga c-&gt;nygamla s-rosen</dc:description>
  <cp:lastModifiedBy>Lars Brink</cp:lastModifiedBy>
  <cp:revision>2</cp:revision>
  <cp:lastPrinted>2008-10-14T13:12:00Z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2008/09:23 Ändrad verksamhetsform för delar av Vägverket och Banverket</vt:lpwstr>
  </property>
  <property fmtid="{D5CDD505-2E9C-101B-9397-08002B2CF9AE}" pid="11" name="SvarFrasKort">
    <vt:lpwstr>med anledning av prop. 2008/09:23</vt:lpwstr>
  </property>
  <property fmtid="{D5CDD505-2E9C-101B-9397-08002B2CF9AE}" pid="12" name="Svar">
    <vt:lpwstr>Proposition</vt:lpwstr>
  </property>
  <property fmtid="{D5CDD505-2E9C-101B-9397-08002B2CF9AE}" pid="13" name="SvarNr">
    <vt:lpwstr>2008/09:23</vt:lpwstr>
  </property>
  <property fmtid="{D5CDD505-2E9C-101B-9397-08002B2CF9AE}" pid="14" name="RubrikSvar">
    <vt:lpwstr>Ändrad verksamhetsform för delar av Vägverket och Banverket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(v)\Johansson, Wiwi-Anne (v)\Johnson, Jacob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Wiwi-Anne Johansson (v), Jacob Johnson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20082009000000000118000000070075</vt:lpwstr>
  </property>
  <property fmtid="{D5CDD505-2E9C-101B-9397-08002B2CF9AE}" pid="47" name="datum">
    <vt:lpwstr>081007</vt:lpwstr>
  </property>
  <property fmtid="{D5CDD505-2E9C-101B-9397-08002B2CF9AE}" pid="48" name="avsändar-e-post">
    <vt:lpwstr>maya.ek@riksdagen.se</vt:lpwstr>
  </property>
  <property fmtid="{D5CDD505-2E9C-101B-9397-08002B2CF9AE}" pid="49" name="id">
    <vt:lpwstr>20082009000000000118000000070075</vt:lpwstr>
  </property>
  <property fmtid="{D5CDD505-2E9C-101B-9397-08002B2CF9AE}" pid="50" name="nummer">
    <vt:lpwstr>2</vt:lpwstr>
  </property>
  <property fmtid="{D5CDD505-2E9C-101B-9397-08002B2CF9AE}" pid="51" name="utskottsbeteckning">
    <vt:lpwstr>T</vt:lpwstr>
  </property>
  <property fmtid="{D5CDD505-2E9C-101B-9397-08002B2CF9AE}" pid="52" name="GlobalUID">
    <vt:lpwstr>{E733BD1B-0355-4648-BC92-0067B7B2C32B}</vt:lpwstr>
  </property>
  <property fmtid="{D5CDD505-2E9C-101B-9397-08002B2CF9AE}" pid="53" name="Överföringar">
    <vt:i4>0</vt:i4>
  </property>
  <property fmtid="{D5CDD505-2E9C-101B-9397-08002B2CF9AE}" pid="54" name="Checksum">
    <vt:lpwstr>*1016730298937*</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14:21:18.279</vt:lpwstr>
  </property>
  <property fmtid="{D5CDD505-2E9C-101B-9397-08002B2CF9AE}" pid="58" name="urixGuid">
    <vt:lpwstr>{EA39DFB1-CD29-419D-AF03-6377F8518C4D}</vt:lpwstr>
  </property>
</Properties>
</file>