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67BB5">
        <w:tblPrEx>
          <w:tblCellMar>
            <w:top w:w="0" w:type="dxa"/>
            <w:bottom w:w="0" w:type="dxa"/>
          </w:tblCellMar>
        </w:tblPrEx>
        <w:trPr>
          <w:cantSplit/>
          <w:trHeight w:val="1720"/>
        </w:trPr>
        <w:tc>
          <w:tcPr>
            <w:tcW w:w="6024" w:type="dxa"/>
            <w:gridSpan w:val="2"/>
          </w:tcPr>
          <w:p w:rsidR="00D72F10" w:rsidRPr="00B67BB5" w:rsidRDefault="00D72F10">
            <w:pPr>
              <w:pStyle w:val="HuvudRubrik"/>
            </w:pPr>
            <w:r w:rsidRPr="00B67BB5">
              <w:t>Konstitutionsutskottets betänkande</w:t>
            </w:r>
          </w:p>
          <w:p w:rsidR="00D72F10" w:rsidRPr="00B67BB5" w:rsidRDefault="00D72F10">
            <w:pPr>
              <w:pStyle w:val="HuvudRubrikRad2"/>
            </w:pPr>
            <w:bookmarkStart w:id="0" w:name="BetänkandeNr"/>
            <w:bookmarkEnd w:id="0"/>
            <w:r w:rsidRPr="00B67BB5">
              <w:t>2002/03:KU27</w:t>
            </w:r>
          </w:p>
        </w:tc>
        <w:tc>
          <w:tcPr>
            <w:tcW w:w="1418" w:type="dxa"/>
            <w:tcBorders>
              <w:bottom w:val="nil"/>
            </w:tcBorders>
          </w:tcPr>
          <w:p w:rsidR="00D72F10" w:rsidRPr="00B67BB5" w:rsidRDefault="00B67BB5">
            <w:pPr>
              <w:spacing w:line="230" w:lineRule="auto"/>
              <w:jc w:val="center"/>
            </w:pPr>
            <w:r w:rsidRPr="00B67BB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72F10" w:rsidRPr="00B67BB5" w:rsidRDefault="00D72F10">
            <w:pPr>
              <w:pStyle w:val="Normaltindrag"/>
              <w:jc w:val="center"/>
            </w:pPr>
          </w:p>
          <w:p w:rsidR="00D72F10" w:rsidRPr="00B67BB5" w:rsidRDefault="00D72F10">
            <w:pPr>
              <w:pStyle w:val="UtskriftsdatumSida1"/>
              <w:framePr w:wrap="around"/>
            </w:pPr>
          </w:p>
        </w:tc>
      </w:tr>
      <w:tr w:rsidR="00000000" w:rsidRPr="00B67BB5">
        <w:tblPrEx>
          <w:tblCellMar>
            <w:top w:w="0" w:type="dxa"/>
            <w:bottom w:w="0" w:type="dxa"/>
          </w:tblCellMar>
        </w:tblPrEx>
        <w:trPr>
          <w:cantSplit/>
        </w:trPr>
        <w:tc>
          <w:tcPr>
            <w:tcW w:w="6024" w:type="dxa"/>
            <w:gridSpan w:val="2"/>
            <w:tcBorders>
              <w:bottom w:val="single" w:sz="4" w:space="0" w:color="auto"/>
            </w:tcBorders>
          </w:tcPr>
          <w:p w:rsidR="00D72F10" w:rsidRPr="00B67BB5" w:rsidRDefault="00D72F10">
            <w:pPr>
              <w:pStyle w:val="DokumentRubrik"/>
              <w:rPr>
                <w:noProof w:val="0"/>
              </w:rPr>
            </w:pPr>
            <w:bookmarkStart w:id="1" w:name="Huvudrubrik"/>
            <w:bookmarkEnd w:id="1"/>
            <w:r w:rsidRPr="00B67BB5">
              <w:rPr>
                <w:noProof w:val="0"/>
              </w:rPr>
              <w:t>Offentlighet, integritetsfrågor, m.m.</w:t>
            </w:r>
          </w:p>
        </w:tc>
        <w:tc>
          <w:tcPr>
            <w:tcW w:w="1418" w:type="dxa"/>
            <w:tcBorders>
              <w:bottom w:val="nil"/>
            </w:tcBorders>
          </w:tcPr>
          <w:p w:rsidR="00D72F10" w:rsidRPr="00B67BB5" w:rsidRDefault="00D72F10"/>
        </w:tc>
      </w:tr>
      <w:tr w:rsidR="00000000" w:rsidRPr="00B67BB5">
        <w:tblPrEx>
          <w:tblCellMar>
            <w:top w:w="0" w:type="dxa"/>
            <w:bottom w:w="0" w:type="dxa"/>
          </w:tblCellMar>
        </w:tblPrEx>
        <w:trPr>
          <w:cantSplit/>
          <w:trHeight w:hRule="exact" w:val="360"/>
        </w:trPr>
        <w:tc>
          <w:tcPr>
            <w:tcW w:w="3012" w:type="dxa"/>
          </w:tcPr>
          <w:p w:rsidR="00D72F10" w:rsidRPr="00B67BB5" w:rsidRDefault="00D72F10"/>
        </w:tc>
        <w:tc>
          <w:tcPr>
            <w:tcW w:w="3012" w:type="dxa"/>
          </w:tcPr>
          <w:p w:rsidR="00D72F10" w:rsidRPr="00B67BB5" w:rsidRDefault="00D72F10"/>
        </w:tc>
        <w:tc>
          <w:tcPr>
            <w:tcW w:w="1418" w:type="dxa"/>
          </w:tcPr>
          <w:p w:rsidR="00D72F10" w:rsidRPr="00B67BB5" w:rsidRDefault="00D72F10"/>
        </w:tc>
      </w:tr>
    </w:tbl>
    <w:p w:rsidR="00D72F10" w:rsidRPr="00B67BB5" w:rsidRDefault="00D72F10"/>
    <w:p w:rsidR="00D72F10" w:rsidRPr="00B67BB5" w:rsidRDefault="00D72F10">
      <w:pPr>
        <w:pStyle w:val="Rubrik1"/>
        <w:spacing w:after="180"/>
        <w:rPr>
          <w:noProof w:val="0"/>
        </w:rPr>
      </w:pPr>
      <w:bookmarkStart w:id="2" w:name="_Toc36608197"/>
      <w:bookmarkStart w:id="3" w:name="_Toc36892394"/>
      <w:bookmarkStart w:id="4" w:name="_Toc36892674"/>
      <w:r w:rsidRPr="00B67BB5">
        <w:rPr>
          <w:noProof w:val="0"/>
        </w:rPr>
        <w:t>Sammanfattning</w:t>
      </w:r>
      <w:bookmarkEnd w:id="2"/>
      <w:bookmarkEnd w:id="3"/>
      <w:bookmarkEnd w:id="4"/>
    </w:p>
    <w:p w:rsidR="00D72F10" w:rsidRPr="00B67BB5" w:rsidRDefault="00D72F10">
      <w:bookmarkStart w:id="5" w:name="TextStart"/>
      <w:bookmarkEnd w:id="5"/>
      <w:r w:rsidRPr="00B67BB5">
        <w:t>I detta betänkande behandlas 27 motionsyrkanden från den allmänna m</w:t>
      </w:r>
      <w:r w:rsidRPr="00B67BB5">
        <w:t>o</w:t>
      </w:r>
      <w:r w:rsidRPr="00B67BB5">
        <w:t>tionstiden om data- och integritetsfrågor och om offentlighet och sekretess. Samtliga motioner avstyrks med hänvisning till bl.a. att pågående utredningar bör avvaktas och att utskottet i nuläget inte funnit tillräckliga skäl att för</w:t>
      </w:r>
      <w:r w:rsidRPr="00B67BB5">
        <w:t>e</w:t>
      </w:r>
      <w:r w:rsidRPr="00B67BB5">
        <w:t>språka föreslagna förändringar.</w:t>
      </w:r>
    </w:p>
    <w:p w:rsidR="00D72F10" w:rsidRPr="00B67BB5" w:rsidRDefault="00D72F10">
      <w:pPr>
        <w:pStyle w:val="Normaltindrag"/>
      </w:pPr>
      <w:r w:rsidRPr="00B67BB5">
        <w:t>I betänkandet finns 14 reservati</w:t>
      </w:r>
      <w:r w:rsidRPr="00B67BB5">
        <w:t>o</w:t>
      </w:r>
      <w:r w:rsidRPr="00B67BB5">
        <w:t xml:space="preserve">ner. </w:t>
      </w:r>
    </w:p>
    <w:p w:rsidR="00D72F10" w:rsidRPr="00B67BB5" w:rsidRDefault="00D72F10">
      <w:pPr>
        <w:pStyle w:val="Normaltindrag"/>
      </w:pPr>
    </w:p>
    <w:p w:rsidR="00D72F10" w:rsidRPr="00B67BB5" w:rsidRDefault="00D72F10">
      <w:pPr>
        <w:pStyle w:val="Normaltindrag"/>
      </w:pPr>
    </w:p>
    <w:p w:rsidR="00D72F10" w:rsidRPr="00B67BB5" w:rsidRDefault="00D72F10">
      <w:pPr>
        <w:pStyle w:val="Normaltindrag"/>
      </w:pPr>
    </w:p>
    <w:p w:rsidR="00D72F10" w:rsidRPr="00B67BB5" w:rsidRDefault="00D72F10">
      <w:pPr>
        <w:pStyle w:val="Normaltindrag"/>
      </w:pPr>
    </w:p>
    <w:p w:rsidR="00D72F10" w:rsidRPr="00B67BB5" w:rsidRDefault="00D72F10">
      <w:pPr>
        <w:pStyle w:val="Normaltindrag"/>
      </w:pPr>
    </w:p>
    <w:p w:rsidR="00D72F10" w:rsidRPr="00B67BB5" w:rsidRDefault="00D72F10">
      <w:pPr>
        <w:pStyle w:val="Normaltindrag"/>
      </w:pPr>
    </w:p>
    <w:p w:rsidR="00D72F10" w:rsidRPr="00B67BB5" w:rsidRDefault="00D72F10"/>
    <w:p w:rsidR="00D72F10" w:rsidRPr="00B67BB5" w:rsidRDefault="00D72F10">
      <w:pPr>
        <w:pStyle w:val="Normaltindrag"/>
      </w:pPr>
    </w:p>
    <w:p w:rsidR="00D72F10" w:rsidRPr="00B67BB5" w:rsidRDefault="00D72F10">
      <w:pPr>
        <w:sectPr w:rsidR="00000000" w:rsidRPr="00B67BB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72F10" w:rsidRPr="00B67BB5" w:rsidRDefault="00D72F10">
      <w:pPr>
        <w:pStyle w:val="Rubrik1"/>
        <w:rPr>
          <w:noProof w:val="0"/>
        </w:rPr>
      </w:pPr>
      <w:bookmarkStart w:id="6" w:name="_Toc36608198"/>
      <w:bookmarkStart w:id="7" w:name="_Toc36892395"/>
      <w:bookmarkStart w:id="8" w:name="_Toc36892675"/>
      <w:r w:rsidRPr="00B67BB5">
        <w:rPr>
          <w:noProof w:val="0"/>
        </w:rPr>
        <w:lastRenderedPageBreak/>
        <w:t>Innehållsförteckning</w:t>
      </w:r>
      <w:bookmarkEnd w:id="6"/>
      <w:bookmarkEnd w:id="7"/>
      <w:bookmarkEnd w:id="8"/>
    </w:p>
    <w:p w:rsidR="00D72F10" w:rsidRPr="00B67BB5" w:rsidRDefault="00D72F10">
      <w:pPr>
        <w:pStyle w:val="Innehll1"/>
      </w:pPr>
      <w:r w:rsidRPr="00B67BB5">
        <w:t>Sammanfattning</w:t>
      </w:r>
      <w:r w:rsidRPr="00B67BB5">
        <w:tab/>
        <w:t>1</w:t>
      </w:r>
    </w:p>
    <w:p w:rsidR="00D72F10" w:rsidRPr="00B67BB5" w:rsidRDefault="00D72F10">
      <w:pPr>
        <w:pStyle w:val="Innehll1"/>
      </w:pPr>
      <w:r w:rsidRPr="00B67BB5">
        <w:t>Innehållsförteckning</w:t>
      </w:r>
      <w:r w:rsidRPr="00B67BB5">
        <w:tab/>
        <w:t>2</w:t>
      </w:r>
    </w:p>
    <w:p w:rsidR="00D72F10" w:rsidRPr="00B67BB5" w:rsidRDefault="00D72F10">
      <w:pPr>
        <w:pStyle w:val="Innehll1"/>
      </w:pPr>
      <w:r w:rsidRPr="00B67BB5">
        <w:t>Utskottets förslag till riksdagsbeslut</w:t>
      </w:r>
      <w:r w:rsidRPr="00B67BB5">
        <w:tab/>
        <w:t>5</w:t>
      </w:r>
    </w:p>
    <w:p w:rsidR="00D72F10" w:rsidRPr="00B67BB5" w:rsidRDefault="00D72F10">
      <w:pPr>
        <w:pStyle w:val="Innehll1"/>
      </w:pPr>
      <w:r w:rsidRPr="00B67BB5">
        <w:t>Utskottets överväganden</w:t>
      </w:r>
      <w:r w:rsidRPr="00B67BB5">
        <w:tab/>
        <w:t>8</w:t>
      </w:r>
    </w:p>
    <w:p w:rsidR="00D72F10" w:rsidRPr="00B67BB5" w:rsidRDefault="00D72F10">
      <w:pPr>
        <w:pStyle w:val="Innehll2"/>
      </w:pPr>
      <w:r w:rsidRPr="00B67BB5">
        <w:t>Data- och integritetsfrågor</w:t>
      </w:r>
      <w:r w:rsidRPr="00B67BB5">
        <w:tab/>
        <w:t>8</w:t>
      </w:r>
    </w:p>
    <w:p w:rsidR="00D72F10" w:rsidRPr="00B67BB5" w:rsidRDefault="00D72F10">
      <w:pPr>
        <w:pStyle w:val="Innehll4"/>
      </w:pPr>
      <w:r w:rsidRPr="00B67BB5">
        <w:t>Gällande regler m.m.</w:t>
      </w:r>
      <w:r w:rsidRPr="00B67BB5">
        <w:tab/>
        <w:t>8</w:t>
      </w:r>
    </w:p>
    <w:p w:rsidR="00D72F10" w:rsidRPr="00B67BB5" w:rsidRDefault="00D72F10">
      <w:pPr>
        <w:pStyle w:val="Innehll2"/>
      </w:pPr>
      <w:r w:rsidRPr="00B67BB5">
        <w:t>Integritetslagstiftning</w:t>
      </w:r>
      <w:r w:rsidRPr="00B67BB5">
        <w:tab/>
        <w:t>10</w:t>
      </w:r>
    </w:p>
    <w:p w:rsidR="00D72F10" w:rsidRPr="00B67BB5" w:rsidRDefault="00D72F10">
      <w:pPr>
        <w:pStyle w:val="Innehll4"/>
      </w:pPr>
      <w:r w:rsidRPr="00B67BB5">
        <w:t>Motionerna</w:t>
      </w:r>
      <w:r w:rsidRPr="00B67BB5">
        <w:tab/>
        <w:t>10</w:t>
      </w:r>
    </w:p>
    <w:p w:rsidR="00D72F10" w:rsidRPr="00B67BB5" w:rsidRDefault="00D72F10">
      <w:pPr>
        <w:pStyle w:val="Innehll4"/>
      </w:pPr>
      <w:r w:rsidRPr="00B67BB5">
        <w:t>Bakgrund</w:t>
      </w:r>
      <w:r w:rsidRPr="00B67BB5">
        <w:tab/>
        <w:t>11</w:t>
      </w:r>
    </w:p>
    <w:p w:rsidR="00D72F10" w:rsidRPr="00B67BB5" w:rsidRDefault="00D72F10">
      <w:pPr>
        <w:pStyle w:val="Innehll4"/>
      </w:pPr>
      <w:r w:rsidRPr="00B67BB5">
        <w:t>Tidigare behandling</w:t>
      </w:r>
      <w:r w:rsidRPr="00B67BB5">
        <w:tab/>
        <w:t>13</w:t>
      </w:r>
    </w:p>
    <w:p w:rsidR="00D72F10" w:rsidRPr="00B67BB5" w:rsidRDefault="00D72F10">
      <w:pPr>
        <w:pStyle w:val="Innehll4"/>
      </w:pPr>
      <w:r w:rsidRPr="00B67BB5">
        <w:t>Utskottets ställningstagande</w:t>
      </w:r>
      <w:r w:rsidRPr="00B67BB5">
        <w:tab/>
        <w:t>14</w:t>
      </w:r>
    </w:p>
    <w:p w:rsidR="00D72F10" w:rsidRPr="00B67BB5" w:rsidRDefault="00D72F10">
      <w:pPr>
        <w:pStyle w:val="Innehll2"/>
      </w:pPr>
      <w:r w:rsidRPr="00B67BB5">
        <w:t>Försäljning av personuppgifter</w:t>
      </w:r>
      <w:r w:rsidRPr="00B67BB5">
        <w:tab/>
        <w:t>14</w:t>
      </w:r>
    </w:p>
    <w:p w:rsidR="00D72F10" w:rsidRPr="00B67BB5" w:rsidRDefault="00D72F10">
      <w:pPr>
        <w:pStyle w:val="Innehll4"/>
      </w:pPr>
      <w:r w:rsidRPr="00B67BB5">
        <w:t>Motionen</w:t>
      </w:r>
      <w:r w:rsidRPr="00B67BB5">
        <w:tab/>
        <w:t>14</w:t>
      </w:r>
    </w:p>
    <w:p w:rsidR="00D72F10" w:rsidRPr="00B67BB5" w:rsidRDefault="00D72F10">
      <w:pPr>
        <w:pStyle w:val="Innehll4"/>
      </w:pPr>
      <w:r w:rsidRPr="00B67BB5">
        <w:t>Bakgrund</w:t>
      </w:r>
      <w:r w:rsidRPr="00B67BB5">
        <w:tab/>
        <w:t>15</w:t>
      </w:r>
    </w:p>
    <w:p w:rsidR="00D72F10" w:rsidRPr="00B67BB5" w:rsidRDefault="00D72F10">
      <w:pPr>
        <w:pStyle w:val="Innehll4"/>
      </w:pPr>
      <w:r w:rsidRPr="00B67BB5">
        <w:t>Tidigare behandling</w:t>
      </w:r>
      <w:r w:rsidRPr="00B67BB5">
        <w:tab/>
        <w:t>15</w:t>
      </w:r>
    </w:p>
    <w:p w:rsidR="00D72F10" w:rsidRPr="00B67BB5" w:rsidRDefault="00D72F10">
      <w:pPr>
        <w:pStyle w:val="Innehll4"/>
      </w:pPr>
      <w:r w:rsidRPr="00B67BB5">
        <w:t>Utskottets ställningstagande</w:t>
      </w:r>
      <w:r w:rsidRPr="00B67BB5">
        <w:tab/>
        <w:t>15</w:t>
      </w:r>
    </w:p>
    <w:p w:rsidR="00D72F10" w:rsidRPr="00B67BB5" w:rsidRDefault="00D72F10">
      <w:pPr>
        <w:pStyle w:val="Innehll2"/>
      </w:pPr>
      <w:r w:rsidRPr="00B67BB5">
        <w:t>Ändringar i sekretesslagen m.m.</w:t>
      </w:r>
      <w:r w:rsidRPr="00B67BB5">
        <w:tab/>
        <w:t>16</w:t>
      </w:r>
    </w:p>
    <w:p w:rsidR="00D72F10" w:rsidRPr="00B67BB5" w:rsidRDefault="00D72F10">
      <w:pPr>
        <w:pStyle w:val="Innehll4"/>
      </w:pPr>
      <w:r w:rsidRPr="00B67BB5">
        <w:t>Gällande regler</w:t>
      </w:r>
      <w:r w:rsidRPr="00B67BB5">
        <w:tab/>
        <w:t>16</w:t>
      </w:r>
    </w:p>
    <w:p w:rsidR="00D72F10" w:rsidRPr="00B67BB5" w:rsidRDefault="00D72F10">
      <w:pPr>
        <w:pStyle w:val="Innehll4"/>
      </w:pPr>
      <w:r w:rsidRPr="00B67BB5">
        <w:t>Motionerna</w:t>
      </w:r>
      <w:r w:rsidRPr="00B67BB5">
        <w:tab/>
        <w:t>17</w:t>
      </w:r>
    </w:p>
    <w:p w:rsidR="00D72F10" w:rsidRPr="00B67BB5" w:rsidRDefault="00D72F10">
      <w:pPr>
        <w:pStyle w:val="Innehll4"/>
      </w:pPr>
      <w:r w:rsidRPr="00B67BB5">
        <w:t>Bakgrund</w:t>
      </w:r>
      <w:r w:rsidRPr="00B67BB5">
        <w:tab/>
        <w:t>19</w:t>
      </w:r>
    </w:p>
    <w:p w:rsidR="00D72F10" w:rsidRPr="00B67BB5" w:rsidRDefault="00D72F10">
      <w:pPr>
        <w:pStyle w:val="Innehll4"/>
      </w:pPr>
      <w:r w:rsidRPr="00B67BB5">
        <w:t>Tidigare behandling</w:t>
      </w:r>
      <w:r w:rsidRPr="00B67BB5">
        <w:tab/>
        <w:t>19</w:t>
      </w:r>
    </w:p>
    <w:p w:rsidR="00D72F10" w:rsidRPr="00B67BB5" w:rsidRDefault="00D72F10">
      <w:pPr>
        <w:pStyle w:val="Innehll4"/>
      </w:pPr>
      <w:r w:rsidRPr="00B67BB5">
        <w:t>Utskottets ställningstagande</w:t>
      </w:r>
      <w:r w:rsidRPr="00B67BB5">
        <w:tab/>
        <w:t>20</w:t>
      </w:r>
    </w:p>
    <w:p w:rsidR="00D72F10" w:rsidRPr="00B67BB5" w:rsidRDefault="00D72F10">
      <w:pPr>
        <w:pStyle w:val="Innehll2"/>
      </w:pPr>
      <w:r w:rsidRPr="00B67BB5">
        <w:t>Översyn av personuppgiftslagen, lagen om ansvar för elektroniska anslagstavlor och EG:s dataskyddsdirektiv, m.m.</w:t>
      </w:r>
      <w:r w:rsidRPr="00B67BB5">
        <w:tab/>
        <w:t>20</w:t>
      </w:r>
    </w:p>
    <w:p w:rsidR="00D72F10" w:rsidRPr="00B67BB5" w:rsidRDefault="00D72F10">
      <w:pPr>
        <w:pStyle w:val="Innehll4"/>
      </w:pPr>
      <w:r w:rsidRPr="00B67BB5">
        <w:t>Gällande regler</w:t>
      </w:r>
      <w:r w:rsidRPr="00B67BB5">
        <w:tab/>
        <w:t>20</w:t>
      </w:r>
    </w:p>
    <w:p w:rsidR="00D72F10" w:rsidRPr="00B67BB5" w:rsidRDefault="00D72F10">
      <w:pPr>
        <w:pStyle w:val="Innehll4"/>
      </w:pPr>
      <w:r w:rsidRPr="00B67BB5">
        <w:t>Motionerna</w:t>
      </w:r>
      <w:r w:rsidRPr="00B67BB5">
        <w:tab/>
        <w:t>21</w:t>
      </w:r>
    </w:p>
    <w:p w:rsidR="00D72F10" w:rsidRPr="00B67BB5" w:rsidRDefault="00D72F10">
      <w:pPr>
        <w:pStyle w:val="Innehll4"/>
      </w:pPr>
      <w:r w:rsidRPr="00B67BB5">
        <w:t>Bakgrund</w:t>
      </w:r>
      <w:r w:rsidRPr="00B67BB5">
        <w:tab/>
        <w:t>22</w:t>
      </w:r>
    </w:p>
    <w:p w:rsidR="00D72F10" w:rsidRPr="00B67BB5" w:rsidRDefault="00D72F10">
      <w:pPr>
        <w:pStyle w:val="Innehll4"/>
      </w:pPr>
      <w:r w:rsidRPr="00B67BB5">
        <w:t>Tidigare behandling</w:t>
      </w:r>
      <w:r w:rsidRPr="00B67BB5">
        <w:tab/>
        <w:t>24</w:t>
      </w:r>
    </w:p>
    <w:p w:rsidR="00D72F10" w:rsidRPr="00B67BB5" w:rsidRDefault="00D72F10">
      <w:pPr>
        <w:pStyle w:val="Innehll4"/>
      </w:pPr>
      <w:r w:rsidRPr="00B67BB5">
        <w:t>Utskottets ställningstagande</w:t>
      </w:r>
      <w:r w:rsidRPr="00B67BB5">
        <w:tab/>
        <w:t>25</w:t>
      </w:r>
    </w:p>
    <w:p w:rsidR="00D72F10" w:rsidRPr="00B67BB5" w:rsidRDefault="00D72F10">
      <w:pPr>
        <w:pStyle w:val="Innehll2"/>
      </w:pPr>
      <w:r w:rsidRPr="00B67BB5">
        <w:t>Avveckling av SPAR</w:t>
      </w:r>
      <w:r w:rsidRPr="00B67BB5">
        <w:tab/>
        <w:t>25</w:t>
      </w:r>
    </w:p>
    <w:p w:rsidR="00D72F10" w:rsidRPr="00B67BB5" w:rsidRDefault="00D72F10">
      <w:pPr>
        <w:pStyle w:val="Innehll4"/>
      </w:pPr>
      <w:r w:rsidRPr="00B67BB5">
        <w:t>Gällande regler</w:t>
      </w:r>
      <w:r w:rsidRPr="00B67BB5">
        <w:tab/>
        <w:t>25</w:t>
      </w:r>
    </w:p>
    <w:p w:rsidR="00D72F10" w:rsidRPr="00B67BB5" w:rsidRDefault="00D72F10">
      <w:pPr>
        <w:pStyle w:val="Innehll4"/>
      </w:pPr>
      <w:r w:rsidRPr="00B67BB5">
        <w:t>Motionen</w:t>
      </w:r>
      <w:r w:rsidRPr="00B67BB5">
        <w:tab/>
        <w:t>26</w:t>
      </w:r>
    </w:p>
    <w:p w:rsidR="00D72F10" w:rsidRPr="00B67BB5" w:rsidRDefault="00D72F10">
      <w:pPr>
        <w:pStyle w:val="Innehll4"/>
      </w:pPr>
      <w:r w:rsidRPr="00B67BB5">
        <w:t>Bakgrund</w:t>
      </w:r>
      <w:r w:rsidRPr="00B67BB5">
        <w:tab/>
        <w:t>26</w:t>
      </w:r>
    </w:p>
    <w:p w:rsidR="00D72F10" w:rsidRPr="00B67BB5" w:rsidRDefault="00D72F10">
      <w:pPr>
        <w:pStyle w:val="Innehll4"/>
      </w:pPr>
      <w:r w:rsidRPr="00B67BB5">
        <w:t>Tidigare behandling</w:t>
      </w:r>
      <w:r w:rsidRPr="00B67BB5">
        <w:tab/>
        <w:t>27</w:t>
      </w:r>
    </w:p>
    <w:p w:rsidR="00D72F10" w:rsidRPr="00B67BB5" w:rsidRDefault="00D72F10">
      <w:pPr>
        <w:pStyle w:val="Innehll4"/>
      </w:pPr>
      <w:r w:rsidRPr="00B67BB5">
        <w:t>Utskottets ställningstagande</w:t>
      </w:r>
      <w:r w:rsidRPr="00B67BB5">
        <w:tab/>
        <w:t>28</w:t>
      </w:r>
    </w:p>
    <w:p w:rsidR="00D72F10" w:rsidRPr="00B67BB5" w:rsidRDefault="00D72F10">
      <w:pPr>
        <w:pStyle w:val="Innehll2"/>
      </w:pPr>
      <w:r w:rsidRPr="00B67BB5">
        <w:t>Förbud mot användning av personnummer vid hyra av film</w:t>
      </w:r>
      <w:r w:rsidRPr="00B67BB5">
        <w:tab/>
        <w:t>28</w:t>
      </w:r>
    </w:p>
    <w:p w:rsidR="00D72F10" w:rsidRPr="00B67BB5" w:rsidRDefault="00D72F10">
      <w:pPr>
        <w:pStyle w:val="Innehll4"/>
      </w:pPr>
      <w:r w:rsidRPr="00B67BB5">
        <w:t>Gällande regler</w:t>
      </w:r>
      <w:r w:rsidRPr="00B67BB5">
        <w:tab/>
        <w:t>28</w:t>
      </w:r>
    </w:p>
    <w:p w:rsidR="00D72F10" w:rsidRPr="00B67BB5" w:rsidRDefault="00D72F10">
      <w:pPr>
        <w:pStyle w:val="Innehll4"/>
      </w:pPr>
      <w:r w:rsidRPr="00B67BB5">
        <w:t>Motionen</w:t>
      </w:r>
      <w:r w:rsidRPr="00B67BB5">
        <w:tab/>
        <w:t>28</w:t>
      </w:r>
    </w:p>
    <w:p w:rsidR="00D72F10" w:rsidRPr="00B67BB5" w:rsidRDefault="00D72F10">
      <w:pPr>
        <w:pStyle w:val="Innehll4"/>
      </w:pPr>
      <w:r w:rsidRPr="00B67BB5">
        <w:t>Bakgrund</w:t>
      </w:r>
      <w:r w:rsidRPr="00B67BB5">
        <w:tab/>
        <w:t>29</w:t>
      </w:r>
    </w:p>
    <w:p w:rsidR="00D72F10" w:rsidRPr="00B67BB5" w:rsidRDefault="00D72F10">
      <w:pPr>
        <w:pStyle w:val="Innehll4"/>
      </w:pPr>
      <w:r w:rsidRPr="00B67BB5">
        <w:t>Tidigare behandling</w:t>
      </w:r>
      <w:r w:rsidRPr="00B67BB5">
        <w:tab/>
        <w:t>29</w:t>
      </w:r>
    </w:p>
    <w:p w:rsidR="00D72F10" w:rsidRPr="00B67BB5" w:rsidRDefault="00D72F10">
      <w:pPr>
        <w:pStyle w:val="Innehll4"/>
      </w:pPr>
      <w:r w:rsidRPr="00B67BB5">
        <w:t>Utskottets ställningstagande</w:t>
      </w:r>
      <w:r w:rsidRPr="00B67BB5">
        <w:tab/>
        <w:t>30</w:t>
      </w:r>
    </w:p>
    <w:p w:rsidR="00D72F10" w:rsidRPr="00B67BB5" w:rsidRDefault="00D72F10">
      <w:pPr>
        <w:pStyle w:val="Innehll2"/>
      </w:pPr>
      <w:r w:rsidRPr="00B67BB5">
        <w:br w:type="page"/>
        <w:t>Offentlighets- och sekretessfrågor</w:t>
      </w:r>
      <w:r w:rsidRPr="00B67BB5">
        <w:tab/>
        <w:t>30</w:t>
      </w:r>
    </w:p>
    <w:p w:rsidR="00D72F10" w:rsidRPr="00B67BB5" w:rsidRDefault="00D72F10">
      <w:pPr>
        <w:pStyle w:val="Innehll4"/>
      </w:pPr>
      <w:r w:rsidRPr="00B67BB5">
        <w:t>Gällande regler m.m</w:t>
      </w:r>
      <w:r w:rsidRPr="00B67BB5">
        <w:tab/>
        <w:t>30</w:t>
      </w:r>
    </w:p>
    <w:p w:rsidR="00D72F10" w:rsidRPr="00B67BB5" w:rsidRDefault="00D72F10">
      <w:pPr>
        <w:pStyle w:val="Innehll2"/>
      </w:pPr>
      <w:r w:rsidRPr="00B67BB5">
        <w:t>Ändring i sekretesslagstiftningen m.m.</w:t>
      </w:r>
      <w:r w:rsidRPr="00B67BB5">
        <w:tab/>
        <w:t>31</w:t>
      </w:r>
    </w:p>
    <w:p w:rsidR="00D72F10" w:rsidRPr="00B67BB5" w:rsidRDefault="00D72F10">
      <w:pPr>
        <w:pStyle w:val="Innehll4"/>
      </w:pPr>
      <w:r w:rsidRPr="00B67BB5">
        <w:t>Gällande regler</w:t>
      </w:r>
      <w:r w:rsidRPr="00B67BB5">
        <w:tab/>
        <w:t>31</w:t>
      </w:r>
    </w:p>
    <w:p w:rsidR="00D72F10" w:rsidRPr="00B67BB5" w:rsidRDefault="00D72F10">
      <w:pPr>
        <w:pStyle w:val="Innehll4"/>
      </w:pPr>
      <w:r w:rsidRPr="00B67BB5">
        <w:t>Motionerna</w:t>
      </w:r>
      <w:r w:rsidRPr="00B67BB5">
        <w:tab/>
        <w:t>32</w:t>
      </w:r>
    </w:p>
    <w:p w:rsidR="00D72F10" w:rsidRPr="00B67BB5" w:rsidRDefault="00D72F10">
      <w:pPr>
        <w:pStyle w:val="Innehll4"/>
      </w:pPr>
      <w:r w:rsidRPr="00B67BB5">
        <w:t>Bakgrund</w:t>
      </w:r>
      <w:r w:rsidRPr="00B67BB5">
        <w:tab/>
        <w:t>33</w:t>
      </w:r>
    </w:p>
    <w:p w:rsidR="00D72F10" w:rsidRPr="00B67BB5" w:rsidRDefault="00D72F10">
      <w:pPr>
        <w:pStyle w:val="Innehll4"/>
      </w:pPr>
      <w:r w:rsidRPr="00B67BB5">
        <w:t>Tidigare behandling</w:t>
      </w:r>
      <w:r w:rsidRPr="00B67BB5">
        <w:tab/>
        <w:t>33</w:t>
      </w:r>
    </w:p>
    <w:p w:rsidR="00D72F10" w:rsidRPr="00B67BB5" w:rsidRDefault="00D72F10">
      <w:pPr>
        <w:pStyle w:val="Innehll4"/>
      </w:pPr>
      <w:r w:rsidRPr="00B67BB5">
        <w:t>Utskottets ställningstagande</w:t>
      </w:r>
      <w:r w:rsidRPr="00B67BB5">
        <w:tab/>
        <w:t>34</w:t>
      </w:r>
    </w:p>
    <w:p w:rsidR="00D72F10" w:rsidRPr="00B67BB5" w:rsidRDefault="00D72F10">
      <w:pPr>
        <w:pStyle w:val="Innehll2"/>
      </w:pPr>
      <w:r w:rsidRPr="00B67BB5">
        <w:t>Utlämnande av passfotografier</w:t>
      </w:r>
      <w:r w:rsidRPr="00B67BB5">
        <w:tab/>
        <w:t>35</w:t>
      </w:r>
    </w:p>
    <w:p w:rsidR="00D72F10" w:rsidRPr="00B67BB5" w:rsidRDefault="00D72F10">
      <w:pPr>
        <w:pStyle w:val="Innehll4"/>
      </w:pPr>
      <w:r w:rsidRPr="00B67BB5">
        <w:t>Gällande regler</w:t>
      </w:r>
      <w:r w:rsidRPr="00B67BB5">
        <w:tab/>
        <w:t>35</w:t>
      </w:r>
    </w:p>
    <w:p w:rsidR="00D72F10" w:rsidRPr="00B67BB5" w:rsidRDefault="00D72F10">
      <w:pPr>
        <w:pStyle w:val="Innehll4"/>
      </w:pPr>
      <w:r w:rsidRPr="00B67BB5">
        <w:t>Motionen</w:t>
      </w:r>
      <w:r w:rsidRPr="00B67BB5">
        <w:tab/>
        <w:t>35</w:t>
      </w:r>
    </w:p>
    <w:p w:rsidR="00D72F10" w:rsidRPr="00B67BB5" w:rsidRDefault="00D72F10">
      <w:pPr>
        <w:pStyle w:val="Innehll4"/>
      </w:pPr>
      <w:r w:rsidRPr="00B67BB5">
        <w:t>Bakgrund</w:t>
      </w:r>
      <w:r w:rsidRPr="00B67BB5">
        <w:tab/>
        <w:t>36</w:t>
      </w:r>
    </w:p>
    <w:p w:rsidR="00D72F10" w:rsidRPr="00B67BB5" w:rsidRDefault="00D72F10">
      <w:pPr>
        <w:pStyle w:val="Innehll4"/>
      </w:pPr>
      <w:r w:rsidRPr="00B67BB5">
        <w:t>Tidigare behandling</w:t>
      </w:r>
      <w:r w:rsidRPr="00B67BB5">
        <w:tab/>
        <w:t>37</w:t>
      </w:r>
    </w:p>
    <w:p w:rsidR="00D72F10" w:rsidRPr="00B67BB5" w:rsidRDefault="00D72F10">
      <w:pPr>
        <w:pStyle w:val="Innehll4"/>
      </w:pPr>
      <w:r w:rsidRPr="00B67BB5">
        <w:t>Utskottets ställningstagande</w:t>
      </w:r>
      <w:r w:rsidRPr="00B67BB5">
        <w:tab/>
        <w:t>37</w:t>
      </w:r>
    </w:p>
    <w:p w:rsidR="00D72F10" w:rsidRPr="00B67BB5" w:rsidRDefault="00D72F10">
      <w:pPr>
        <w:pStyle w:val="Innehll2"/>
      </w:pPr>
      <w:r w:rsidRPr="00B67BB5">
        <w:t>Sekretess m.m. inom förskola och skola</w:t>
      </w:r>
      <w:r w:rsidRPr="00B67BB5">
        <w:tab/>
        <w:t>38</w:t>
      </w:r>
    </w:p>
    <w:p w:rsidR="00D72F10" w:rsidRPr="00B67BB5" w:rsidRDefault="00D72F10">
      <w:pPr>
        <w:pStyle w:val="Innehll4"/>
      </w:pPr>
      <w:r w:rsidRPr="00B67BB5">
        <w:t>Gällande regler m.m.</w:t>
      </w:r>
      <w:r w:rsidRPr="00B67BB5">
        <w:tab/>
        <w:t>38</w:t>
      </w:r>
    </w:p>
    <w:p w:rsidR="00D72F10" w:rsidRPr="00B67BB5" w:rsidRDefault="00D72F10">
      <w:pPr>
        <w:pStyle w:val="Innehll4"/>
      </w:pPr>
      <w:r w:rsidRPr="00B67BB5">
        <w:t>Motionerna</w:t>
      </w:r>
      <w:r w:rsidRPr="00B67BB5">
        <w:tab/>
        <w:t>40</w:t>
      </w:r>
    </w:p>
    <w:p w:rsidR="00D72F10" w:rsidRPr="00B67BB5" w:rsidRDefault="00D72F10">
      <w:pPr>
        <w:pStyle w:val="Innehll4"/>
      </w:pPr>
      <w:r w:rsidRPr="00B67BB5">
        <w:t>Tidigare behandling</w:t>
      </w:r>
      <w:r w:rsidRPr="00B67BB5">
        <w:tab/>
        <w:t>41</w:t>
      </w:r>
    </w:p>
    <w:p w:rsidR="00D72F10" w:rsidRPr="00B67BB5" w:rsidRDefault="00D72F10">
      <w:pPr>
        <w:pStyle w:val="Innehll4"/>
      </w:pPr>
      <w:r w:rsidRPr="00B67BB5">
        <w:t>Utskottets ställningstagande</w:t>
      </w:r>
      <w:r w:rsidRPr="00B67BB5">
        <w:tab/>
        <w:t>41</w:t>
      </w:r>
    </w:p>
    <w:p w:rsidR="00D72F10" w:rsidRPr="00B67BB5" w:rsidRDefault="00D72F10">
      <w:pPr>
        <w:pStyle w:val="Innehll2"/>
      </w:pPr>
      <w:r w:rsidRPr="00B67BB5">
        <w:t>Regler för anmälningar av våld m.m.</w:t>
      </w:r>
      <w:r w:rsidRPr="00B67BB5">
        <w:tab/>
        <w:t>41</w:t>
      </w:r>
    </w:p>
    <w:p w:rsidR="00D72F10" w:rsidRPr="00B67BB5" w:rsidRDefault="00D72F10">
      <w:pPr>
        <w:pStyle w:val="Innehll4"/>
      </w:pPr>
      <w:r w:rsidRPr="00B67BB5">
        <w:t>Gällande regler</w:t>
      </w:r>
      <w:r w:rsidRPr="00B67BB5">
        <w:tab/>
        <w:t>42</w:t>
      </w:r>
    </w:p>
    <w:p w:rsidR="00D72F10" w:rsidRPr="00B67BB5" w:rsidRDefault="00D72F10">
      <w:pPr>
        <w:pStyle w:val="Innehll4"/>
      </w:pPr>
      <w:r w:rsidRPr="00B67BB5">
        <w:t>Motionerna</w:t>
      </w:r>
      <w:r w:rsidRPr="00B67BB5">
        <w:tab/>
        <w:t>43</w:t>
      </w:r>
    </w:p>
    <w:p w:rsidR="00D72F10" w:rsidRPr="00B67BB5" w:rsidRDefault="00D72F10">
      <w:pPr>
        <w:pStyle w:val="Innehll4"/>
      </w:pPr>
      <w:r w:rsidRPr="00B67BB5">
        <w:t>Bakgrund</w:t>
      </w:r>
      <w:r w:rsidRPr="00B67BB5">
        <w:tab/>
        <w:t>44</w:t>
      </w:r>
    </w:p>
    <w:p w:rsidR="00D72F10" w:rsidRPr="00B67BB5" w:rsidRDefault="00D72F10">
      <w:pPr>
        <w:pStyle w:val="Innehll4"/>
      </w:pPr>
      <w:r w:rsidRPr="00B67BB5">
        <w:t>Utskottets ställningstagande</w:t>
      </w:r>
      <w:r w:rsidRPr="00B67BB5">
        <w:tab/>
        <w:t>44</w:t>
      </w:r>
    </w:p>
    <w:p w:rsidR="00D72F10" w:rsidRPr="00B67BB5" w:rsidRDefault="00D72F10">
      <w:pPr>
        <w:pStyle w:val="Innehll2"/>
      </w:pPr>
      <w:r w:rsidRPr="00B67BB5">
        <w:t>Justitiekanslerns roll</w:t>
      </w:r>
      <w:r w:rsidRPr="00B67BB5">
        <w:tab/>
        <w:t>44</w:t>
      </w:r>
    </w:p>
    <w:p w:rsidR="00D72F10" w:rsidRPr="00B67BB5" w:rsidRDefault="00D72F10">
      <w:pPr>
        <w:pStyle w:val="Innehll4"/>
      </w:pPr>
      <w:r w:rsidRPr="00B67BB5">
        <w:t>Motionen</w:t>
      </w:r>
      <w:r w:rsidRPr="00B67BB5">
        <w:tab/>
        <w:t>45</w:t>
      </w:r>
    </w:p>
    <w:p w:rsidR="00D72F10" w:rsidRPr="00B67BB5" w:rsidRDefault="00D72F10">
      <w:pPr>
        <w:pStyle w:val="Innehll4"/>
      </w:pPr>
      <w:r w:rsidRPr="00B67BB5">
        <w:t>Bakgrund</w:t>
      </w:r>
      <w:r w:rsidRPr="00B67BB5">
        <w:tab/>
        <w:t>45</w:t>
      </w:r>
    </w:p>
    <w:p w:rsidR="00D72F10" w:rsidRPr="00B67BB5" w:rsidRDefault="00D72F10">
      <w:pPr>
        <w:pStyle w:val="Innehll4"/>
      </w:pPr>
      <w:r w:rsidRPr="00B67BB5">
        <w:t>Utskottets ställningstagande</w:t>
      </w:r>
      <w:r w:rsidRPr="00B67BB5">
        <w:tab/>
        <w:t>46</w:t>
      </w:r>
    </w:p>
    <w:p w:rsidR="00D72F10" w:rsidRPr="00B67BB5" w:rsidRDefault="00D72F10">
      <w:pPr>
        <w:pStyle w:val="Innehll2"/>
      </w:pPr>
      <w:r w:rsidRPr="00B67BB5">
        <w:t>Begreppet potentiella handlingar</w:t>
      </w:r>
      <w:r w:rsidRPr="00B67BB5">
        <w:tab/>
        <w:t>46</w:t>
      </w:r>
    </w:p>
    <w:p w:rsidR="00D72F10" w:rsidRPr="00B67BB5" w:rsidRDefault="00D72F10">
      <w:pPr>
        <w:pStyle w:val="Innehll4"/>
      </w:pPr>
      <w:r w:rsidRPr="00B67BB5">
        <w:t>Gällande regler</w:t>
      </w:r>
      <w:r w:rsidRPr="00B67BB5">
        <w:tab/>
        <w:t>46</w:t>
      </w:r>
    </w:p>
    <w:p w:rsidR="00D72F10" w:rsidRPr="00B67BB5" w:rsidRDefault="00D72F10">
      <w:pPr>
        <w:pStyle w:val="Innehll4"/>
      </w:pPr>
      <w:r w:rsidRPr="00B67BB5">
        <w:t>Motionen</w:t>
      </w:r>
      <w:r w:rsidRPr="00B67BB5">
        <w:tab/>
        <w:t>46</w:t>
      </w:r>
    </w:p>
    <w:p w:rsidR="00D72F10" w:rsidRPr="00B67BB5" w:rsidRDefault="00D72F10">
      <w:pPr>
        <w:pStyle w:val="Innehll4"/>
      </w:pPr>
      <w:r w:rsidRPr="00B67BB5">
        <w:t>Bakgrund</w:t>
      </w:r>
      <w:r w:rsidRPr="00B67BB5">
        <w:tab/>
        <w:t>47</w:t>
      </w:r>
    </w:p>
    <w:p w:rsidR="00D72F10" w:rsidRPr="00B67BB5" w:rsidRDefault="00D72F10">
      <w:pPr>
        <w:pStyle w:val="Innehll4"/>
      </w:pPr>
      <w:r w:rsidRPr="00B67BB5">
        <w:t>Tidigare behandling</w:t>
      </w:r>
      <w:r w:rsidRPr="00B67BB5">
        <w:tab/>
        <w:t>47</w:t>
      </w:r>
    </w:p>
    <w:p w:rsidR="00D72F10" w:rsidRPr="00B67BB5" w:rsidRDefault="00D72F10">
      <w:pPr>
        <w:pStyle w:val="Innehll4"/>
      </w:pPr>
      <w:r w:rsidRPr="00B67BB5">
        <w:t>Utskottets ställningstagande</w:t>
      </w:r>
      <w:r w:rsidRPr="00B67BB5">
        <w:tab/>
        <w:t>48</w:t>
      </w:r>
    </w:p>
    <w:p w:rsidR="00D72F10" w:rsidRPr="00B67BB5" w:rsidRDefault="00D72F10">
      <w:pPr>
        <w:pStyle w:val="Innehll1"/>
      </w:pPr>
      <w:r w:rsidRPr="00B67BB5">
        <w:t>Reservationer</w:t>
      </w:r>
      <w:r w:rsidRPr="00B67BB5">
        <w:tab/>
        <w:t>49</w:t>
      </w:r>
    </w:p>
    <w:p w:rsidR="00D72F10" w:rsidRPr="00B67BB5" w:rsidRDefault="00D72F10">
      <w:pPr>
        <w:pStyle w:val="Innehll2"/>
        <w:tabs>
          <w:tab w:val="left" w:pos="568"/>
        </w:tabs>
      </w:pPr>
      <w:r w:rsidRPr="00B67BB5">
        <w:t>1.</w:t>
      </w:r>
      <w:r w:rsidRPr="00B67BB5">
        <w:tab/>
        <w:t>Införande av en generell integritetslag (punkt 1)</w:t>
      </w:r>
      <w:r w:rsidRPr="00B67BB5">
        <w:tab/>
        <w:t>49</w:t>
      </w:r>
    </w:p>
    <w:p w:rsidR="00D72F10" w:rsidRPr="00B67BB5" w:rsidRDefault="00D72F10">
      <w:pPr>
        <w:pStyle w:val="Innehll2"/>
        <w:tabs>
          <w:tab w:val="left" w:pos="568"/>
        </w:tabs>
      </w:pPr>
      <w:r w:rsidRPr="00B67BB5">
        <w:t>2.</w:t>
      </w:r>
      <w:r w:rsidRPr="00B67BB5">
        <w:tab/>
        <w:t>Förstärkning av integritetsskyddet och utredning om teknikoberoende integritetslagstiftning (punkt 2)</w:t>
      </w:r>
      <w:r w:rsidRPr="00B67BB5">
        <w:tab/>
        <w:t>49</w:t>
      </w:r>
    </w:p>
    <w:p w:rsidR="00D72F10" w:rsidRPr="00B67BB5" w:rsidRDefault="00D72F10">
      <w:pPr>
        <w:pStyle w:val="Innehll2"/>
        <w:tabs>
          <w:tab w:val="left" w:pos="568"/>
        </w:tabs>
      </w:pPr>
      <w:r w:rsidRPr="00B67BB5">
        <w:t>3.</w:t>
      </w:r>
      <w:r w:rsidRPr="00B67BB5">
        <w:tab/>
        <w:t>Upphävande av 7 kap. 16 § sekretesslagen (punkt 5)</w:t>
      </w:r>
      <w:r w:rsidRPr="00B67BB5">
        <w:tab/>
        <w:t>50</w:t>
      </w:r>
    </w:p>
    <w:p w:rsidR="00D72F10" w:rsidRPr="00B67BB5" w:rsidRDefault="00D72F10">
      <w:pPr>
        <w:pStyle w:val="Innehll2"/>
        <w:tabs>
          <w:tab w:val="left" w:pos="568"/>
        </w:tabs>
      </w:pPr>
      <w:r w:rsidRPr="00B67BB5">
        <w:t>4.</w:t>
      </w:r>
      <w:r w:rsidRPr="00B67BB5">
        <w:tab/>
        <w:t>Upphävande av PuL och BBS-lagen (punkt 7)</w:t>
      </w:r>
      <w:r w:rsidRPr="00B67BB5">
        <w:tab/>
        <w:t>50</w:t>
      </w:r>
    </w:p>
    <w:p w:rsidR="00D72F10" w:rsidRPr="00B67BB5" w:rsidRDefault="00D72F10">
      <w:pPr>
        <w:pStyle w:val="Innehll2"/>
        <w:tabs>
          <w:tab w:val="left" w:pos="568"/>
        </w:tabs>
      </w:pPr>
      <w:r w:rsidRPr="00B67BB5">
        <w:t>5.</w:t>
      </w:r>
      <w:r w:rsidRPr="00B67BB5">
        <w:tab/>
        <w:t>Utsträckning av dataskyddsdirektivet (punkt 8)</w:t>
      </w:r>
      <w:r w:rsidRPr="00B67BB5">
        <w:tab/>
        <w:t>51</w:t>
      </w:r>
    </w:p>
    <w:p w:rsidR="00D72F10" w:rsidRPr="00B67BB5" w:rsidRDefault="00D72F10">
      <w:pPr>
        <w:pStyle w:val="Innehll2"/>
        <w:tabs>
          <w:tab w:val="left" w:pos="568"/>
        </w:tabs>
      </w:pPr>
      <w:r w:rsidRPr="00B67BB5">
        <w:t>6.</w:t>
      </w:r>
      <w:r w:rsidRPr="00B67BB5">
        <w:tab/>
        <w:t>Översyn av registerlagstiftningen m.m. (punkt 9)</w:t>
      </w:r>
      <w:r w:rsidRPr="00B67BB5">
        <w:tab/>
        <w:t>51</w:t>
      </w:r>
    </w:p>
    <w:p w:rsidR="00D72F10" w:rsidRPr="00B67BB5" w:rsidRDefault="00D72F10">
      <w:pPr>
        <w:pStyle w:val="Innehll2"/>
        <w:tabs>
          <w:tab w:val="left" w:pos="568"/>
        </w:tabs>
      </w:pPr>
      <w:r w:rsidRPr="00B67BB5">
        <w:t>7.</w:t>
      </w:r>
      <w:r w:rsidRPr="00B67BB5">
        <w:tab/>
        <w:t>Avveckling av SPAR (punkt 10)</w:t>
      </w:r>
      <w:r w:rsidRPr="00B67BB5">
        <w:tab/>
        <w:t>52</w:t>
      </w:r>
    </w:p>
    <w:p w:rsidR="00D72F10" w:rsidRPr="00B67BB5" w:rsidRDefault="00D72F10">
      <w:pPr>
        <w:pStyle w:val="Innehll2"/>
        <w:tabs>
          <w:tab w:val="left" w:pos="568"/>
        </w:tabs>
      </w:pPr>
      <w:r w:rsidRPr="00B67BB5">
        <w:t>8.</w:t>
      </w:r>
      <w:r w:rsidRPr="00B67BB5">
        <w:tab/>
        <w:t>Offentlighetsprincipen (punkt 12)</w:t>
      </w:r>
      <w:r w:rsidRPr="00B67BB5">
        <w:tab/>
        <w:t>52</w:t>
      </w:r>
    </w:p>
    <w:p w:rsidR="00D72F10" w:rsidRPr="00B67BB5" w:rsidRDefault="00D72F10">
      <w:pPr>
        <w:pStyle w:val="Innehll2"/>
        <w:tabs>
          <w:tab w:val="left" w:pos="568"/>
        </w:tabs>
      </w:pPr>
      <w:r w:rsidRPr="00B67BB5">
        <w:t>9.</w:t>
      </w:r>
      <w:r w:rsidRPr="00B67BB5">
        <w:tab/>
        <w:t>Försvårad ändring av sekretessbestämmelser (punkt 13)</w:t>
      </w:r>
      <w:r w:rsidRPr="00B67BB5">
        <w:tab/>
        <w:t>53</w:t>
      </w:r>
    </w:p>
    <w:p w:rsidR="00D72F10" w:rsidRPr="00B67BB5" w:rsidRDefault="00D72F10">
      <w:pPr>
        <w:pStyle w:val="Innehll2"/>
        <w:tabs>
          <w:tab w:val="left" w:pos="851"/>
        </w:tabs>
      </w:pPr>
      <w:r w:rsidRPr="00B67BB5">
        <w:t>10.</w:t>
      </w:r>
      <w:r w:rsidRPr="00B67BB5">
        <w:tab/>
        <w:t>Rakt skaderekvisit i brottsförebyggande och brottsbeivrande verksamhet (punkt 16)</w:t>
      </w:r>
      <w:r w:rsidRPr="00B67BB5">
        <w:tab/>
        <w:t>54</w:t>
      </w:r>
    </w:p>
    <w:p w:rsidR="00D72F10" w:rsidRPr="00B67BB5" w:rsidRDefault="00D72F10">
      <w:pPr>
        <w:pStyle w:val="Innehll2"/>
        <w:tabs>
          <w:tab w:val="left" w:pos="851"/>
        </w:tabs>
      </w:pPr>
      <w:r w:rsidRPr="00B67BB5">
        <w:t>11.</w:t>
      </w:r>
      <w:r w:rsidRPr="00B67BB5">
        <w:tab/>
        <w:t>Förtroendefull information i skolan (punkt 18)</w:t>
      </w:r>
      <w:r w:rsidRPr="00B67BB5">
        <w:tab/>
        <w:t>54</w:t>
      </w:r>
    </w:p>
    <w:p w:rsidR="00D72F10" w:rsidRPr="00B67BB5" w:rsidRDefault="00D72F10">
      <w:pPr>
        <w:pStyle w:val="Innehll2"/>
        <w:tabs>
          <w:tab w:val="left" w:pos="851"/>
        </w:tabs>
      </w:pPr>
      <w:r w:rsidRPr="00B67BB5">
        <w:t>12.</w:t>
      </w:r>
      <w:r w:rsidRPr="00B67BB5">
        <w:tab/>
        <w:t>Straffrelaterad sekretesstid i vissa fall (punkt 21)</w:t>
      </w:r>
      <w:r w:rsidRPr="00B67BB5">
        <w:tab/>
        <w:t>55</w:t>
      </w:r>
    </w:p>
    <w:p w:rsidR="00D72F10" w:rsidRPr="00B67BB5" w:rsidRDefault="00D72F10">
      <w:pPr>
        <w:pStyle w:val="Innehll2"/>
        <w:tabs>
          <w:tab w:val="left" w:pos="851"/>
        </w:tabs>
      </w:pPr>
      <w:r w:rsidRPr="00B67BB5">
        <w:t>13.</w:t>
      </w:r>
      <w:r w:rsidRPr="00B67BB5">
        <w:tab/>
        <w:t>Justitiekanslerns roll (punkt 22)</w:t>
      </w:r>
      <w:r w:rsidRPr="00B67BB5">
        <w:tab/>
        <w:t>56</w:t>
      </w:r>
    </w:p>
    <w:p w:rsidR="00D72F10" w:rsidRPr="00B67BB5" w:rsidRDefault="00D72F10">
      <w:pPr>
        <w:pStyle w:val="Innehll2"/>
        <w:tabs>
          <w:tab w:val="left" w:pos="851"/>
        </w:tabs>
      </w:pPr>
      <w:r w:rsidRPr="00B67BB5">
        <w:t>14.</w:t>
      </w:r>
      <w:r w:rsidRPr="00B67BB5">
        <w:tab/>
        <w:t>Potentiella handlingar (punkt 23)</w:t>
      </w:r>
      <w:r w:rsidRPr="00B67BB5">
        <w:tab/>
        <w:t>56</w:t>
      </w:r>
    </w:p>
    <w:p w:rsidR="00D72F10" w:rsidRPr="00B67BB5" w:rsidRDefault="00D72F10">
      <w:pPr>
        <w:pStyle w:val="Innehll1"/>
      </w:pPr>
      <w:r w:rsidRPr="00B67BB5">
        <w:t>Förteckning över behandlade förslag</w:t>
      </w:r>
      <w:r w:rsidRPr="00B67BB5">
        <w:tab/>
      </w:r>
      <w:bookmarkStart w:id="9" w:name="_Hlt36892783"/>
      <w:r w:rsidRPr="00B67BB5">
        <w:t>57</w:t>
      </w:r>
      <w:bookmarkEnd w:id="9"/>
    </w:p>
    <w:p w:rsidR="00D72F10" w:rsidRPr="00B67BB5" w:rsidRDefault="00D72F10">
      <w:pPr>
        <w:pStyle w:val="Innehll2"/>
      </w:pPr>
      <w:r w:rsidRPr="00B67BB5">
        <w:t>Motioner från allmänna motionstiden</w:t>
      </w:r>
      <w:r w:rsidRPr="00B67BB5">
        <w:tab/>
        <w:t>57</w:t>
      </w:r>
    </w:p>
    <w:p w:rsidR="00D72F10" w:rsidRPr="00B67BB5" w:rsidRDefault="00D72F10">
      <w:pPr>
        <w:pStyle w:val="Innehll2"/>
      </w:pPr>
    </w:p>
    <w:p w:rsidR="00D72F10" w:rsidRPr="00B67BB5" w:rsidRDefault="00D72F10"/>
    <w:p w:rsidR="00D72F10" w:rsidRPr="00B67BB5" w:rsidRDefault="00D72F10">
      <w:pPr>
        <w:pStyle w:val="Normaltindrag"/>
        <w:sectPr w:rsidR="00000000" w:rsidRPr="00B67BB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72F10" w:rsidRPr="00B67BB5" w:rsidRDefault="00D72F10">
      <w:pPr>
        <w:pStyle w:val="Rubrik1"/>
        <w:rPr>
          <w:noProof w:val="0"/>
        </w:rPr>
      </w:pPr>
      <w:bookmarkStart w:id="10" w:name="_Toc36608199"/>
      <w:bookmarkStart w:id="11" w:name="_Toc36892396"/>
      <w:bookmarkStart w:id="12" w:name="_Toc36892676"/>
      <w:r w:rsidRPr="00B67BB5">
        <w:rPr>
          <w:noProof w:val="0"/>
        </w:rPr>
        <w:t>Utskottets förslag till riksdagsbeslut</w:t>
      </w:r>
      <w:bookmarkEnd w:id="10"/>
      <w:bookmarkEnd w:id="11"/>
      <w:bookmarkEnd w:id="12"/>
    </w:p>
    <w:p w:rsidR="00D72F10" w:rsidRPr="00B67BB5" w:rsidRDefault="00D72F10">
      <w:pPr>
        <w:pStyle w:val="Frslagspunkt"/>
        <w:rPr>
          <w:noProof w:val="0"/>
        </w:rPr>
      </w:pPr>
      <w:r w:rsidRPr="00B67BB5">
        <w:rPr>
          <w:noProof w:val="0"/>
        </w:rPr>
        <w:t>1.</w:t>
      </w:r>
      <w:r w:rsidRPr="00B67BB5">
        <w:rPr>
          <w:noProof w:val="0"/>
        </w:rPr>
        <w:tab/>
        <w:t>Införande av en generell integritetslag</w:t>
      </w:r>
      <w:bookmarkStart w:id="13" w:name="RESPARTI001"/>
      <w:bookmarkEnd w:id="13"/>
    </w:p>
    <w:p w:rsidR="00D72F10" w:rsidRPr="00B67BB5" w:rsidRDefault="00D72F10">
      <w:pPr>
        <w:pStyle w:val="Frslagstext"/>
      </w:pPr>
      <w:r w:rsidRPr="00B67BB5">
        <w:t xml:space="preserve"> Riksdagen avslår motion 2002/03:K241 yrkande 25.</w:t>
      </w:r>
    </w:p>
    <w:p w:rsidR="00D72F10" w:rsidRPr="00B67BB5" w:rsidRDefault="00D72F10">
      <w:pPr>
        <w:pStyle w:val="Reservationshnvisning"/>
      </w:pPr>
      <w:r w:rsidRPr="00B67BB5">
        <w:t>Reservation 1 (c)</w:t>
      </w:r>
    </w:p>
    <w:p w:rsidR="00D72F10" w:rsidRPr="00B67BB5" w:rsidRDefault="00D72F10">
      <w:pPr>
        <w:pStyle w:val="Frslagspunkt"/>
        <w:rPr>
          <w:noProof w:val="0"/>
        </w:rPr>
      </w:pPr>
      <w:r w:rsidRPr="00B67BB5">
        <w:rPr>
          <w:noProof w:val="0"/>
        </w:rPr>
        <w:t>2.</w:t>
      </w:r>
      <w:r w:rsidRPr="00B67BB5">
        <w:rPr>
          <w:noProof w:val="0"/>
        </w:rPr>
        <w:tab/>
        <w:t>Förstärkning av integritetsskyddet och utredning om teknikoberoende integritetslagstiftning</w:t>
      </w:r>
      <w:bookmarkStart w:id="14" w:name="RESPARTI002"/>
      <w:bookmarkEnd w:id="14"/>
    </w:p>
    <w:p w:rsidR="00D72F10" w:rsidRPr="00B67BB5" w:rsidRDefault="00D72F10">
      <w:pPr>
        <w:pStyle w:val="Frslagstext"/>
      </w:pPr>
      <w:r w:rsidRPr="00B67BB5">
        <w:t xml:space="preserve">Riksdagen avslår motion 2002/03:K254 yrkandena 6 och 7. </w:t>
      </w:r>
    </w:p>
    <w:p w:rsidR="00D72F10" w:rsidRPr="00B67BB5" w:rsidRDefault="00D72F10">
      <w:pPr>
        <w:pStyle w:val="Reservationshnvisning"/>
      </w:pPr>
      <w:r w:rsidRPr="00B67BB5">
        <w:t>Reservation 2 (m, fp)</w:t>
      </w:r>
    </w:p>
    <w:p w:rsidR="00D72F10" w:rsidRPr="00B67BB5" w:rsidRDefault="00D72F10">
      <w:pPr>
        <w:pStyle w:val="Frslagspunkt"/>
        <w:rPr>
          <w:noProof w:val="0"/>
        </w:rPr>
      </w:pPr>
      <w:r w:rsidRPr="00B67BB5">
        <w:rPr>
          <w:noProof w:val="0"/>
        </w:rPr>
        <w:t>3.</w:t>
      </w:r>
      <w:r w:rsidRPr="00B67BB5">
        <w:rPr>
          <w:noProof w:val="0"/>
        </w:rPr>
        <w:tab/>
        <w:t>Utredning rörande tekniska applikationer och  den personliga integriteten</w:t>
      </w:r>
      <w:bookmarkStart w:id="15" w:name="RESPARTI003"/>
      <w:bookmarkEnd w:id="15"/>
    </w:p>
    <w:p w:rsidR="00D72F10" w:rsidRPr="00B67BB5" w:rsidRDefault="00D72F10">
      <w:pPr>
        <w:pStyle w:val="Frslagstext"/>
      </w:pPr>
      <w:r w:rsidRPr="00B67BB5">
        <w:t xml:space="preserve"> Riksdagen avslår motion 2002/03:K354. </w:t>
      </w:r>
    </w:p>
    <w:p w:rsidR="00D72F10" w:rsidRPr="00B67BB5" w:rsidRDefault="00D72F10">
      <w:pPr>
        <w:pStyle w:val="Frslagspunkt"/>
        <w:rPr>
          <w:noProof w:val="0"/>
        </w:rPr>
      </w:pPr>
      <w:r w:rsidRPr="00B67BB5">
        <w:rPr>
          <w:noProof w:val="0"/>
        </w:rPr>
        <w:t>4.</w:t>
      </w:r>
      <w:r w:rsidRPr="00B67BB5">
        <w:rPr>
          <w:noProof w:val="0"/>
        </w:rPr>
        <w:tab/>
        <w:t>Utredning om ett starkare skydd för den personliga integriteten</w:t>
      </w:r>
      <w:bookmarkStart w:id="16" w:name="RESPARTI004"/>
      <w:bookmarkEnd w:id="16"/>
    </w:p>
    <w:p w:rsidR="00D72F10" w:rsidRPr="00B67BB5" w:rsidRDefault="00D72F10">
      <w:pPr>
        <w:pStyle w:val="Frslagstext"/>
      </w:pPr>
      <w:r w:rsidRPr="00B67BB5">
        <w:t xml:space="preserve"> Riksdagen avslår motion 2002/03:K350. </w:t>
      </w:r>
    </w:p>
    <w:p w:rsidR="00D72F10" w:rsidRPr="00B67BB5" w:rsidRDefault="00D72F10">
      <w:pPr>
        <w:pStyle w:val="Frslagspunkt"/>
        <w:rPr>
          <w:noProof w:val="0"/>
        </w:rPr>
      </w:pPr>
      <w:r w:rsidRPr="00B67BB5">
        <w:rPr>
          <w:noProof w:val="0"/>
        </w:rPr>
        <w:t>5.</w:t>
      </w:r>
      <w:r w:rsidRPr="00B67BB5">
        <w:rPr>
          <w:noProof w:val="0"/>
        </w:rPr>
        <w:tab/>
        <w:t>Upphävande av 7 kap. 16 § sekretesslagen</w:t>
      </w:r>
      <w:bookmarkStart w:id="17" w:name="RESPARTI005"/>
      <w:bookmarkEnd w:id="17"/>
    </w:p>
    <w:p w:rsidR="00D72F10" w:rsidRPr="00B67BB5" w:rsidRDefault="00D72F10">
      <w:pPr>
        <w:pStyle w:val="Frslagstext"/>
      </w:pPr>
      <w:r w:rsidRPr="00B67BB5">
        <w:t xml:space="preserve">Riksdagen avslår motion 2002/03:K241 yrkande 30. </w:t>
      </w:r>
    </w:p>
    <w:p w:rsidR="00D72F10" w:rsidRPr="00B67BB5" w:rsidRDefault="00D72F10">
      <w:pPr>
        <w:pStyle w:val="Reservationshnvisning"/>
      </w:pPr>
      <w:r w:rsidRPr="00B67BB5">
        <w:t>Reservation 3 (c)</w:t>
      </w:r>
    </w:p>
    <w:p w:rsidR="00D72F10" w:rsidRPr="00B67BB5" w:rsidRDefault="00D72F10">
      <w:pPr>
        <w:pStyle w:val="Frslagspunkt"/>
        <w:rPr>
          <w:noProof w:val="0"/>
        </w:rPr>
      </w:pPr>
      <w:r w:rsidRPr="00B67BB5">
        <w:rPr>
          <w:noProof w:val="0"/>
        </w:rPr>
        <w:t>6.</w:t>
      </w:r>
      <w:r w:rsidRPr="00B67BB5">
        <w:rPr>
          <w:noProof w:val="0"/>
        </w:rPr>
        <w:tab/>
        <w:t>Databas om barns tillväxt m.m.</w:t>
      </w:r>
      <w:bookmarkStart w:id="18" w:name="RESPARTI006"/>
      <w:bookmarkEnd w:id="18"/>
    </w:p>
    <w:p w:rsidR="00D72F10" w:rsidRPr="00B67BB5" w:rsidRDefault="00D72F10">
      <w:pPr>
        <w:pStyle w:val="Frslagstext"/>
      </w:pPr>
      <w:r w:rsidRPr="00B67BB5">
        <w:t xml:space="preserve"> Riksdagen avslår motion 2002/03:K352 yrkandena 1 och 2.      </w:t>
      </w:r>
    </w:p>
    <w:p w:rsidR="00D72F10" w:rsidRPr="00B67BB5" w:rsidRDefault="00D72F10">
      <w:pPr>
        <w:pStyle w:val="Frslagspunkt"/>
        <w:rPr>
          <w:noProof w:val="0"/>
        </w:rPr>
      </w:pPr>
      <w:r w:rsidRPr="00B67BB5">
        <w:rPr>
          <w:noProof w:val="0"/>
        </w:rPr>
        <w:t>7.</w:t>
      </w:r>
      <w:r w:rsidRPr="00B67BB5">
        <w:rPr>
          <w:noProof w:val="0"/>
        </w:rPr>
        <w:tab/>
        <w:t>Upphävande av PuL och BBS-lagen</w:t>
      </w:r>
      <w:bookmarkStart w:id="19" w:name="RESPARTI007"/>
      <w:bookmarkEnd w:id="19"/>
    </w:p>
    <w:p w:rsidR="00D72F10" w:rsidRPr="00B67BB5" w:rsidRDefault="00D72F10">
      <w:pPr>
        <w:pStyle w:val="Frslagstext"/>
      </w:pPr>
      <w:r w:rsidRPr="00B67BB5">
        <w:t xml:space="preserve">Riksdagen avslår motion 2002/03:K241 yrkandena 26 och 27.      </w:t>
      </w:r>
    </w:p>
    <w:p w:rsidR="00D72F10" w:rsidRPr="00B67BB5" w:rsidRDefault="00D72F10">
      <w:pPr>
        <w:pStyle w:val="Reservationshnvisning"/>
      </w:pPr>
      <w:r w:rsidRPr="00B67BB5">
        <w:t>Reservation 4 (c)</w:t>
      </w:r>
    </w:p>
    <w:p w:rsidR="00D72F10" w:rsidRPr="00B67BB5" w:rsidRDefault="00D72F10">
      <w:pPr>
        <w:pStyle w:val="Frslagspunkt"/>
        <w:rPr>
          <w:noProof w:val="0"/>
        </w:rPr>
      </w:pPr>
      <w:r w:rsidRPr="00B67BB5">
        <w:rPr>
          <w:noProof w:val="0"/>
        </w:rPr>
        <w:t>8.</w:t>
      </w:r>
      <w:r w:rsidRPr="00B67BB5">
        <w:rPr>
          <w:noProof w:val="0"/>
        </w:rPr>
        <w:tab/>
        <w:t>Utsträckning av dataskyddsdirektivet</w:t>
      </w:r>
      <w:bookmarkStart w:id="20" w:name="RESPARTI008"/>
      <w:bookmarkEnd w:id="20"/>
    </w:p>
    <w:p w:rsidR="00D72F10" w:rsidRPr="00B67BB5" w:rsidRDefault="00D72F10">
      <w:pPr>
        <w:pStyle w:val="Frslagstext"/>
      </w:pPr>
      <w:r w:rsidRPr="00B67BB5">
        <w:t xml:space="preserve">Riksdagen avslår motion 2002/03:K241 yrkande 29.      </w:t>
      </w:r>
    </w:p>
    <w:p w:rsidR="00D72F10" w:rsidRPr="00B67BB5" w:rsidRDefault="00D72F10">
      <w:pPr>
        <w:pStyle w:val="Reservationshnvisning"/>
      </w:pPr>
      <w:r w:rsidRPr="00B67BB5">
        <w:t>Reservation 5 (c)</w:t>
      </w:r>
    </w:p>
    <w:p w:rsidR="00D72F10" w:rsidRPr="00B67BB5" w:rsidRDefault="00D72F10">
      <w:pPr>
        <w:pStyle w:val="Frslagspunkt"/>
        <w:rPr>
          <w:noProof w:val="0"/>
        </w:rPr>
      </w:pPr>
      <w:r w:rsidRPr="00B67BB5">
        <w:rPr>
          <w:noProof w:val="0"/>
        </w:rPr>
        <w:t>9.</w:t>
      </w:r>
      <w:r w:rsidRPr="00B67BB5">
        <w:rPr>
          <w:noProof w:val="0"/>
        </w:rPr>
        <w:tab/>
        <w:t>Översyn av registerlagstiftningen m.m.</w:t>
      </w:r>
      <w:bookmarkStart w:id="21" w:name="RESPARTI009"/>
      <w:bookmarkEnd w:id="21"/>
    </w:p>
    <w:p w:rsidR="00D72F10" w:rsidRPr="00B67BB5" w:rsidRDefault="00D72F10">
      <w:pPr>
        <w:pStyle w:val="Frslagstext"/>
      </w:pPr>
      <w:r w:rsidRPr="00B67BB5">
        <w:t xml:space="preserve">Riksdagen avslår motion 2002/03:K254 yrkandena 2 och 4.      </w:t>
      </w:r>
    </w:p>
    <w:p w:rsidR="00D72F10" w:rsidRPr="00B67BB5" w:rsidRDefault="00D72F10">
      <w:pPr>
        <w:pStyle w:val="Reservationshnvisning"/>
      </w:pPr>
      <w:r w:rsidRPr="00B67BB5">
        <w:t>Reservation 6 (m)</w:t>
      </w:r>
    </w:p>
    <w:p w:rsidR="00D72F10" w:rsidRPr="00B67BB5" w:rsidRDefault="00D72F10">
      <w:pPr>
        <w:pStyle w:val="Frslagspunkt"/>
        <w:rPr>
          <w:noProof w:val="0"/>
        </w:rPr>
      </w:pPr>
      <w:r w:rsidRPr="00B67BB5">
        <w:rPr>
          <w:noProof w:val="0"/>
        </w:rPr>
        <w:t>10.</w:t>
      </w:r>
      <w:r w:rsidRPr="00B67BB5">
        <w:rPr>
          <w:noProof w:val="0"/>
        </w:rPr>
        <w:tab/>
        <w:t>Avveckling av SPAR</w:t>
      </w:r>
      <w:bookmarkStart w:id="22" w:name="RESPARTI010"/>
      <w:bookmarkEnd w:id="22"/>
    </w:p>
    <w:p w:rsidR="00D72F10" w:rsidRPr="00B67BB5" w:rsidRDefault="00D72F10">
      <w:pPr>
        <w:pStyle w:val="Frslagstext"/>
      </w:pPr>
      <w:r w:rsidRPr="00B67BB5">
        <w:t xml:space="preserve">Riksdagen avslår motion 2002/03:K254 yrkande 5.       </w:t>
      </w:r>
    </w:p>
    <w:p w:rsidR="00D72F10" w:rsidRPr="00B67BB5" w:rsidRDefault="00D72F10">
      <w:pPr>
        <w:pStyle w:val="Reservationshnvisning"/>
      </w:pPr>
      <w:r w:rsidRPr="00B67BB5">
        <w:t>Reservation 7 (m)</w:t>
      </w:r>
    </w:p>
    <w:p w:rsidR="00D72F10" w:rsidRPr="00B67BB5" w:rsidRDefault="00D72F10">
      <w:pPr>
        <w:pStyle w:val="Frslagspunkt"/>
        <w:rPr>
          <w:noProof w:val="0"/>
        </w:rPr>
      </w:pPr>
      <w:r w:rsidRPr="00B67BB5">
        <w:rPr>
          <w:noProof w:val="0"/>
        </w:rPr>
        <w:t>11.</w:t>
      </w:r>
      <w:r w:rsidRPr="00B67BB5">
        <w:rPr>
          <w:noProof w:val="0"/>
        </w:rPr>
        <w:tab/>
        <w:t>Förbud mot användning av personnummer vid hyra av film</w:t>
      </w:r>
      <w:bookmarkStart w:id="23" w:name="RESPARTI011"/>
      <w:bookmarkEnd w:id="23"/>
    </w:p>
    <w:p w:rsidR="00D72F10" w:rsidRPr="00B67BB5" w:rsidRDefault="00D72F10">
      <w:pPr>
        <w:pStyle w:val="Frslagstext"/>
      </w:pPr>
      <w:r w:rsidRPr="00B67BB5">
        <w:t xml:space="preserve">Riksdagen avslår motion 2002/03:K298.       </w:t>
      </w:r>
    </w:p>
    <w:p w:rsidR="00D72F10" w:rsidRPr="00B67BB5" w:rsidRDefault="00D72F10">
      <w:pPr>
        <w:pStyle w:val="Frslagspunkt"/>
        <w:rPr>
          <w:noProof w:val="0"/>
        </w:rPr>
      </w:pPr>
      <w:r w:rsidRPr="00B67BB5">
        <w:rPr>
          <w:noProof w:val="0"/>
        </w:rPr>
        <w:t>12.</w:t>
      </w:r>
      <w:r w:rsidRPr="00B67BB5">
        <w:rPr>
          <w:noProof w:val="0"/>
        </w:rPr>
        <w:tab/>
        <w:t>Offentlighetsprincipen</w:t>
      </w:r>
      <w:bookmarkStart w:id="24" w:name="RESPARTI012"/>
      <w:bookmarkEnd w:id="24"/>
    </w:p>
    <w:p w:rsidR="00D72F10" w:rsidRPr="00B67BB5" w:rsidRDefault="00D72F10">
      <w:pPr>
        <w:pStyle w:val="Frslagstext"/>
      </w:pPr>
      <w:r w:rsidRPr="00B67BB5">
        <w:t xml:space="preserve">Riksdagen avslår motion 2002/03:K254 yrkande 1. </w:t>
      </w:r>
    </w:p>
    <w:p w:rsidR="00D72F10" w:rsidRPr="00B67BB5" w:rsidRDefault="00D72F10">
      <w:pPr>
        <w:pStyle w:val="Reservationshnvisning"/>
      </w:pPr>
      <w:r w:rsidRPr="00B67BB5">
        <w:t>Reservation 8 (m, fp)</w:t>
      </w:r>
    </w:p>
    <w:p w:rsidR="00D72F10" w:rsidRPr="00B67BB5" w:rsidRDefault="00D72F10">
      <w:pPr>
        <w:pStyle w:val="Frslagspunkt"/>
        <w:rPr>
          <w:noProof w:val="0"/>
        </w:rPr>
      </w:pPr>
      <w:r w:rsidRPr="00B67BB5">
        <w:rPr>
          <w:noProof w:val="0"/>
        </w:rPr>
        <w:t>13.</w:t>
      </w:r>
      <w:r w:rsidRPr="00B67BB5">
        <w:rPr>
          <w:noProof w:val="0"/>
        </w:rPr>
        <w:tab/>
        <w:t>Försvårad ändring av sekretessbestämmelser</w:t>
      </w:r>
      <w:bookmarkStart w:id="25" w:name="RESPARTI013"/>
      <w:bookmarkEnd w:id="25"/>
    </w:p>
    <w:p w:rsidR="00D72F10" w:rsidRPr="00B67BB5" w:rsidRDefault="00D72F10">
      <w:pPr>
        <w:pStyle w:val="Frslagstext"/>
      </w:pPr>
      <w:r w:rsidRPr="00B67BB5">
        <w:t xml:space="preserve">Riksdagen avslår motion 2002/03:K241 yrkande 31.       </w:t>
      </w:r>
    </w:p>
    <w:p w:rsidR="00D72F10" w:rsidRPr="00B67BB5" w:rsidRDefault="00D72F10">
      <w:pPr>
        <w:pStyle w:val="Reservationshnvisning"/>
      </w:pPr>
      <w:r w:rsidRPr="00B67BB5">
        <w:t>Reservation 9 (c)</w:t>
      </w:r>
    </w:p>
    <w:p w:rsidR="00D72F10" w:rsidRPr="00B67BB5" w:rsidRDefault="00D72F10">
      <w:pPr>
        <w:pStyle w:val="Frslagspunkt"/>
        <w:rPr>
          <w:noProof w:val="0"/>
        </w:rPr>
      </w:pPr>
      <w:r w:rsidRPr="00B67BB5">
        <w:rPr>
          <w:noProof w:val="0"/>
        </w:rPr>
        <w:t>14.</w:t>
      </w:r>
      <w:r w:rsidRPr="00B67BB5">
        <w:rPr>
          <w:noProof w:val="0"/>
        </w:rPr>
        <w:tab/>
        <w:t>Värna offentlighetsprincipen i  EU-ärenden</w:t>
      </w:r>
      <w:bookmarkStart w:id="26" w:name="RESPARTI014"/>
      <w:bookmarkEnd w:id="26"/>
    </w:p>
    <w:p w:rsidR="00D72F10" w:rsidRPr="00B67BB5" w:rsidRDefault="00D72F10">
      <w:pPr>
        <w:pStyle w:val="Frslagstext"/>
      </w:pPr>
      <w:r w:rsidRPr="00B67BB5">
        <w:t xml:space="preserve">Riksdagen avslår motion 2002/03:K241 yrkande 33.       </w:t>
      </w:r>
    </w:p>
    <w:p w:rsidR="00D72F10" w:rsidRPr="00B67BB5" w:rsidRDefault="00D72F10">
      <w:pPr>
        <w:pStyle w:val="Frslagspunkt"/>
        <w:rPr>
          <w:noProof w:val="0"/>
        </w:rPr>
      </w:pPr>
      <w:r w:rsidRPr="00B67BB5">
        <w:rPr>
          <w:noProof w:val="0"/>
        </w:rPr>
        <w:t>15.</w:t>
      </w:r>
      <w:r w:rsidRPr="00B67BB5">
        <w:rPr>
          <w:noProof w:val="0"/>
        </w:rPr>
        <w:tab/>
        <w:t>Offentlighetsprincipens värnande</w:t>
      </w:r>
      <w:bookmarkStart w:id="27" w:name="RESPARTI015"/>
      <w:bookmarkEnd w:id="27"/>
    </w:p>
    <w:p w:rsidR="00D72F10" w:rsidRPr="00B67BB5" w:rsidRDefault="00D72F10">
      <w:pPr>
        <w:pStyle w:val="Frslagstext"/>
      </w:pPr>
      <w:r w:rsidRPr="00B67BB5">
        <w:t xml:space="preserve">Riksdagen avslår motion 2002/03:K383 yrkande 12.      </w:t>
      </w:r>
    </w:p>
    <w:p w:rsidR="00D72F10" w:rsidRPr="00B67BB5" w:rsidRDefault="00D72F10">
      <w:pPr>
        <w:pStyle w:val="Frslagspunkt"/>
        <w:rPr>
          <w:noProof w:val="0"/>
        </w:rPr>
      </w:pPr>
      <w:r w:rsidRPr="00B67BB5">
        <w:rPr>
          <w:noProof w:val="0"/>
        </w:rPr>
        <w:t>16.</w:t>
      </w:r>
      <w:r w:rsidRPr="00B67BB5">
        <w:rPr>
          <w:noProof w:val="0"/>
        </w:rPr>
        <w:tab/>
        <w:t xml:space="preserve">Rakt skaderekvisit i brottsförebyggande och brottsbeivrande verksamhet </w:t>
      </w:r>
    </w:p>
    <w:p w:rsidR="00D72F10" w:rsidRPr="00B67BB5" w:rsidRDefault="00D72F10">
      <w:pPr>
        <w:pStyle w:val="Frslagstext"/>
      </w:pPr>
      <w:bookmarkStart w:id="28" w:name="RESPARTI016"/>
      <w:bookmarkEnd w:id="28"/>
      <w:r w:rsidRPr="00B67BB5">
        <w:t xml:space="preserve">Riksdagen avslår motion 2002/03:Ju282 yrkande 2.       </w:t>
      </w:r>
    </w:p>
    <w:p w:rsidR="00D72F10" w:rsidRPr="00B67BB5" w:rsidRDefault="00D72F10">
      <w:pPr>
        <w:pStyle w:val="Reservationshnvisning"/>
      </w:pPr>
      <w:r w:rsidRPr="00B67BB5">
        <w:t>Reservation 10 (v, mp)</w:t>
      </w:r>
    </w:p>
    <w:p w:rsidR="00D72F10" w:rsidRPr="00B67BB5" w:rsidRDefault="00D72F10">
      <w:pPr>
        <w:pStyle w:val="Frslagspunkt"/>
        <w:rPr>
          <w:noProof w:val="0"/>
        </w:rPr>
      </w:pPr>
      <w:r w:rsidRPr="00B67BB5">
        <w:rPr>
          <w:noProof w:val="0"/>
        </w:rPr>
        <w:t>17.</w:t>
      </w:r>
      <w:r w:rsidRPr="00B67BB5">
        <w:rPr>
          <w:noProof w:val="0"/>
        </w:rPr>
        <w:tab/>
        <w:t>Sekretesslagstiftning kring passfotografier</w:t>
      </w:r>
      <w:bookmarkStart w:id="29" w:name="RESPARTI017"/>
      <w:bookmarkEnd w:id="29"/>
    </w:p>
    <w:p w:rsidR="00D72F10" w:rsidRPr="00B67BB5" w:rsidRDefault="00D72F10">
      <w:pPr>
        <w:pStyle w:val="Frslagstext"/>
      </w:pPr>
      <w:r w:rsidRPr="00B67BB5">
        <w:t>Riksdagen avslår motion 2002/03:K292.</w:t>
      </w:r>
    </w:p>
    <w:p w:rsidR="00D72F10" w:rsidRPr="00B67BB5" w:rsidRDefault="00D72F10">
      <w:pPr>
        <w:pStyle w:val="Frslagspunkt"/>
        <w:rPr>
          <w:noProof w:val="0"/>
        </w:rPr>
      </w:pPr>
      <w:r w:rsidRPr="00B67BB5">
        <w:rPr>
          <w:noProof w:val="0"/>
        </w:rPr>
        <w:t>18.</w:t>
      </w:r>
      <w:r w:rsidRPr="00B67BB5">
        <w:rPr>
          <w:noProof w:val="0"/>
        </w:rPr>
        <w:tab/>
        <w:t>Förtroendefull information i skolan</w:t>
      </w:r>
    </w:p>
    <w:p w:rsidR="00D72F10" w:rsidRPr="00B67BB5" w:rsidRDefault="00D72F10">
      <w:pPr>
        <w:pStyle w:val="Frslagstext"/>
      </w:pPr>
      <w:r w:rsidRPr="00B67BB5">
        <w:t xml:space="preserve">Riksdagen avslår motion 2002/03:K389.       </w:t>
      </w:r>
    </w:p>
    <w:p w:rsidR="00D72F10" w:rsidRPr="00B67BB5" w:rsidRDefault="00D72F10">
      <w:pPr>
        <w:pStyle w:val="Reservationshnvisning"/>
      </w:pPr>
      <w:r w:rsidRPr="00B67BB5">
        <w:t>Reservation 11 (m)</w:t>
      </w:r>
    </w:p>
    <w:p w:rsidR="00D72F10" w:rsidRPr="00B67BB5" w:rsidRDefault="00D72F10">
      <w:pPr>
        <w:pStyle w:val="Frslagspunkt"/>
        <w:rPr>
          <w:noProof w:val="0"/>
        </w:rPr>
      </w:pPr>
      <w:r w:rsidRPr="00B67BB5">
        <w:rPr>
          <w:noProof w:val="0"/>
        </w:rPr>
        <w:t>19.</w:t>
      </w:r>
      <w:r w:rsidRPr="00B67BB5">
        <w:rPr>
          <w:noProof w:val="0"/>
        </w:rPr>
        <w:tab/>
        <w:t>Sekretesslagstiftning i förskolan</w:t>
      </w:r>
      <w:bookmarkStart w:id="30" w:name="RESPARTI019"/>
      <w:bookmarkEnd w:id="30"/>
    </w:p>
    <w:p w:rsidR="00D72F10" w:rsidRPr="00B67BB5" w:rsidRDefault="00D72F10">
      <w:pPr>
        <w:pStyle w:val="Frslagstext"/>
      </w:pPr>
      <w:r w:rsidRPr="00B67BB5">
        <w:t xml:space="preserve">Riksdagen avslår motion 2002/03:K405.       </w:t>
      </w:r>
    </w:p>
    <w:p w:rsidR="00D72F10" w:rsidRPr="00B67BB5" w:rsidRDefault="00D72F10">
      <w:pPr>
        <w:pStyle w:val="Frslagspunkt"/>
        <w:rPr>
          <w:noProof w:val="0"/>
        </w:rPr>
      </w:pPr>
      <w:r w:rsidRPr="00B67BB5">
        <w:rPr>
          <w:noProof w:val="0"/>
        </w:rPr>
        <w:t>20.</w:t>
      </w:r>
      <w:r w:rsidRPr="00B67BB5">
        <w:rPr>
          <w:noProof w:val="0"/>
        </w:rPr>
        <w:tab/>
        <w:t>Anmälningar om våld mot kvinnor</w:t>
      </w:r>
      <w:bookmarkStart w:id="31" w:name="RESPARTI020"/>
      <w:bookmarkEnd w:id="31"/>
    </w:p>
    <w:p w:rsidR="00D72F10" w:rsidRPr="00B67BB5" w:rsidRDefault="00D72F10">
      <w:pPr>
        <w:pStyle w:val="Frslagstext"/>
      </w:pPr>
      <w:r w:rsidRPr="00B67BB5">
        <w:t xml:space="preserve"> Riksdagen avslår motion 2002/03:Ju234 yrkande 9.     </w:t>
      </w:r>
    </w:p>
    <w:p w:rsidR="00D72F10" w:rsidRPr="00B67BB5" w:rsidRDefault="00D72F10">
      <w:pPr>
        <w:pStyle w:val="Frslagspunkt"/>
        <w:rPr>
          <w:noProof w:val="0"/>
        </w:rPr>
      </w:pPr>
      <w:r w:rsidRPr="00B67BB5">
        <w:rPr>
          <w:noProof w:val="0"/>
        </w:rPr>
        <w:t>21.</w:t>
      </w:r>
      <w:r w:rsidRPr="00B67BB5">
        <w:rPr>
          <w:noProof w:val="0"/>
        </w:rPr>
        <w:tab/>
        <w:t>Straffrelaterad sekretesstid i vissa fall</w:t>
      </w:r>
    </w:p>
    <w:p w:rsidR="00D72F10" w:rsidRPr="00B67BB5" w:rsidRDefault="00D72F10">
      <w:pPr>
        <w:pStyle w:val="Frslagstext"/>
      </w:pPr>
      <w:bookmarkStart w:id="32" w:name="RESPARTI021"/>
      <w:bookmarkEnd w:id="32"/>
      <w:r w:rsidRPr="00B67BB5">
        <w:t xml:space="preserve">Riksdagen avslår motion 2002/03:K227.       </w:t>
      </w:r>
    </w:p>
    <w:p w:rsidR="00D72F10" w:rsidRPr="00B67BB5" w:rsidRDefault="00D72F10">
      <w:pPr>
        <w:pStyle w:val="Reservationshnvisning"/>
      </w:pPr>
      <w:r w:rsidRPr="00B67BB5">
        <w:t>Reservation 12 (m)</w:t>
      </w:r>
    </w:p>
    <w:p w:rsidR="00D72F10" w:rsidRPr="00B67BB5" w:rsidRDefault="00D72F10">
      <w:pPr>
        <w:pStyle w:val="Frslagspunkt"/>
        <w:rPr>
          <w:noProof w:val="0"/>
        </w:rPr>
      </w:pPr>
      <w:r w:rsidRPr="00B67BB5">
        <w:rPr>
          <w:noProof w:val="0"/>
        </w:rPr>
        <w:t>22.</w:t>
      </w:r>
      <w:r w:rsidRPr="00B67BB5">
        <w:rPr>
          <w:noProof w:val="0"/>
        </w:rPr>
        <w:tab/>
        <w:t>Justitiekanslerns roll</w:t>
      </w:r>
    </w:p>
    <w:p w:rsidR="00D72F10" w:rsidRPr="00B67BB5" w:rsidRDefault="00D72F10">
      <w:pPr>
        <w:pStyle w:val="Frslagstext"/>
      </w:pPr>
      <w:bookmarkStart w:id="33" w:name="RESPARTI022"/>
      <w:bookmarkEnd w:id="33"/>
      <w:r w:rsidRPr="00B67BB5">
        <w:t xml:space="preserve">Riksdagen avslår motion 2002/03:K241 yrkande 34.       </w:t>
      </w:r>
    </w:p>
    <w:p w:rsidR="00D72F10" w:rsidRPr="00B67BB5" w:rsidRDefault="00D72F10">
      <w:pPr>
        <w:pStyle w:val="Reservationshnvisning"/>
      </w:pPr>
      <w:r w:rsidRPr="00B67BB5">
        <w:t>Reservation 13 (c)</w:t>
      </w:r>
    </w:p>
    <w:p w:rsidR="00D72F10" w:rsidRPr="00B67BB5" w:rsidRDefault="00D72F10">
      <w:pPr>
        <w:pStyle w:val="Frslagspunkt"/>
        <w:rPr>
          <w:noProof w:val="0"/>
        </w:rPr>
      </w:pPr>
    </w:p>
    <w:p w:rsidR="00D72F10" w:rsidRPr="00B67BB5" w:rsidRDefault="00D72F10">
      <w:pPr>
        <w:pStyle w:val="Frslagspunkt"/>
        <w:rPr>
          <w:noProof w:val="0"/>
        </w:rPr>
      </w:pPr>
      <w:r w:rsidRPr="00B67BB5">
        <w:rPr>
          <w:noProof w:val="0"/>
        </w:rPr>
        <w:t>23.</w:t>
      </w:r>
      <w:r w:rsidRPr="00B67BB5">
        <w:rPr>
          <w:noProof w:val="0"/>
        </w:rPr>
        <w:tab/>
        <w:t>Potentiella handlingar</w:t>
      </w:r>
    </w:p>
    <w:p w:rsidR="00D72F10" w:rsidRPr="00B67BB5" w:rsidRDefault="00D72F10">
      <w:pPr>
        <w:pStyle w:val="Frslagstext"/>
      </w:pPr>
      <w:bookmarkStart w:id="34" w:name="RESPARTI023"/>
      <w:bookmarkEnd w:id="34"/>
      <w:r w:rsidRPr="00B67BB5">
        <w:t xml:space="preserve">Riksdagen avslår motion 2002/03:K254 yrkande 3.       </w:t>
      </w:r>
    </w:p>
    <w:p w:rsidR="00D72F10" w:rsidRPr="00B67BB5" w:rsidRDefault="00D72F10">
      <w:pPr>
        <w:pStyle w:val="Reservationshnvisning"/>
      </w:pPr>
      <w:r w:rsidRPr="00B67BB5">
        <w:t>Reservation 14 (m)</w:t>
      </w:r>
    </w:p>
    <w:p w:rsidR="00D72F10" w:rsidRPr="00B67BB5" w:rsidRDefault="00D72F10">
      <w:pPr>
        <w:pStyle w:val="Frslagstext"/>
      </w:pPr>
      <w:bookmarkStart w:id="35" w:name="Nästa_Hpunkt"/>
      <w:bookmarkEnd w:id="35"/>
    </w:p>
    <w:p w:rsidR="00D72F10" w:rsidRPr="00B67BB5" w:rsidRDefault="00D72F10">
      <w:pPr>
        <w:pStyle w:val="Frslagstext"/>
      </w:pPr>
    </w:p>
    <w:p w:rsidR="00D72F10" w:rsidRPr="00B67BB5" w:rsidRDefault="00D72F10">
      <w:pPr>
        <w:pStyle w:val="Utskriftsdatum"/>
      </w:pPr>
      <w:r w:rsidRPr="00B67BB5">
        <w:t>Stockholm den 25 mars 2003</w:t>
      </w:r>
    </w:p>
    <w:p w:rsidR="00D72F10" w:rsidRPr="00B67BB5" w:rsidRDefault="00D72F10">
      <w:r w:rsidRPr="00B67BB5">
        <w:t>På konstitutionsutskottets vägnar</w:t>
      </w:r>
    </w:p>
    <w:p w:rsidR="00D72F10" w:rsidRPr="00B67BB5" w:rsidRDefault="00D72F10">
      <w:pPr>
        <w:pStyle w:val="Ordfranden"/>
        <w:rPr>
          <w:noProof w:val="0"/>
        </w:rPr>
      </w:pPr>
      <w:bookmarkStart w:id="36" w:name="Ordförande"/>
      <w:bookmarkEnd w:id="36"/>
      <w:r w:rsidRPr="00B67BB5">
        <w:rPr>
          <w:noProof w:val="0"/>
        </w:rPr>
        <w:t xml:space="preserve">Gunnar Hökmark </w:t>
      </w:r>
    </w:p>
    <w:p w:rsidR="00D72F10" w:rsidRPr="00B67BB5" w:rsidRDefault="00D72F10">
      <w:pPr>
        <w:pStyle w:val="Deltagare"/>
        <w:rPr>
          <w:noProof w:val="0"/>
        </w:rPr>
      </w:pPr>
      <w:r w:rsidRPr="00B67BB5">
        <w:rPr>
          <w:noProof w:val="0"/>
        </w:rPr>
        <w:t>Följande ledamöter har deltagit i beslutet: Gunnar Hökmark (m), Göran Magnusson (s), Barbro Hietala Nordlund (s), Pär Axel Sahlberg (s), Kenth Högström (s), Ingvar Svensson (kd), Mats Einarsson (v), Mats Berglind (s), Henrik S Järrel (m), Tobias Krantz (fp), Kerstin Lundgren (c), Helene Petersson (s), Billy Gustafsson (s), Gustav Fridolin (mp), Inger Jarl Beck (s), Liselott Hagberg (fp) och Bertil Kjellberg (m).</w:t>
      </w:r>
    </w:p>
    <w:p w:rsidR="00D72F10" w:rsidRPr="00B67BB5" w:rsidRDefault="00D72F10">
      <w:pPr>
        <w:pStyle w:val="Normaltindrag"/>
      </w:pPr>
    </w:p>
    <w:p w:rsidR="00D72F10" w:rsidRPr="00B67BB5" w:rsidRDefault="00D72F10">
      <w:pPr>
        <w:pStyle w:val="Normaltindrag"/>
      </w:pPr>
    </w:p>
    <w:p w:rsidR="00D72F10" w:rsidRPr="00B67BB5" w:rsidRDefault="00D72F10">
      <w:pPr>
        <w:pStyle w:val="Normaltindrag"/>
      </w:pPr>
    </w:p>
    <w:p w:rsidR="00D72F10" w:rsidRPr="00B67BB5" w:rsidRDefault="00D72F10">
      <w:pPr>
        <w:pStyle w:val="Normaltindrag"/>
      </w:pPr>
    </w:p>
    <w:p w:rsidR="00D72F10" w:rsidRPr="00B67BB5" w:rsidRDefault="00D72F10">
      <w:pPr>
        <w:pStyle w:val="Normaltindrag"/>
      </w:pPr>
    </w:p>
    <w:p w:rsidR="00D72F10" w:rsidRPr="00B67BB5" w:rsidRDefault="00D72F10">
      <w:pPr>
        <w:pStyle w:val="Normaltindrag"/>
      </w:pPr>
    </w:p>
    <w:p w:rsidR="00D72F10" w:rsidRPr="00B67BB5" w:rsidRDefault="00D72F10">
      <w:bookmarkStart w:id="37" w:name="Deltagare"/>
      <w:bookmarkStart w:id="38" w:name="_Toc36608200"/>
      <w:bookmarkStart w:id="39" w:name="_Toc36892397"/>
      <w:bookmarkEnd w:id="37"/>
    </w:p>
    <w:p w:rsidR="00D72F10" w:rsidRPr="00B67BB5" w:rsidRDefault="00D72F10">
      <w:pPr>
        <w:sectPr w:rsidR="00000000" w:rsidRPr="00B67BB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72F10" w:rsidRPr="00B67BB5" w:rsidRDefault="00D72F10">
      <w:pPr>
        <w:pStyle w:val="Rubrik1"/>
        <w:rPr>
          <w:noProof w:val="0"/>
        </w:rPr>
      </w:pPr>
      <w:bookmarkStart w:id="40" w:name="_Toc36892677"/>
      <w:r w:rsidRPr="00B67BB5">
        <w:rPr>
          <w:noProof w:val="0"/>
        </w:rPr>
        <w:t>Utskottets överväganden</w:t>
      </w:r>
      <w:bookmarkEnd w:id="38"/>
      <w:bookmarkEnd w:id="39"/>
      <w:bookmarkEnd w:id="40"/>
    </w:p>
    <w:p w:rsidR="00D72F10" w:rsidRPr="00B67BB5" w:rsidRDefault="00D72F10">
      <w:pPr>
        <w:pStyle w:val="Rubrik2"/>
        <w:spacing w:before="0"/>
      </w:pPr>
      <w:bookmarkStart w:id="41" w:name="_Toc36608201"/>
      <w:bookmarkStart w:id="42" w:name="_Toc36892398"/>
      <w:bookmarkStart w:id="43" w:name="_Toc36892678"/>
      <w:r w:rsidRPr="00B67BB5">
        <w:t>Data- och integritetsfrågor</w:t>
      </w:r>
      <w:bookmarkEnd w:id="41"/>
      <w:bookmarkEnd w:id="42"/>
      <w:bookmarkEnd w:id="43"/>
    </w:p>
    <w:p w:rsidR="00D72F10" w:rsidRPr="00B67BB5" w:rsidRDefault="00D72F10">
      <w:pPr>
        <w:pStyle w:val="Rubrik4"/>
        <w:rPr>
          <w:noProof w:val="0"/>
        </w:rPr>
      </w:pPr>
      <w:bookmarkStart w:id="44" w:name="_Toc36608202"/>
      <w:bookmarkStart w:id="45" w:name="_Toc36892679"/>
      <w:r w:rsidRPr="00B67BB5">
        <w:rPr>
          <w:noProof w:val="0"/>
        </w:rPr>
        <w:t>Gällande regler m.m.</w:t>
      </w:r>
      <w:bookmarkEnd w:id="44"/>
      <w:bookmarkEnd w:id="45"/>
    </w:p>
    <w:p w:rsidR="00D72F10" w:rsidRPr="00B67BB5" w:rsidRDefault="00D72F10"/>
    <w:p w:rsidR="00D72F10" w:rsidRPr="00B67BB5" w:rsidRDefault="00D72F10">
      <w:r w:rsidRPr="00B67BB5">
        <w:t>Dataskyddsdirektivet</w:t>
      </w:r>
    </w:p>
    <w:p w:rsidR="00D72F10" w:rsidRPr="00B67BB5" w:rsidRDefault="00D72F10">
      <w:pPr>
        <w:spacing w:line="240" w:lineRule="auto"/>
      </w:pPr>
      <w:r w:rsidRPr="00B67BB5">
        <w:t>Den 24 oktober 1995 antogs Europaparlamentets och rådets direktiv 95/46/EG om skydd för enskilda personer  med avseende på behandlingen  av personuppgifter och om det fria flödet av sådana uppgifter (dataskyddsdire</w:t>
      </w:r>
      <w:r w:rsidRPr="00B67BB5">
        <w:t>k</w:t>
      </w:r>
      <w:r w:rsidRPr="00B67BB5">
        <w:t>tivet). I Sverige har direktivet genomförts genom personuppgiftslagen (1998:204) – PuL – som trädde i kraft den 24 oktober 1998.</w:t>
      </w:r>
    </w:p>
    <w:p w:rsidR="00D72F10" w:rsidRPr="00B67BB5" w:rsidRDefault="00D72F10">
      <w:pPr>
        <w:pStyle w:val="Normaltindrag"/>
      </w:pPr>
      <w:r w:rsidRPr="00B67BB5">
        <w:t>EG-direktivets syfte är att skapa en gemensam, hög nivå på integritet</w:t>
      </w:r>
      <w:r w:rsidRPr="00B67BB5">
        <w:t>s</w:t>
      </w:r>
      <w:r w:rsidRPr="00B67BB5">
        <w:t>skyddet  för  att  därigenom möjliggöra ett fritt flöde av personuppgifter me</w:t>
      </w:r>
      <w:r w:rsidRPr="00B67BB5">
        <w:t>l</w:t>
      </w:r>
      <w:r w:rsidRPr="00B67BB5">
        <w:t>lan me</w:t>
      </w:r>
      <w:r w:rsidRPr="00B67BB5">
        <w:t>d</w:t>
      </w:r>
      <w:r w:rsidRPr="00B67BB5">
        <w:t>lemsstaterna. Medlemsstaterna får inom den ram som ges i EG-direktivet närmare precisera villkoren för  när  personuppgifter  får behandlas. Dessa preciseringar får dock inte hindra det fria flödet av  personuppgifter  inom  Europeiska  unionen. Bestämmelserna i direktivet reglerar själva ha</w:t>
      </w:r>
      <w:r w:rsidRPr="00B67BB5">
        <w:t>n</w:t>
      </w:r>
      <w:r w:rsidRPr="00B67BB5">
        <w:t>teringen av personuppgifter. Direktivet  bygger således på en vittomfattande hanteringsmodell.  Vid  direktivets  genomförande anförd</w:t>
      </w:r>
      <w:r w:rsidRPr="00B67BB5">
        <w:t>e regeringen att en lagstiftning som reglerar i princip all hantering av personuppgifter måste införas på grund av direktivet. I sitt förslag till personuppgiftslag valde r</w:t>
      </w:r>
      <w:r w:rsidRPr="00B67BB5">
        <w:t>e</w:t>
      </w:r>
      <w:r w:rsidRPr="00B67BB5">
        <w:t>geringen därför att i huvudsak låta lagen följa direktivets text och struktur. Enligt regeringen fanns det dock starka skäl för att verka för att det blir mö</w:t>
      </w:r>
      <w:r w:rsidRPr="00B67BB5">
        <w:t>j</w:t>
      </w:r>
      <w:r w:rsidRPr="00B67BB5">
        <w:t>ligt att gå ifrån en  lagstiftning  efter en vittomfattande hanteringsmodell. Regeringen avsåg att på lämpligt sätt utnyttja Sveriges inflytande i EU för att påverka i en sådan rikt</w:t>
      </w:r>
      <w:r w:rsidRPr="00B67BB5">
        <w:t>ning (prop. 1997/98:44 s. 35 f.).</w:t>
      </w:r>
    </w:p>
    <w:p w:rsidR="00D72F10" w:rsidRPr="00B67BB5" w:rsidRDefault="00D72F10"/>
    <w:p w:rsidR="00D72F10" w:rsidRPr="00B67BB5" w:rsidRDefault="00D72F10">
      <w:r w:rsidRPr="00B67BB5">
        <w:t>Personuppgifter</w:t>
      </w:r>
    </w:p>
    <w:p w:rsidR="00D72F10" w:rsidRPr="00B67BB5" w:rsidRDefault="00D72F10">
      <w:r w:rsidRPr="00B67BB5">
        <w:t xml:space="preserve">Med personuppgifter avses enligt 3 § PuL all slags information som direkt eller indirekt kan hänföras till en fysisk person som är i livet. Som exempel på personuppgifter kan nämnas namn på personer, personnummer, kundnummer osv. Även bild- och ljuduppgifter om fysiska personer omfattas (se punkt 14 i ingressen till EG-direktivet). Enligt uttalanden i förarbetena till PuL krävs det bara att en fysisk person kan identifieras med  hjälp  av  informationen,  inte  att  den personuppgiftsansvarige själv skall </w:t>
      </w:r>
      <w:r w:rsidRPr="00B67BB5">
        <w:t>förfoga över samtliga uppgifter som gör identifieringen möjlig (SOU 1997:39 s. 338). Enligt punkt 26 i i</w:t>
      </w:r>
      <w:r w:rsidRPr="00B67BB5">
        <w:t>n</w:t>
      </w:r>
      <w:r w:rsidRPr="00B67BB5">
        <w:t>gressen till dataskyddsdirektivet skall man för att avgöra om en person är identifierbar beakta alla hjälpmedel som i syfte att identifiera vederbörande rimligen kan  komma  att  användas  antingen  av den personuppgiftsansvar</w:t>
      </w:r>
      <w:r w:rsidRPr="00B67BB5">
        <w:t>i</w:t>
      </w:r>
      <w:r w:rsidRPr="00B67BB5">
        <w:t>ge eller av någon annan pe</w:t>
      </w:r>
      <w:r w:rsidRPr="00B67BB5">
        <w:t>r</w:t>
      </w:r>
      <w:r w:rsidRPr="00B67BB5">
        <w:t>son.</w:t>
      </w:r>
    </w:p>
    <w:p w:rsidR="00D72F10" w:rsidRPr="00B67BB5" w:rsidRDefault="00D72F10">
      <w:pPr>
        <w:pStyle w:val="Normaltindrag"/>
      </w:pPr>
      <w:r w:rsidRPr="00B67BB5">
        <w:t>Så snart personuppgifter på något sätt hanteras är det fråga om en behan</w:t>
      </w:r>
      <w:r w:rsidRPr="00B67BB5">
        <w:t>d</w:t>
      </w:r>
      <w:r w:rsidRPr="00B67BB5">
        <w:t>ling som faller under PuL:s tillämpningsområde, om behandlingen är helt eller delvis automatiserad eller avser ett manuellt register. Detta följer av 3 och 5 §§ PuL. Begreppet behandling är således inte särskiljande i den m</w:t>
      </w:r>
      <w:r w:rsidRPr="00B67BB5">
        <w:t>e</w:t>
      </w:r>
      <w:r w:rsidRPr="00B67BB5">
        <w:t>ningen att det kan användas för att skilja ut vissa hanteringsformer som inte omfattas av lagen. Alla former av hantering omfattas. När det gäller automat</w:t>
      </w:r>
      <w:r w:rsidRPr="00B67BB5">
        <w:t>i</w:t>
      </w:r>
      <w:r w:rsidRPr="00B67BB5">
        <w:t>serad behandling krävs det inte att de hanterade personuppgifterna finns i något som kan karakteriseras som ett register eller att d</w:t>
      </w:r>
      <w:r w:rsidRPr="00B67BB5">
        <w:t>e annars är ordnade på visst sätt. Även behandling av enstaka personuppgifter, t.ex. namn, i löpande text o</w:t>
      </w:r>
      <w:r w:rsidRPr="00B67BB5">
        <w:t>m</w:t>
      </w:r>
      <w:r w:rsidRPr="00B67BB5">
        <w:t>fattas således.</w:t>
      </w:r>
    </w:p>
    <w:p w:rsidR="00D72F10" w:rsidRPr="00B67BB5" w:rsidRDefault="00D72F10">
      <w:pPr>
        <w:pStyle w:val="Normaltindrag"/>
      </w:pPr>
      <w:r w:rsidRPr="00B67BB5">
        <w:t>I 9 § PuL slås vissa  grundläggande krav på behandling av personuppgifter fast. Den personuppgiftsansvarige skall se till bl.a. att personuppgifter b</w:t>
      </w:r>
      <w:r w:rsidRPr="00B67BB5">
        <w:t>e</w:t>
      </w:r>
      <w:r w:rsidRPr="00B67BB5">
        <w:t>handlas på ett korrekt sätt och i enlighet med god sed, att personuppgifter bara  får samlas in  för särskilda, uttryckligt angivna och berättigade ändamål och att de inte får behandlas för något ändamål som är  oförenligt med det änd</w:t>
      </w:r>
      <w:r w:rsidRPr="00B67BB5">
        <w:t>a</w:t>
      </w:r>
      <w:r w:rsidRPr="00B67BB5">
        <w:t>mål för vilket uppgifterna samlades in. I PuL anges vidare under vilka föru</w:t>
      </w:r>
      <w:r w:rsidRPr="00B67BB5">
        <w:t>t</w:t>
      </w:r>
      <w:r w:rsidRPr="00B67BB5">
        <w:t>sättningar behandling av personuppgifter är tillåten. I 10 § PuL anges att personuppgifter bara får behandlas om den registrerade har lämnat sitt sa</w:t>
      </w:r>
      <w:r w:rsidRPr="00B67BB5">
        <w:t>m</w:t>
      </w:r>
      <w:r w:rsidRPr="00B67BB5">
        <w:t>tycke till behandlingen, eller om behandlingen är n</w:t>
      </w:r>
      <w:r w:rsidRPr="00B67BB5">
        <w:t>ödvändig för olika i lagen uppställda ändamål, t.ex. ett berättigat intresse hos den personuppgiftsansv</w:t>
      </w:r>
      <w:r w:rsidRPr="00B67BB5">
        <w:t>a</w:t>
      </w:r>
      <w:r w:rsidRPr="00B67BB5">
        <w:t>rige, om detta intresse väger tyngre än den registrerades intresse av skydd mot kränkning av den  personliga integriteten. Behandling av personuppgifter även utan den  registrerades samtycke  kan således vara tillåten efter en i</w:t>
      </w:r>
      <w:r w:rsidRPr="00B67BB5">
        <w:t>n</w:t>
      </w:r>
      <w:r w:rsidRPr="00B67BB5">
        <w:t>tresseavvägning (10 f § PuL).  Inom ramarna för denna intresseavvägning är det tillåtet för medlemsstaterna att närmare precisera villkoren för när perso</w:t>
      </w:r>
      <w:r w:rsidRPr="00B67BB5">
        <w:t>n</w:t>
      </w:r>
      <w:r w:rsidRPr="00B67BB5">
        <w:t xml:space="preserve">uppgifter får behandlas. </w:t>
      </w:r>
      <w:r w:rsidRPr="00B67BB5">
        <w:t>Detta följer av artikel 5 i dataskyddsdire</w:t>
      </w:r>
      <w:r w:rsidRPr="00B67BB5">
        <w:t>k</w:t>
      </w:r>
      <w:r w:rsidRPr="00B67BB5">
        <w:t>tivet.</w:t>
      </w:r>
    </w:p>
    <w:p w:rsidR="00D72F10" w:rsidRPr="00B67BB5" w:rsidRDefault="00D72F10">
      <w:pPr>
        <w:pStyle w:val="Normaltindrag"/>
      </w:pPr>
      <w:r w:rsidRPr="00B67BB5">
        <w:t>Bestämmelserna i PuL skall inte tillämpas i den utsträckning det skulle i</w:t>
      </w:r>
      <w:r w:rsidRPr="00B67BB5">
        <w:t>n</w:t>
      </w:r>
      <w:r w:rsidRPr="00B67BB5">
        <w:t>skränka en myndighets skyldighet enligt 2 kap. tryckfrihetsförordningen, rörande allmänna handlingars offentlighet, att lämna ut personuppgifter (8 § första stycket PuL).</w:t>
      </w:r>
    </w:p>
    <w:p w:rsidR="00D72F10" w:rsidRPr="00B67BB5" w:rsidRDefault="00D72F10">
      <w:pPr>
        <w:pStyle w:val="Rubrik2"/>
      </w:pPr>
      <w:bookmarkStart w:id="46" w:name="_Toc36608203"/>
    </w:p>
    <w:p w:rsidR="00D72F10" w:rsidRPr="00B67BB5" w:rsidRDefault="00D72F10">
      <w:pPr>
        <w:pStyle w:val="Rubrik2"/>
      </w:pPr>
      <w:r w:rsidRPr="00B67BB5">
        <w:br w:type="page"/>
      </w:r>
      <w:bookmarkStart w:id="47" w:name="_Toc36892399"/>
      <w:bookmarkStart w:id="48" w:name="_Toc36892680"/>
      <w:r w:rsidRPr="00B67BB5">
        <w:t>Integritetslagstiftning</w:t>
      </w:r>
      <w:bookmarkEnd w:id="46"/>
      <w:bookmarkEnd w:id="47"/>
      <w:bookmarkEnd w:id="48"/>
    </w:p>
    <w:p w:rsidR="00D72F10" w:rsidRPr="00B67BB5" w:rsidRDefault="00D72F10">
      <w:pPr>
        <w:pStyle w:val="Utskottsfrslagikorthet-Rubrik"/>
        <w:rPr>
          <w:noProof w:val="0"/>
        </w:rPr>
      </w:pPr>
      <w:r w:rsidRPr="00B67BB5">
        <w:rPr>
          <w:noProof w:val="0"/>
        </w:rPr>
        <w:t>Utskottets förslag i korthet</w:t>
      </w:r>
    </w:p>
    <w:p w:rsidR="00D72F10" w:rsidRPr="00B67BB5" w:rsidRDefault="00D72F10">
      <w:pPr>
        <w:pStyle w:val="Utskottsfrslagikorthet-Text"/>
      </w:pPr>
      <w:r w:rsidRPr="00B67BB5">
        <w:t>Utskottet avstyrker motionsyrkanden rörande införande av en gen</w:t>
      </w:r>
      <w:r w:rsidRPr="00B67BB5">
        <w:t>e</w:t>
      </w:r>
      <w:r w:rsidRPr="00B67BB5">
        <w:t>rell integritetslag (c), förstärkning av skyddet för den personliga integriteten (m), tillsättande av en utredning rörande en generell teknikoberoende integritetslagstiftning (m) och tillsättande av en u</w:t>
      </w:r>
      <w:r w:rsidRPr="00B67BB5">
        <w:t>t</w:t>
      </w:r>
      <w:r w:rsidRPr="00B67BB5">
        <w:t>redning rörande gränsdragningsproblematiken mellan teknik och integritet (c) med hänvisning till att den aviserade parlamentariskt sammansatta kommittén med uppdrag att bl.a. kartlägga, analysera och utvärdera sådan lagstiftning som berör den enskildes integritet bör a</w:t>
      </w:r>
      <w:r w:rsidRPr="00B67BB5">
        <w:t>v</w:t>
      </w:r>
      <w:r w:rsidRPr="00B67BB5">
        <w:t>vaktas.</w:t>
      </w:r>
    </w:p>
    <w:p w:rsidR="00D72F10" w:rsidRPr="00B67BB5" w:rsidRDefault="00D72F10">
      <w:pPr>
        <w:pStyle w:val="Utskottsfrslagikorthet-Text"/>
      </w:pPr>
      <w:r w:rsidRPr="00B67BB5">
        <w:t xml:space="preserve">Jämför reservationerna 1 (c) </w:t>
      </w:r>
      <w:r w:rsidRPr="00B67BB5">
        <w:t>och 2 (m, fp).</w:t>
      </w:r>
    </w:p>
    <w:p w:rsidR="00D72F10" w:rsidRPr="00B67BB5" w:rsidRDefault="00D72F10">
      <w:pPr>
        <w:pStyle w:val="Rubrik4"/>
        <w:rPr>
          <w:noProof w:val="0"/>
        </w:rPr>
      </w:pPr>
      <w:bookmarkStart w:id="49" w:name="_Toc36608204"/>
      <w:bookmarkStart w:id="50" w:name="_Toc36892681"/>
      <w:r w:rsidRPr="00B67BB5">
        <w:rPr>
          <w:noProof w:val="0"/>
        </w:rPr>
        <w:t>Motionerna</w:t>
      </w:r>
      <w:bookmarkEnd w:id="49"/>
      <w:bookmarkEnd w:id="50"/>
    </w:p>
    <w:p w:rsidR="00D72F10" w:rsidRPr="00B67BB5" w:rsidRDefault="00D72F10">
      <w:r w:rsidRPr="00B67BB5">
        <w:t>I motion</w:t>
      </w:r>
      <w:r w:rsidRPr="00B67BB5">
        <w:rPr>
          <w:i/>
        </w:rPr>
        <w:t xml:space="preserve"> 2002/03:K241 av Maud Olofsson m.fl.</w:t>
      </w:r>
      <w:r w:rsidRPr="00B67BB5">
        <w:t xml:space="preserve"> (</w:t>
      </w:r>
      <w:r w:rsidRPr="00B67BB5">
        <w:rPr>
          <w:i/>
        </w:rPr>
        <w:t>c</w:t>
      </w:r>
      <w:r w:rsidRPr="00B67BB5">
        <w:t>) föreslås ett tillkännag</w:t>
      </w:r>
      <w:r w:rsidRPr="00B67BB5">
        <w:t>i</w:t>
      </w:r>
      <w:r w:rsidRPr="00B67BB5">
        <w:t xml:space="preserve">vande om införande av en generell integritetslag </w:t>
      </w:r>
      <w:r w:rsidRPr="00B67BB5">
        <w:rPr>
          <w:i/>
        </w:rPr>
        <w:t xml:space="preserve">(yrkande 25). </w:t>
      </w:r>
      <w:r w:rsidRPr="00B67BB5">
        <w:t>Motionärerna anför att det behövs ett starkt skydd för integriteten. Detta skydd bör omfatta hela den privata sfären, inkluderande såväl personuppgifter som t.ex. rätten till genetisk integritet. Det måste beaktas att den personliga sfären är olika stor för olika människor. Offentliga personer måste således acceptera att granskas och kritiseras i betydligt större utsträckning än en</w:t>
      </w:r>
      <w:r w:rsidRPr="00B67BB5">
        <w:t>skilda personer utan motsvarande ställning. Integritetslagstiftningen måste därför ge utrymme för tillämpning av en slags proportionalitetsprincip. Lagstiftningen måste utgå från att förbjuda missbruk av personuppgifter och otillbörliga intrång i den personliga integriteten, inte som i dag från att reglera vad som är tillåtet. Regeringen bör snarast tillsätta en utredning syftande till att utforma en sådan lagstiftning.</w:t>
      </w:r>
    </w:p>
    <w:p w:rsidR="00D72F10" w:rsidRPr="00B67BB5" w:rsidRDefault="00D72F10">
      <w:pPr>
        <w:pStyle w:val="Normaltindrag"/>
      </w:pPr>
      <w:r w:rsidRPr="00B67BB5">
        <w:t xml:space="preserve">I motion </w:t>
      </w:r>
      <w:r w:rsidRPr="00B67BB5">
        <w:rPr>
          <w:i/>
        </w:rPr>
        <w:t xml:space="preserve">2002/03:K254 av Per Unckel m.fl. </w:t>
      </w:r>
      <w:r w:rsidRPr="00B67BB5">
        <w:t>(</w:t>
      </w:r>
      <w:r w:rsidRPr="00B67BB5">
        <w:rPr>
          <w:i/>
        </w:rPr>
        <w:t>m</w:t>
      </w:r>
      <w:r w:rsidRPr="00B67BB5">
        <w:t>) föreslås förstärkning av skyddet för den personliga integriteten och tillsättande av en utredning röra</w:t>
      </w:r>
      <w:r w:rsidRPr="00B67BB5">
        <w:t>n</w:t>
      </w:r>
      <w:r w:rsidRPr="00B67BB5">
        <w:t>de en generell teknikoberoende integritetslagstiftning. Motionärerna anför bl.a. att den tekniska utvecklingen hela tiden ökar möjligheterna att blicka in i medborgarnas privatliv vilket innebär ett växande hot mot den enskildes integritet. Motionärerna menar att det föreligger ett stort behov av en omfa</w:t>
      </w:r>
      <w:r w:rsidRPr="00B67BB5">
        <w:t>t</w:t>
      </w:r>
      <w:r w:rsidRPr="00B67BB5">
        <w:t>tande analys av grunderna för integritetsskyddets framtida utformn</w:t>
      </w:r>
      <w:r w:rsidRPr="00B67BB5">
        <w:t>ing i syfte att ta fram en allmän, teknikoberoende integritetslagstiftning. En central fr</w:t>
      </w:r>
      <w:r w:rsidRPr="00B67BB5">
        <w:t>å</w:t>
      </w:r>
      <w:r w:rsidRPr="00B67BB5">
        <w:t xml:space="preserve">geställning i detta sammanhang är hur skyddet för den personliga integriteten skall utformas utan att begränsa medborgarnas yttrandefrihet och insyn i myndigheternas verksamhet och samtidigt ge betryggande vägledning för det framtida bruket av personuppgifter. </w:t>
      </w:r>
      <w:r w:rsidRPr="00B67BB5">
        <w:rPr>
          <w:color w:val="000000"/>
        </w:rPr>
        <w:t>En annan frågeställning rör den personl</w:t>
      </w:r>
      <w:r w:rsidRPr="00B67BB5">
        <w:rPr>
          <w:color w:val="000000"/>
        </w:rPr>
        <w:t>i</w:t>
      </w:r>
      <w:r w:rsidRPr="00B67BB5">
        <w:rPr>
          <w:color w:val="000000"/>
        </w:rPr>
        <w:t>ga integriteten och det faktum att den inte alltid kan lämnas orubbad, men att intrång, antingen det sker frivilligt elle</w:t>
      </w:r>
      <w:r w:rsidRPr="00B67BB5">
        <w:rPr>
          <w:color w:val="000000"/>
        </w:rPr>
        <w:t xml:space="preserve">r av tvång, bör utgöra undantaget och att skyddet för integriteten därmed alltid skall vara huvudregel. </w:t>
      </w:r>
      <w:r w:rsidRPr="00B67BB5">
        <w:t>Ytterligare en frågeställning som måste beaktas är hur och av vem dylika avvägningar skall göras. Även de processuella och skadeståndsrättsliga frågorna i tryckfrihet</w:t>
      </w:r>
      <w:r w:rsidRPr="00B67BB5">
        <w:t>s</w:t>
      </w:r>
      <w:r w:rsidRPr="00B67BB5">
        <w:t>förordningen och yttrandefrihetsgrundlagen bör ses över med syftet att stärka ställningen för den person som kränkts. Det sagda utesluter enligt motion</w:t>
      </w:r>
      <w:r w:rsidRPr="00B67BB5">
        <w:t>ä</w:t>
      </w:r>
      <w:r w:rsidRPr="00B67BB5">
        <w:t>rerna inte att en sådan lagstiftning kan behöva kompletteras med en förstär</w:t>
      </w:r>
      <w:r w:rsidRPr="00B67BB5">
        <w:t>k</w:t>
      </w:r>
      <w:r w:rsidRPr="00B67BB5">
        <w:t>ning av det n</w:t>
      </w:r>
      <w:r w:rsidRPr="00B67BB5">
        <w:t>uvarande grundlagsskyddet och säkerhetsmässiga och praktiska åtgärder som på vissa områden kanske till och med kan ersätta lagstiftningen. Motionärerna anser att regeringen bör lägga fram förslag om förstärkning av skyddet för den personliga integriteten och att regeringen snarast tillsätter en utredning rörande en generell teknikoberoende integritetslagstiftning (</w:t>
      </w:r>
      <w:r w:rsidRPr="00B67BB5">
        <w:rPr>
          <w:i/>
        </w:rPr>
        <w:t>yrka</w:t>
      </w:r>
      <w:r w:rsidRPr="00B67BB5">
        <w:rPr>
          <w:i/>
        </w:rPr>
        <w:t>n</w:t>
      </w:r>
      <w:r w:rsidRPr="00B67BB5">
        <w:rPr>
          <w:i/>
        </w:rPr>
        <w:t>dena 6 och 7</w:t>
      </w:r>
      <w:r w:rsidRPr="00B67BB5">
        <w:t xml:space="preserve">). </w:t>
      </w:r>
    </w:p>
    <w:p w:rsidR="00D72F10" w:rsidRPr="00B67BB5" w:rsidRDefault="00D72F10">
      <w:pPr>
        <w:pStyle w:val="Normaltindrag"/>
      </w:pPr>
      <w:r w:rsidRPr="00B67BB5">
        <w:t xml:space="preserve">I motion </w:t>
      </w:r>
      <w:r w:rsidRPr="00B67BB5">
        <w:rPr>
          <w:i/>
        </w:rPr>
        <w:t>2002/03:K354 av Lena Ek</w:t>
      </w:r>
      <w:r w:rsidRPr="00B67BB5">
        <w:t xml:space="preserve"> </w:t>
      </w:r>
      <w:r w:rsidRPr="00B67BB5">
        <w:rPr>
          <w:i/>
        </w:rPr>
        <w:t>m.fl.</w:t>
      </w:r>
      <w:r w:rsidRPr="00B67BB5">
        <w:t xml:space="preserve"> (</w:t>
      </w:r>
      <w:r w:rsidRPr="00B67BB5">
        <w:rPr>
          <w:i/>
        </w:rPr>
        <w:t>c</w:t>
      </w:r>
      <w:r w:rsidRPr="00B67BB5">
        <w:t>) föreslås en offentlig utredning för att klargöra gränsdragningen mellan nya tekniska applikationer och sky</w:t>
      </w:r>
      <w:r w:rsidRPr="00B67BB5">
        <w:t>d</w:t>
      </w:r>
      <w:r w:rsidRPr="00B67BB5">
        <w:t>det av den personliga integriteten. Motionärerna anför att den tekniska u</w:t>
      </w:r>
      <w:r w:rsidRPr="00B67BB5">
        <w:t>t</w:t>
      </w:r>
      <w:r w:rsidRPr="00B67BB5">
        <w:t xml:space="preserve">vecklingen går oerhört fort och att användningen av tekniska hjälpmedel ökar dramatiskt, liksom tillgängligheten till information. Som exempel på var informationssystem byggs ut och tekniska applikationer och register kopplas ihop kan nämnas företag, kreditinstitut, myndigheter, arbetsgivare och </w:t>
      </w:r>
      <w:r w:rsidRPr="00B67BB5">
        <w:t>pol</w:t>
      </w:r>
      <w:r w:rsidRPr="00B67BB5">
        <w:t>i</w:t>
      </w:r>
      <w:r w:rsidRPr="00B67BB5">
        <w:t>sen. Planeringen för att använda teknisk utrustning i övervakande och info</w:t>
      </w:r>
      <w:r w:rsidRPr="00B67BB5">
        <w:t>r</w:t>
      </w:r>
      <w:r w:rsidRPr="00B67BB5">
        <w:t xml:space="preserve">mativt syfte har av olika skäl intensifierats på senare tid. Många av åtgärderna och applikationerna kränker grovt rätten till integritet och hemfrid. Det är mot denna bakgrund viktigt att genom en offentlig utredning klargöra gränslinjen för när nya tekniska applikationer och informationshjälpmedel närmar sig den gräns som måste dras för att garantera individens integritet. </w:t>
      </w:r>
    </w:p>
    <w:p w:rsidR="00D72F10" w:rsidRPr="00B67BB5" w:rsidRDefault="00D72F10">
      <w:pPr>
        <w:pStyle w:val="Rubrik4"/>
        <w:rPr>
          <w:noProof w:val="0"/>
        </w:rPr>
      </w:pPr>
      <w:bookmarkStart w:id="51" w:name="_Toc36608205"/>
      <w:bookmarkStart w:id="52" w:name="_Toc36892682"/>
      <w:r w:rsidRPr="00B67BB5">
        <w:rPr>
          <w:noProof w:val="0"/>
        </w:rPr>
        <w:t>Bakgrund</w:t>
      </w:r>
      <w:bookmarkEnd w:id="51"/>
      <w:bookmarkEnd w:id="52"/>
    </w:p>
    <w:p w:rsidR="00D72F10" w:rsidRPr="00B67BB5" w:rsidRDefault="00D72F10">
      <w:r w:rsidRPr="00B67BB5">
        <w:t>Arbete i Regeringskansliet</w:t>
      </w:r>
    </w:p>
    <w:p w:rsidR="00D72F10" w:rsidRPr="00B67BB5" w:rsidRDefault="00D72F10">
      <w:r w:rsidRPr="00B67BB5">
        <w:t>Under hösten 2000 presenterade Justitiedepartementet ett utkast med förslag till ändring i EG-direktivet. Den föreslagna ändringen syftar till en förenklad reglering av skyddet för personuppgifter och är inriktad på att förhindra mis</w:t>
      </w:r>
      <w:r w:rsidRPr="00B67BB5">
        <w:t>s</w:t>
      </w:r>
      <w:r w:rsidRPr="00B67BB5">
        <w:t>bruk av sådana uppgifter. Samtidigt bjöd departementet in representanter för riksdagspartierna att ingå i en samrådsgrupp om EG-direktivet. För att få in synpunkter på eventuella tillämpningsproblem som EG-direktivet orsakat utarbetade Justitiedepartementet vidare en enkät för en offentlig utvärdering av EG-direktivet och utkastet till missbruksmodell. Enkäten remitterades i februari 2001 till myndigheter, organisationer och företag och kunde också besvaras av var och en via Internet. Enkätsvaren har samma</w:t>
      </w:r>
      <w:r w:rsidRPr="00B67BB5">
        <w:t>nställts i prom</w:t>
      </w:r>
      <w:r w:rsidRPr="00B67BB5">
        <w:t>e</w:t>
      </w:r>
      <w:r w:rsidRPr="00B67BB5">
        <w:t>morian EG-direktivet om personuppgifter – En offentlig utvärdering, Ds 2001:27. Av sammanställningen framgår bl.a. att Justitiedepartementets u</w:t>
      </w:r>
      <w:r w:rsidRPr="00B67BB5">
        <w:t>t</w:t>
      </w:r>
      <w:r w:rsidRPr="00B67BB5">
        <w:t>kast till missbruksmodell fick ett överväldigande positivt gensvar. Den o</w:t>
      </w:r>
      <w:r w:rsidRPr="00B67BB5">
        <w:t>f</w:t>
      </w:r>
      <w:r w:rsidRPr="00B67BB5">
        <w:t>fentliga utvärderingen visade också att det finns en betydande osäkerhet om hur bestämmelserna skall tillämpas. Regeringen gav därför Datainspektionen i uppdrag att under år 2002 publicera konkret vägledning på väsentliga pun</w:t>
      </w:r>
      <w:r w:rsidRPr="00B67BB5">
        <w:t>k</w:t>
      </w:r>
      <w:r w:rsidRPr="00B67BB5">
        <w:t>ter. Datainspektionen har under 2003 publicerat skri</w:t>
      </w:r>
      <w:r w:rsidRPr="00B67BB5">
        <w:t>fter om intresseavvägning enligt PuL, samtycke enligt PuL och om hur länge man får spara personup</w:t>
      </w:r>
      <w:r w:rsidRPr="00B67BB5">
        <w:t>p</w:t>
      </w:r>
      <w:r w:rsidRPr="00B67BB5">
        <w:t>gifter.</w:t>
      </w:r>
    </w:p>
    <w:p w:rsidR="00D72F10" w:rsidRPr="00B67BB5" w:rsidRDefault="00D72F10">
      <w:pPr>
        <w:pStyle w:val="Normaltindrag"/>
      </w:pPr>
    </w:p>
    <w:p w:rsidR="00D72F10" w:rsidRPr="00B67BB5" w:rsidRDefault="00D72F10">
      <w:r w:rsidRPr="00B67BB5">
        <w:t>Regeringen avvaktar den rapport om genomförande av EG:s dataskyddsd</w:t>
      </w:r>
      <w:r w:rsidRPr="00B67BB5">
        <w:t>i</w:t>
      </w:r>
      <w:r w:rsidRPr="00B67BB5">
        <w:t>rektiv, eventuellt försedd  med lämpliga ändringsförslag, som kommissionen skall lämna enligt artikel 33 i direktivet. Rapporten har blivit försenad och kommer enligt uppgift från Justitiedepartementet sannolikt att lämnas under våren 2003. Vid tillfälle då rapporten aviserades komma under hösten 2002 uppgav regeringen att dess föresats var att använda tiden fram till dess rap-porten lades fram för att främja att ett förslag till revidering läggs fram och för att öka förståelsen för de förändringar som enl</w:t>
      </w:r>
      <w:r w:rsidRPr="00B67BB5">
        <w:t>igt svensk uppfattning är önskvä</w:t>
      </w:r>
      <w:r w:rsidRPr="00B67BB5">
        <w:t>r</w:t>
      </w:r>
      <w:r w:rsidRPr="00B67BB5">
        <w:t xml:space="preserve">da. </w:t>
      </w:r>
    </w:p>
    <w:p w:rsidR="00D72F10" w:rsidRPr="00B67BB5" w:rsidRDefault="00D72F10">
      <w:pPr>
        <w:pStyle w:val="Normaltindrag"/>
      </w:pPr>
      <w:r w:rsidRPr="00B67BB5">
        <w:t xml:space="preserve">Sverige tog vid ett ministerrådsmöte i november 2001 med EG-kommissionen upp frågan om rapporten och eventuella ändringar i EG-direktivet. Sverige framförde därvid sin syn på behovet av att ändra EG-direktivet till en mera missbruksinriktad regleringsmodell. Sverige har också tagit upp behovet av ändringar mot en mer missbruksinriktad modell inom ramen för Europarådets arbete. </w:t>
      </w:r>
    </w:p>
    <w:p w:rsidR="00D72F10" w:rsidRPr="00B67BB5" w:rsidRDefault="00D72F10">
      <w:pPr>
        <w:pStyle w:val="Normaltindrag"/>
      </w:pPr>
      <w:r w:rsidRPr="00B67BB5">
        <w:t>Regeringen beslutade den 21 februari 2002 (dir. 2002:31) att tillkalla en särskild utredare med uppgift att se över personuppgiftslagen i syfte att åsta</w:t>
      </w:r>
      <w:r w:rsidRPr="00B67BB5">
        <w:t>d</w:t>
      </w:r>
      <w:r w:rsidRPr="00B67BB5">
        <w:t>komma ett regelverk som mera tar sikte på missbruk av personuppgifter. Enligt direktiven skall utredaren närmare analysera förutsättningarna – inom ramen för dataskyddsdirektivet – för en reglering som tar sikte på missbruk av personuppgifter snarare än varje slags hantering av sådana uppgifter. Syftet är i första hand att underlätta vardaglig hantering av personuppgifter och opin</w:t>
      </w:r>
      <w:r w:rsidRPr="00B67BB5">
        <w:t>i</w:t>
      </w:r>
      <w:r w:rsidRPr="00B67BB5">
        <w:t>onsbildning samt kommunikation samtidigt  som  enskilda  ges ett effektivt skydd mot missbruk av uppgifterna och andra  obefoga</w:t>
      </w:r>
      <w:r w:rsidRPr="00B67BB5">
        <w:t>de  intrång  i  den  personliga integriteten. Regleringen skall liksom hittills vara teknikoberoe</w:t>
      </w:r>
      <w:r w:rsidRPr="00B67BB5">
        <w:t>n</w:t>
      </w:r>
      <w:r w:rsidRPr="00B67BB5">
        <w:t>de. I den utsträckning det med hänsyn till EG-direktivet är möjligt med lät</w:t>
      </w:r>
      <w:r w:rsidRPr="00B67BB5">
        <w:t>t</w:t>
      </w:r>
      <w:r w:rsidRPr="00B67BB5">
        <w:t>nader  i hanteringsreglerna  skall  utredaren  föreslå de bestämmelser som är nödvändiga för att förhindra missbruk av personuppgifter och andra obefog</w:t>
      </w:r>
      <w:r w:rsidRPr="00B67BB5">
        <w:t>a</w:t>
      </w:r>
      <w:r w:rsidRPr="00B67BB5">
        <w:t>de intrång i den personliga integriteten. I frågor som har anknytning till se</w:t>
      </w:r>
      <w:r w:rsidRPr="00B67BB5">
        <w:t>k</w:t>
      </w:r>
      <w:r w:rsidRPr="00B67BB5">
        <w:t>retess skall utredaren även samråda med Offentlighets-  och  sekretessko</w:t>
      </w:r>
      <w:r w:rsidRPr="00B67BB5">
        <w:t>m</w:t>
      </w:r>
      <w:r w:rsidRPr="00B67BB5">
        <w:t>mittén  (dir. 1998:32). Utredaren s</w:t>
      </w:r>
      <w:r w:rsidRPr="00B67BB5">
        <w:t>kall vidare samråda med den kommitté som får i uppdrag att göra en bred kartläggning avseende skyddet för den personl</w:t>
      </w:r>
      <w:r w:rsidRPr="00B67BB5">
        <w:t>i</w:t>
      </w:r>
      <w:r w:rsidRPr="00B67BB5">
        <w:t>ga integriteten i det moderna samhället. Utredaren skall också hålla sig unde</w:t>
      </w:r>
      <w:r w:rsidRPr="00B67BB5">
        <w:t>r</w:t>
      </w:r>
      <w:r w:rsidRPr="00B67BB5">
        <w:t>rättad om Datainspektionens arbete med att utforma konkret vägledning för tillämpningen av vissa bestämmelser i personuppgiftslagen. Utredningen beräknas avsluta sitt arbete den 31 mars 2003.</w:t>
      </w:r>
    </w:p>
    <w:p w:rsidR="00D72F10" w:rsidRPr="00B67BB5" w:rsidRDefault="00D72F10">
      <w:pPr>
        <w:pStyle w:val="Normaltindrag"/>
      </w:pPr>
      <w:r w:rsidRPr="00B67BB5">
        <w:t>Offentlighets- och sekretesskommittén (Ju 1999:06) skall bl.a. göra en allmän översyn av sekretesslagen. I denna översyn ing</w:t>
      </w:r>
      <w:r w:rsidRPr="00B67BB5">
        <w:t>år att undersöka i vi</w:t>
      </w:r>
      <w:r w:rsidRPr="00B67BB5">
        <w:t>l</w:t>
      </w:r>
      <w:r w:rsidRPr="00B67BB5">
        <w:t>ken utsträckning lagen kan förbättras, t.ex. genom att onödiga bestämmelser upphävs och att lagen görs mer överskådlig, med bibehållen balans mellan intresset av offentlighet och insyn å ena sidan och integritetsskyddsintressen och andra sekretesskyddsintressen å andra sidan (dir. 1998:32). Kommittén beräknas avsluta sitt arbete den 31 december 2003.</w:t>
      </w:r>
    </w:p>
    <w:p w:rsidR="00D72F10" w:rsidRPr="00B67BB5" w:rsidRDefault="00D72F10"/>
    <w:p w:rsidR="00D72F10" w:rsidRPr="00B67BB5" w:rsidRDefault="00D72F10">
      <w:r w:rsidRPr="00B67BB5">
        <w:t>I skriftligt svar på fråga 2002/03:333 från Inger René (m) om integritetssky</w:t>
      </w:r>
      <w:r w:rsidRPr="00B67BB5">
        <w:t>d</w:t>
      </w:r>
      <w:r w:rsidRPr="00B67BB5">
        <w:t>dets framtida utformning uppgav justitieminister Thomas Bodström den         2 januari 2003 bl.a. följande. Han avser att verka för att den av regeringen sedan länge planerade parlamentariskt sammansatta kommittén med uppdrag att bl.a. kartlägga, analysera och utvärdera sådan lagstiftning som berör den enskildes integritet tillsätts så snart det är möjligt och att utkast till kommitt</w:t>
      </w:r>
      <w:r w:rsidRPr="00B67BB5">
        <w:t>é</w:t>
      </w:r>
      <w:r w:rsidRPr="00B67BB5">
        <w:t>d</w:t>
      </w:r>
      <w:r w:rsidRPr="00B67BB5">
        <w:t>i</w:t>
      </w:r>
      <w:r w:rsidRPr="00B67BB5">
        <w:t>rektiv har utarbetats inom Justitiedepartementet.</w:t>
      </w:r>
    </w:p>
    <w:p w:rsidR="00D72F10" w:rsidRPr="00B67BB5" w:rsidRDefault="00D72F10">
      <w:pPr>
        <w:pStyle w:val="Rubrik4"/>
        <w:rPr>
          <w:noProof w:val="0"/>
        </w:rPr>
      </w:pPr>
      <w:bookmarkStart w:id="53" w:name="_Toc36608206"/>
      <w:bookmarkStart w:id="54" w:name="_Toc36892683"/>
      <w:r w:rsidRPr="00B67BB5">
        <w:rPr>
          <w:noProof w:val="0"/>
        </w:rPr>
        <w:t>Tidigare behandling</w:t>
      </w:r>
      <w:bookmarkEnd w:id="53"/>
      <w:bookmarkEnd w:id="54"/>
    </w:p>
    <w:p w:rsidR="00D72F10" w:rsidRPr="00B67BB5" w:rsidRDefault="00D72F10">
      <w:r w:rsidRPr="00B67BB5">
        <w:t>Våren 2000 behandlade justitieutskottet i betänkande 1999/2000:JuU8 frågan om en begäran om en utredning rörande förhållandet mellan integritet och effektivitet  i  brottsbekämpningen. Utskottet hänvisade till att det i betänka</w:t>
      </w:r>
      <w:r w:rsidRPr="00B67BB5">
        <w:t>n</w:t>
      </w:r>
      <w:r w:rsidRPr="00B67BB5">
        <w:t>de  1999/2000:JuU5 framhållit att det då liksom tidigare var av uppfattningen  att det var viktigt att integritetsfrågorna uppmärksammades i lagstiftningsa</w:t>
      </w:r>
      <w:r w:rsidRPr="00B67BB5">
        <w:t>r</w:t>
      </w:r>
      <w:r w:rsidRPr="00B67BB5">
        <w:t>betet. Det var därför positivt att regeringen övervägde en samlad analys  av tvångsmedelslagstiftningen från integritetssynpunkt. Justitieutskottet, som flera gånger tagit upp frågan om integritetslagstiftning hade hållit en utfrå</w:t>
      </w:r>
      <w:r w:rsidRPr="00B67BB5">
        <w:t>g</w:t>
      </w:r>
      <w:r w:rsidRPr="00B67BB5">
        <w:t xml:space="preserve">ning med en företrädare för Justitiedepartementet, som anfört bl.a. att det naturligtvis alltid är nödvändigt att riksdagen </w:t>
      </w:r>
      <w:r w:rsidRPr="00B67BB5">
        <w:t>i varje lagstiftningsärende  gör  en självständig avvägning  mellan  hänsynen till den personliga integriteten å ena sidan  och  det  motstående intresse, t.ex. yttrandefrihet eller brottsb</w:t>
      </w:r>
      <w:r w:rsidRPr="00B67BB5">
        <w:t>e</w:t>
      </w:r>
      <w:r w:rsidRPr="00B67BB5">
        <w:t>kämpning, som aktualiseras i ärendet å den andra. Regeringen ansåg att tiden nu var mogen att ta ett samlat grepp om integritetsfrågorna i lagstiftningen och avsåg därför att tillsätta en parlamentarisk utredning med uppgift att kartlägga, analysera och utvärdera sådan lagstiftning som berör den enskildes integritet. Utr</w:t>
      </w:r>
      <w:r w:rsidRPr="00B67BB5">
        <w:t>edningen skulle sträcka sig över ett vidare område än enbart det straffprocessuella. Direktiven till  utredningen förväntades bli färdigställda under senvåren 2000. Utredningens arbete beräknades bli omfattande och komma att ta flera år i a</w:t>
      </w:r>
      <w:r w:rsidRPr="00B67BB5">
        <w:t>n</w:t>
      </w:r>
      <w:r w:rsidRPr="00B67BB5">
        <w:t xml:space="preserve">språk. </w:t>
      </w:r>
    </w:p>
    <w:p w:rsidR="00D72F10" w:rsidRPr="00B67BB5" w:rsidRDefault="00D72F10">
      <w:pPr>
        <w:pStyle w:val="Normaltindrag"/>
      </w:pPr>
      <w:r w:rsidRPr="00B67BB5">
        <w:t>Justitieutskottet hälsade med tillfredsställelse att regeringen skulle komma att tillsätta en utredning rörande dessa frågor. Samtidigt som utskottet  var  medvetet om utredningsuppdragets svårighetsgrad ville utskottet framhålla vikten av att utredningen tillsat</w:t>
      </w:r>
      <w:r w:rsidRPr="00B67BB5">
        <w:t>tes och att dess arbete bedrevs utan onödig tidsu</w:t>
      </w:r>
      <w:r w:rsidRPr="00B67BB5">
        <w:t>t</w:t>
      </w:r>
      <w:r w:rsidRPr="00B67BB5">
        <w:t xml:space="preserve">dräkt. </w:t>
      </w:r>
    </w:p>
    <w:p w:rsidR="00D72F10" w:rsidRPr="00B67BB5" w:rsidRDefault="00D72F10">
      <w:pPr>
        <w:pStyle w:val="Normaltindrag"/>
      </w:pPr>
      <w:r w:rsidRPr="00B67BB5">
        <w:t>Konstitutionsutskottet behandlade i betänkande 2001/02:KU15 tre m</w:t>
      </w:r>
      <w:r w:rsidRPr="00B67BB5">
        <w:t>o</w:t>
      </w:r>
      <w:r w:rsidRPr="00B67BB5">
        <w:t>tionsyrkanden (m, c resp. mp) rörande utredning i syfte att förstärka den personliga integriteten. Utskottet avstyrkte motionerna med hänvisning till att den av regeringen aviserade utredningen, med uppgift att kartlägga, analysera och utvärdera sådan lagstiftning som berör den enskildes integritet, borde avva</w:t>
      </w:r>
      <w:r w:rsidRPr="00B67BB5">
        <w:t>k</w:t>
      </w:r>
      <w:r w:rsidRPr="00B67BB5">
        <w:t xml:space="preserve">tas. </w:t>
      </w:r>
    </w:p>
    <w:p w:rsidR="00D72F10" w:rsidRPr="00B67BB5" w:rsidRDefault="00D72F10">
      <w:pPr>
        <w:pStyle w:val="Normaltindrag"/>
      </w:pPr>
      <w:r w:rsidRPr="00B67BB5">
        <w:t>Konstitutionsutskottet avstyrkte i betänkande 2001/02:KU22 ett motion</w:t>
      </w:r>
      <w:r w:rsidRPr="00B67BB5">
        <w:t>s</w:t>
      </w:r>
      <w:r w:rsidRPr="00B67BB5">
        <w:t>yrkande (m) om analys av grunderna för integritetsskyddets framtida utfor</w:t>
      </w:r>
      <w:r w:rsidRPr="00B67BB5">
        <w:t>m</w:t>
      </w:r>
      <w:r w:rsidRPr="00B67BB5">
        <w:t>ning i syfte att ta fram en allmän, teknikoberoende integritetslagstiftning med hänvisning till att regeringen avsåg att inom kort tillsätta en parlamentarisk utredning med uppgift att kartlägga, analysera och utvärdera sådan lagstif</w:t>
      </w:r>
      <w:r w:rsidRPr="00B67BB5">
        <w:t>t</w:t>
      </w:r>
      <w:r w:rsidRPr="00B67BB5">
        <w:t xml:space="preserve">ning som berör den enskildes integritet. </w:t>
      </w:r>
    </w:p>
    <w:p w:rsidR="00D72F10" w:rsidRPr="00B67BB5" w:rsidRDefault="00D72F10">
      <w:pPr>
        <w:pStyle w:val="Rubrik4"/>
        <w:rPr>
          <w:noProof w:val="0"/>
        </w:rPr>
      </w:pPr>
      <w:bookmarkStart w:id="55" w:name="_Toc36608207"/>
      <w:bookmarkStart w:id="56" w:name="_Toc36892684"/>
      <w:r w:rsidRPr="00B67BB5">
        <w:rPr>
          <w:noProof w:val="0"/>
        </w:rPr>
        <w:t>Utskottets ställningstagande</w:t>
      </w:r>
      <w:bookmarkEnd w:id="55"/>
      <w:bookmarkEnd w:id="56"/>
    </w:p>
    <w:p w:rsidR="00D72F10" w:rsidRPr="00B67BB5" w:rsidRDefault="00D72F10">
      <w:r w:rsidRPr="00B67BB5">
        <w:t>Utskottet anser att den parlamentariskt sammansatta kommittén med uppdrag att bl.a. kartlägga, analysera och utvärdera sådan lagstiftning som berör den enskildes integritet, vilken aviserats snart skall tillsättas, bör avvaktas. Moti</w:t>
      </w:r>
      <w:r w:rsidRPr="00B67BB5">
        <w:t>o</w:t>
      </w:r>
      <w:r w:rsidRPr="00B67BB5">
        <w:t>nerna</w:t>
      </w:r>
      <w:r w:rsidRPr="00B67BB5">
        <w:rPr>
          <w:i/>
        </w:rPr>
        <w:t xml:space="preserve"> </w:t>
      </w:r>
      <w:r w:rsidRPr="00B67BB5">
        <w:t>2002/03:K241 (c) yrkande 25,</w:t>
      </w:r>
      <w:r w:rsidRPr="00B67BB5">
        <w:rPr>
          <w:i/>
        </w:rPr>
        <w:t xml:space="preserve"> </w:t>
      </w:r>
      <w:r w:rsidRPr="00B67BB5">
        <w:t>2002/03:K254 (m) yrkandena 6 och 7 och 2002/03:K354</w:t>
      </w:r>
      <w:r w:rsidRPr="00B67BB5">
        <w:rPr>
          <w:i/>
        </w:rPr>
        <w:t xml:space="preserve"> </w:t>
      </w:r>
      <w:r w:rsidRPr="00B67BB5">
        <w:t>(c) avstyrks därför.</w:t>
      </w:r>
    </w:p>
    <w:p w:rsidR="00D72F10" w:rsidRPr="00B67BB5" w:rsidRDefault="00D72F10">
      <w:pPr>
        <w:pStyle w:val="Rubrik2"/>
      </w:pPr>
      <w:bookmarkStart w:id="57" w:name="_Toc36608208"/>
      <w:bookmarkStart w:id="58" w:name="_Toc36892400"/>
      <w:bookmarkStart w:id="59" w:name="_Toc36892685"/>
      <w:r w:rsidRPr="00B67BB5">
        <w:t>Försäljning av personuppgifter</w:t>
      </w:r>
      <w:bookmarkEnd w:id="57"/>
      <w:bookmarkEnd w:id="58"/>
      <w:bookmarkEnd w:id="59"/>
      <w:r w:rsidRPr="00B67BB5">
        <w:t xml:space="preserve"> </w:t>
      </w:r>
    </w:p>
    <w:p w:rsidR="00D72F10" w:rsidRPr="00B67BB5" w:rsidRDefault="00D72F10">
      <w:pPr>
        <w:pStyle w:val="Utskottsfrslagikorthet-Rubrik"/>
        <w:rPr>
          <w:noProof w:val="0"/>
        </w:rPr>
      </w:pPr>
      <w:r w:rsidRPr="00B67BB5">
        <w:rPr>
          <w:noProof w:val="0"/>
        </w:rPr>
        <w:t>Utskottets förslag i korthet</w:t>
      </w:r>
    </w:p>
    <w:p w:rsidR="00D72F10" w:rsidRPr="00B67BB5" w:rsidRDefault="00D72F10">
      <w:pPr>
        <w:pStyle w:val="Utskottsfrslagikorthet-Text"/>
      </w:pPr>
      <w:r w:rsidRPr="00B67BB5">
        <w:t>Utskottet avstyrker motion (m) vari föreslås att formerna för ett starkare skydd för den personliga integriteten bör utredas, detta med hänvisning till att den aviserade parlamentariskt sammansatta kommittén med uppdrag att bl.a. kartlägga, analysera och utvärdera sådan lagstiftning som berör den enskildes integritet bör a</w:t>
      </w:r>
      <w:r w:rsidRPr="00B67BB5">
        <w:t>v</w:t>
      </w:r>
      <w:r w:rsidRPr="00B67BB5">
        <w:t xml:space="preserve">vaktas. </w:t>
      </w:r>
    </w:p>
    <w:p w:rsidR="00D72F10" w:rsidRPr="00B67BB5" w:rsidRDefault="00D72F10">
      <w:pPr>
        <w:pStyle w:val="Rubrik4"/>
        <w:rPr>
          <w:noProof w:val="0"/>
        </w:rPr>
      </w:pPr>
      <w:bookmarkStart w:id="60" w:name="_Toc36608209"/>
      <w:bookmarkStart w:id="61" w:name="_Toc36892686"/>
      <w:r w:rsidRPr="00B67BB5">
        <w:rPr>
          <w:noProof w:val="0"/>
        </w:rPr>
        <w:t>Motionen</w:t>
      </w:r>
      <w:bookmarkEnd w:id="60"/>
      <w:bookmarkEnd w:id="61"/>
    </w:p>
    <w:p w:rsidR="00D72F10" w:rsidRPr="00B67BB5" w:rsidRDefault="00D72F10">
      <w:r w:rsidRPr="00B67BB5">
        <w:t xml:space="preserve">I motion </w:t>
      </w:r>
      <w:r w:rsidRPr="00B67BB5">
        <w:rPr>
          <w:i/>
        </w:rPr>
        <w:t xml:space="preserve">2002/03:K350 av Inger René och Catharina Elmsäter-Svärd </w:t>
      </w:r>
      <w:r w:rsidRPr="00B67BB5">
        <w:t>(</w:t>
      </w:r>
      <w:r w:rsidRPr="00B67BB5">
        <w:rPr>
          <w:i/>
        </w:rPr>
        <w:t>m</w:t>
      </w:r>
      <w:r w:rsidRPr="00B67BB5">
        <w:t>) föreslås riksdagen tillkännage för regeringen som sin mening vad som i m</w:t>
      </w:r>
      <w:r w:rsidRPr="00B67BB5">
        <w:t>o</w:t>
      </w:r>
      <w:r w:rsidRPr="00B67BB5">
        <w:t>tionen anförs om behovet av insatser för att stärka den personliga integriteten. Motionärerna anför att det av det helstatliga bolaget Teracom ägda dotterb</w:t>
      </w:r>
      <w:r w:rsidRPr="00B67BB5">
        <w:t>o</w:t>
      </w:r>
      <w:r w:rsidRPr="00B67BB5">
        <w:t>laget Boxer hyrde ut mottagare till det digitala marknätet för TV, och att en del av den inkomstbringande verksamheten skulle bestå av försäljning av detaljerad information om hur kunderna använde Boxers tjänster. Boxer sta</w:t>
      </w:r>
      <w:r w:rsidRPr="00B67BB5">
        <w:t>r</w:t>
      </w:r>
      <w:r w:rsidRPr="00B67BB5">
        <w:t>tade en portal, Boxer.tv. Boxer ville dels sälja reklamplats, dels registrera kunderna och deras agerande. Varje gång kunderna besökte reklaminslag och hemsidor via portalen skulle detta registreras. Bolaget hade tillgång till namn- och adressregister. För att klara de legala kraven infördes vissa paragrafer i bolagens allmänna villkor. Bland Boxers allmänna villkor fanns bl.a. en pas</w:t>
      </w:r>
      <w:r w:rsidRPr="00B67BB5">
        <w:t>s</w:t>
      </w:r>
      <w:r w:rsidRPr="00B67BB5">
        <w:t>us om samtycke till behandling av personuppgifter m.m. Hade Boxer varit en teleoperatör hade verksamheten varit förbjuden v</w:t>
      </w:r>
      <w:r w:rsidRPr="00B67BB5">
        <w:t>ia telelagen. Lagstiftningen är inte anpassad till att även andra än teleoperatörer erbjuder Internettjänster. Integriteten behöver stärkas. Det kan ske på flera sätt, antingen genom att dagens förbud för teleoperatörer utvidgas eller genom att starkare krav på information till kunden införs. Formerna för ett starkare skydd för den pe</w:t>
      </w:r>
      <w:r w:rsidRPr="00B67BB5">
        <w:t>r</w:t>
      </w:r>
      <w:r w:rsidRPr="00B67BB5">
        <w:t>sonliga integriteten behöver därför snabbt utredas.</w:t>
      </w:r>
    </w:p>
    <w:p w:rsidR="00D72F10" w:rsidRPr="00B67BB5" w:rsidRDefault="00D72F10">
      <w:pPr>
        <w:pStyle w:val="Rubrik4"/>
        <w:rPr>
          <w:noProof w:val="0"/>
        </w:rPr>
      </w:pPr>
      <w:bookmarkStart w:id="62" w:name="_Toc36608210"/>
      <w:bookmarkStart w:id="63" w:name="_Toc36892687"/>
      <w:r w:rsidRPr="00B67BB5">
        <w:rPr>
          <w:noProof w:val="0"/>
        </w:rPr>
        <w:t>Bakgrund</w:t>
      </w:r>
      <w:bookmarkEnd w:id="62"/>
      <w:bookmarkEnd w:id="63"/>
    </w:p>
    <w:p w:rsidR="00D72F10" w:rsidRPr="00B67BB5" w:rsidRDefault="00D72F10">
      <w:r w:rsidRPr="00B67BB5">
        <w:t>Försäljning av register över programval m.m. torde innefatta behandling av personuppgifter i personuppgiftslagens mening (se t.ex. betänkande 2001/02:KU22).</w:t>
      </w:r>
    </w:p>
    <w:p w:rsidR="00D72F10" w:rsidRPr="00B67BB5" w:rsidRDefault="00D72F10">
      <w:pPr>
        <w:pStyle w:val="Normaltindrag"/>
      </w:pPr>
    </w:p>
    <w:p w:rsidR="00D72F10" w:rsidRPr="00B67BB5" w:rsidRDefault="00D72F10">
      <w:r w:rsidRPr="00B67BB5">
        <w:t>Enligt uppgifter inhämtade från Boxer har inga uppgifter om kundernas ag</w:t>
      </w:r>
      <w:r w:rsidRPr="00B67BB5">
        <w:t>e</w:t>
      </w:r>
      <w:r w:rsidRPr="00B67BB5">
        <w:t>rande i det digitala marknätet sålts, och Boxerportalen kommer att vara helt avvecklad den 31 mars 2003.</w:t>
      </w:r>
    </w:p>
    <w:p w:rsidR="00D72F10" w:rsidRPr="00B67BB5" w:rsidRDefault="00D72F10">
      <w:pPr>
        <w:pStyle w:val="Rubrik4"/>
        <w:rPr>
          <w:noProof w:val="0"/>
        </w:rPr>
      </w:pPr>
      <w:bookmarkStart w:id="64" w:name="_Toc36608211"/>
      <w:bookmarkStart w:id="65" w:name="_Toc36892688"/>
      <w:r w:rsidRPr="00B67BB5">
        <w:rPr>
          <w:noProof w:val="0"/>
        </w:rPr>
        <w:t>Tidigare behandling</w:t>
      </w:r>
      <w:bookmarkEnd w:id="64"/>
      <w:bookmarkEnd w:id="65"/>
    </w:p>
    <w:p w:rsidR="00D72F10" w:rsidRPr="00B67BB5" w:rsidRDefault="00D72F10">
      <w:r w:rsidRPr="00B67BB5">
        <w:t>Kulturutskottet berörde frågan om försäljning av personuppgifter av Teracom och Boxer i betänkande 2001/02:KrU11. Utskottet avstyrkte motionen (m) om att Kulturdepartementet borde ge ägardirektiv till Teracom AB som syft</w:t>
      </w:r>
      <w:r w:rsidRPr="00B67BB5">
        <w:t>a</w:t>
      </w:r>
      <w:r w:rsidRPr="00B67BB5">
        <w:t>de till att varken Teracom eller bolag som delägs av Teracom fick försälja personuppgifter. Motionen avstyrktes med bl.a. följande motivering. Boxe</w:t>
      </w:r>
      <w:r w:rsidRPr="00B67BB5">
        <w:t>r</w:t>
      </w:r>
      <w:r w:rsidRPr="00B67BB5">
        <w:t>portalen, som omnämns i motionen, är en digital-TV-portal, som i  likhet  med  Internets  portaler  innehåller information, tjänster och underhållning som  är åtkomlig för den som har tillgång till marksänd digital TV. Avvec</w:t>
      </w:r>
      <w:r w:rsidRPr="00B67BB5">
        <w:t>k</w:t>
      </w:r>
      <w:r w:rsidRPr="00B67BB5">
        <w:t>ling  av Boxerportalen  har påbörjats. Kunderna har emellertid tillgång till portalen så länge det finns giltiga kundavtal om denna tjänst</w:t>
      </w:r>
      <w:r w:rsidRPr="00B67BB5">
        <w:t>, vilket troligen innebär t.o.m. första kvartalet 2003, varefter portalen stängs. I ett pressme</w:t>
      </w:r>
      <w:r w:rsidRPr="00B67BB5">
        <w:t>d</w:t>
      </w:r>
      <w:r w:rsidRPr="00B67BB5">
        <w:t>delande  den  16  oktober 2001 informerade Boxers vd om att företaget inte kommer att sälja information om hur deras kunder agerar i det digitala mar</w:t>
      </w:r>
      <w:r w:rsidRPr="00B67BB5">
        <w:t>k</w:t>
      </w:r>
      <w:r w:rsidRPr="00B67BB5">
        <w:t xml:space="preserve">nätet samt att företaget aldrig sålt någon sådan information. Enligt utskottets uppfattning fanns det inte någon grund för de farhågor som motionärerna bakom motionen hade rörande försäljning av personuppgifter från Boxer. Det saknades därför skäl för riksdagen att </w:t>
      </w:r>
      <w:r w:rsidRPr="00B67BB5">
        <w:t>göra ett tillkännagivande av det slag som för</w:t>
      </w:r>
      <w:r w:rsidRPr="00B67BB5">
        <w:t>e</w:t>
      </w:r>
      <w:r w:rsidRPr="00B67BB5">
        <w:t xml:space="preserve">slogs. </w:t>
      </w:r>
    </w:p>
    <w:p w:rsidR="00D72F10" w:rsidRPr="00B67BB5" w:rsidRDefault="00D72F10">
      <w:pPr>
        <w:pStyle w:val="Rubrik4"/>
        <w:rPr>
          <w:noProof w:val="0"/>
        </w:rPr>
      </w:pPr>
      <w:bookmarkStart w:id="66" w:name="_Toc36608212"/>
      <w:bookmarkStart w:id="67" w:name="_Toc36892689"/>
      <w:r w:rsidRPr="00B67BB5">
        <w:rPr>
          <w:noProof w:val="0"/>
        </w:rPr>
        <w:t>Utskottets ställningstagande</w:t>
      </w:r>
      <w:bookmarkEnd w:id="66"/>
      <w:bookmarkEnd w:id="67"/>
    </w:p>
    <w:p w:rsidR="00D72F10" w:rsidRPr="00B67BB5" w:rsidRDefault="00D72F10">
      <w:r w:rsidRPr="00B67BB5">
        <w:t>Utskottet avstyrker motion 2002/03:K350 (m) med hänvisning till att den parlamentariskt sammansatta kommittén med uppdrag att bl.a. kartlägga, analysera och utvärdera sådan lagstiftning som berör den enskildes integritet, vilken aviserats snart skall tillsättas, bör avvaktas.</w:t>
      </w:r>
    </w:p>
    <w:p w:rsidR="00D72F10" w:rsidRPr="00B67BB5" w:rsidRDefault="00D72F10">
      <w:pPr>
        <w:pStyle w:val="Normaltindrag"/>
      </w:pPr>
    </w:p>
    <w:p w:rsidR="00D72F10" w:rsidRPr="00B67BB5" w:rsidRDefault="00D72F10">
      <w:pPr>
        <w:pStyle w:val="Normaltindrag"/>
      </w:pPr>
    </w:p>
    <w:p w:rsidR="00D72F10" w:rsidRPr="00B67BB5" w:rsidRDefault="00D72F10">
      <w:pPr>
        <w:pStyle w:val="Normaltindrag"/>
      </w:pPr>
    </w:p>
    <w:p w:rsidR="00D72F10" w:rsidRPr="00B67BB5" w:rsidRDefault="00D72F10">
      <w:pPr>
        <w:pStyle w:val="Normaltindrag"/>
      </w:pPr>
    </w:p>
    <w:p w:rsidR="00D72F10" w:rsidRPr="00B67BB5" w:rsidRDefault="00D72F10">
      <w:pPr>
        <w:pStyle w:val="Rubrik2"/>
      </w:pPr>
      <w:bookmarkStart w:id="68" w:name="_Toc36608213"/>
      <w:bookmarkStart w:id="69" w:name="_Toc36892401"/>
      <w:bookmarkStart w:id="70" w:name="_Toc36892690"/>
      <w:r w:rsidRPr="00B67BB5">
        <w:t>Ändringar i sekretesslagen m.m.</w:t>
      </w:r>
      <w:bookmarkEnd w:id="68"/>
      <w:bookmarkEnd w:id="69"/>
      <w:bookmarkEnd w:id="70"/>
    </w:p>
    <w:p w:rsidR="00D72F10" w:rsidRPr="00B67BB5" w:rsidRDefault="00D72F10">
      <w:pPr>
        <w:pStyle w:val="Utskottsfrslagikorthet-Rubrik"/>
        <w:rPr>
          <w:noProof w:val="0"/>
        </w:rPr>
      </w:pPr>
      <w:r w:rsidRPr="00B67BB5">
        <w:rPr>
          <w:noProof w:val="0"/>
        </w:rPr>
        <w:t>Utskottets förslag i korthet</w:t>
      </w:r>
    </w:p>
    <w:p w:rsidR="00D72F10" w:rsidRPr="00B67BB5" w:rsidRDefault="00D72F10">
      <w:pPr>
        <w:pStyle w:val="Utskottsfrslagikorthet-Text"/>
      </w:pPr>
      <w:r w:rsidRPr="00B67BB5">
        <w:t>Utskottet avstyrker  tre motionsyrkanden rörande förändringar i sekretesslagstiftningen och personuppgiftslagen (c, s), med hänvi</w:t>
      </w:r>
      <w:r w:rsidRPr="00B67BB5">
        <w:t>s</w:t>
      </w:r>
      <w:r w:rsidRPr="00B67BB5">
        <w:t>ning till att resultaten av den översyn av personuppgiftslagen som pågår, och den aviserade utredningen med uppgift att kartlägga, analysera och utvärdera sådan lagstiftning som berör den enskildes integritet, bör avvaktas.</w:t>
      </w:r>
    </w:p>
    <w:p w:rsidR="00D72F10" w:rsidRPr="00B67BB5" w:rsidRDefault="00D72F10">
      <w:pPr>
        <w:pStyle w:val="Utskottsfrslagikorthet-Text"/>
      </w:pPr>
      <w:r w:rsidRPr="00B67BB5">
        <w:t>Jämför reservation 3 (c).</w:t>
      </w:r>
    </w:p>
    <w:p w:rsidR="00D72F10" w:rsidRPr="00B67BB5" w:rsidRDefault="00D72F10">
      <w:pPr>
        <w:pStyle w:val="Rubrik4"/>
        <w:rPr>
          <w:noProof w:val="0"/>
        </w:rPr>
      </w:pPr>
      <w:bookmarkStart w:id="71" w:name="_Toc36608214"/>
      <w:bookmarkStart w:id="72" w:name="_Toc36892691"/>
      <w:r w:rsidRPr="00B67BB5">
        <w:rPr>
          <w:noProof w:val="0"/>
        </w:rPr>
        <w:t>Gällande regler</w:t>
      </w:r>
      <w:bookmarkEnd w:id="71"/>
      <w:bookmarkEnd w:id="72"/>
    </w:p>
    <w:p w:rsidR="00D72F10" w:rsidRPr="00B67BB5" w:rsidRDefault="00D72F10">
      <w:pPr>
        <w:spacing w:line="240" w:lineRule="auto"/>
        <w:rPr>
          <w:b/>
        </w:rPr>
      </w:pPr>
      <w:r w:rsidRPr="00B67BB5">
        <w:t>Enligt 7 kap. 16 § sekretesslagen (1980:100) gäller sekretess för personup</w:t>
      </w:r>
      <w:r w:rsidRPr="00B67BB5">
        <w:t>p</w:t>
      </w:r>
      <w:r w:rsidRPr="00B67BB5">
        <w:t>gift, om det kan antas att ett utlämnande skulle medföra att uppgiften b</w:t>
      </w:r>
      <w:r w:rsidRPr="00B67BB5">
        <w:t>e</w:t>
      </w:r>
      <w:r w:rsidRPr="00B67BB5">
        <w:t xml:space="preserve">handlas i strid med PuL. </w:t>
      </w:r>
    </w:p>
    <w:p w:rsidR="00D72F10" w:rsidRPr="00B67BB5" w:rsidRDefault="00D72F10">
      <w:pPr>
        <w:pStyle w:val="Normaltindrag"/>
      </w:pPr>
      <w:r w:rsidRPr="00B67BB5">
        <w:t>Enligt 7 kap. 1 § sekretesslagen gäller sekretess, om inte annat följer av     2 §, inom hälso- och sjukvården för uppgift om enskilds hälsotillstånd eller andra personliga förhållanden, om det inte står klart att uppgiften kan röjas utan att den enskilde eller någon honom närstående lider men. Detsamma gäller i annan medicinsk verksamhet, såsom rättsmedicinsk och rättspsykia</w:t>
      </w:r>
      <w:r w:rsidRPr="00B67BB5">
        <w:t>t</w:t>
      </w:r>
      <w:r w:rsidRPr="00B67BB5">
        <w:t>risk undersökning, insemination, befruktning utanför kroppen, fastställande av könstillhörighet, abort, sterilisering, kastrering, omskärelse, åtgärder mot smittsamma sjukdomar och ärenden hos nämnd med uppgift att bedriva pat</w:t>
      </w:r>
      <w:r w:rsidRPr="00B67BB5">
        <w:t>i</w:t>
      </w:r>
      <w:r w:rsidRPr="00B67BB5">
        <w:t>entnämndsverksamhet. Sekretess gäller i verksamhet som avser omhändert</w:t>
      </w:r>
      <w:r w:rsidRPr="00B67BB5">
        <w:t>a</w:t>
      </w:r>
      <w:r w:rsidRPr="00B67BB5">
        <w:t xml:space="preserve">gande av patientjournal inom enskild hälso- och sjukvård för uppgift om enskilds hälsotillstånd eller andra personliga förhållanden. Utan hinder av sekretessen får uppgift lämnas till hälso- och sjukvårdspersonal </w:t>
      </w:r>
      <w:r w:rsidRPr="00B67BB5">
        <w:t>om uppgiften behövs för vård eller behandling och det är av synnerlig vikt att uppgiften lämnas. En landstingskommunal eller kommunal myndighet som bedriver hälso- och sjukvård får lämna uppgift till annan sådan myndighet för fors</w:t>
      </w:r>
      <w:r w:rsidRPr="00B67BB5">
        <w:t>k</w:t>
      </w:r>
      <w:r w:rsidRPr="00B67BB5">
        <w:t>ning och framställning av statistik eller för administration på verksamhetso</w:t>
      </w:r>
      <w:r w:rsidRPr="00B67BB5">
        <w:t>m</w:t>
      </w:r>
      <w:r w:rsidRPr="00B67BB5">
        <w:t xml:space="preserve">rådet, om det inte kan antas att den enskilde eller någon honom närstående lider men om uppgiften röjs. </w:t>
      </w:r>
    </w:p>
    <w:p w:rsidR="00D72F10" w:rsidRPr="00B67BB5" w:rsidRDefault="00D72F10">
      <w:pPr>
        <w:pStyle w:val="Normaltindrag"/>
      </w:pPr>
    </w:p>
    <w:p w:rsidR="00D72F10" w:rsidRPr="00B67BB5" w:rsidRDefault="00D72F10">
      <w:r w:rsidRPr="00B67BB5">
        <w:t xml:space="preserve">Enligt 7 kap. 2 § sekretesslagen undantas från sekretess </w:t>
      </w:r>
    </w:p>
    <w:p w:rsidR="00D72F10" w:rsidRPr="00B67BB5" w:rsidRDefault="00D72F10">
      <w:r w:rsidRPr="00B67BB5">
        <w:t>1. beslut i ärende enligt lagstiftningen om psykiatrisk tvångsvård eller rätt</w:t>
      </w:r>
      <w:r w:rsidRPr="00B67BB5">
        <w:t>s</w:t>
      </w:r>
      <w:r w:rsidRPr="00B67BB5">
        <w:t xml:space="preserve">psykiatrisk vård, om beslutet angår frihetsberövande åtgärd, </w:t>
      </w:r>
    </w:p>
    <w:p w:rsidR="00D72F10" w:rsidRPr="00B67BB5" w:rsidRDefault="00D72F10">
      <w:r w:rsidRPr="00B67BB5">
        <w:t>2. beslut enligt smittskyddslagen (1988:1472), om beslutet angår frihetsber</w:t>
      </w:r>
      <w:r w:rsidRPr="00B67BB5">
        <w:t>ö</w:t>
      </w:r>
      <w:r w:rsidRPr="00B67BB5">
        <w:t xml:space="preserve">vande åtgärd och avser annan sjukdom än som anges i 1.3 bilagan till nämnda lag, </w:t>
      </w:r>
    </w:p>
    <w:p w:rsidR="00D72F10" w:rsidRPr="00B67BB5" w:rsidRDefault="00D72F10">
      <w:r w:rsidRPr="00B67BB5">
        <w:t xml:space="preserve">3. beslut i ärende om ansvar eller behörighet för personal inom hälso- och sjukvården, </w:t>
      </w:r>
    </w:p>
    <w:p w:rsidR="00D72F10" w:rsidRPr="00B67BB5" w:rsidRDefault="00D72F10">
      <w:r w:rsidRPr="00B67BB5">
        <w:t xml:space="preserve">4. beslut i fråga om omhändertagande eller återlämnande av patientjournal. </w:t>
      </w:r>
    </w:p>
    <w:p w:rsidR="00D72F10" w:rsidRPr="00B67BB5" w:rsidRDefault="00D72F10">
      <w:pPr>
        <w:pStyle w:val="Normaltindrag"/>
      </w:pPr>
    </w:p>
    <w:p w:rsidR="00D72F10" w:rsidRPr="00B67BB5" w:rsidRDefault="00D72F10">
      <w:r w:rsidRPr="00B67BB5">
        <w:t>Enligt 18 § personuppgiftslagen (1998:204) – PuL – får känsliga personup</w:t>
      </w:r>
      <w:r w:rsidRPr="00B67BB5">
        <w:t>p</w:t>
      </w:r>
      <w:r w:rsidRPr="00B67BB5">
        <w:t>gifter behandlas för hälso- och sjukvårdsändamål, om behandlingen är nö</w:t>
      </w:r>
      <w:r w:rsidRPr="00B67BB5">
        <w:t>d</w:t>
      </w:r>
      <w:r w:rsidRPr="00B67BB5">
        <w:t>vändig för</w:t>
      </w:r>
    </w:p>
    <w:p w:rsidR="00D72F10" w:rsidRPr="00B67BB5" w:rsidRDefault="00D72F10">
      <w:r w:rsidRPr="00B67BB5">
        <w:t>a) förebyggande hälso- och sjukvård,</w:t>
      </w:r>
    </w:p>
    <w:p w:rsidR="00D72F10" w:rsidRPr="00B67BB5" w:rsidRDefault="00D72F10">
      <w:r w:rsidRPr="00B67BB5">
        <w:t>b) medicinska diagnoser,</w:t>
      </w:r>
    </w:p>
    <w:p w:rsidR="00D72F10" w:rsidRPr="00B67BB5" w:rsidRDefault="00D72F10">
      <w:r w:rsidRPr="00B67BB5">
        <w:t>c) vård eller behandling, eller</w:t>
      </w:r>
    </w:p>
    <w:p w:rsidR="00D72F10" w:rsidRPr="00B67BB5" w:rsidRDefault="00D72F10">
      <w:r w:rsidRPr="00B67BB5">
        <w:t>d) administration av hälso- och sjukvård.</w:t>
      </w:r>
    </w:p>
    <w:p w:rsidR="00D72F10" w:rsidRPr="00B67BB5" w:rsidRDefault="00D72F10">
      <w:r w:rsidRPr="00B67BB5">
        <w:t>Den som är yrkesmässigt verksam inom hälso- och sjukvårdsområdet och har tystnadsplikt får även behandla känsliga personuppgifter som omfattas av tystnadsplikten. Detsamma gäller den som är underkastad en liknande tys</w:t>
      </w:r>
      <w:r w:rsidRPr="00B67BB5">
        <w:t>t</w:t>
      </w:r>
      <w:r w:rsidRPr="00B67BB5">
        <w:t xml:space="preserve">nadsplikt och som har fått känsliga personuppgifter från verksamhet inom hälso- och sjukvårdsområdet. </w:t>
      </w:r>
    </w:p>
    <w:p w:rsidR="00D72F10" w:rsidRPr="00B67BB5" w:rsidRDefault="00D72F10">
      <w:pPr>
        <w:pStyle w:val="Normaltindrag"/>
      </w:pPr>
    </w:p>
    <w:p w:rsidR="00D72F10" w:rsidRPr="00B67BB5" w:rsidRDefault="00D72F10">
      <w:r w:rsidRPr="00B67BB5">
        <w:t xml:space="preserve">Enligt 19 § PuL får känsliga personuppgifter behandlas för forsknings- och statistikändamål, om behandlingen är nödvändig på sätt som sägs i 10 § och om samhällsintresset av det forsknings- eller statistikprojekt där behandlingen ingår klart väger över den risk för otillbörligt intrång i enskildas personliga integritet som behandlingen kan innebära. Personuppgifter får lämnas ut för att användas i sådana projekt om inte något annat följer av regler om sekretess och tystnadsplikt. </w:t>
      </w:r>
    </w:p>
    <w:p w:rsidR="00D72F10" w:rsidRPr="00B67BB5" w:rsidRDefault="00D72F10"/>
    <w:p w:rsidR="00D72F10" w:rsidRPr="00B67BB5" w:rsidRDefault="00D72F10">
      <w:r w:rsidRPr="00B67BB5">
        <w:t xml:space="preserve">Enligt 10 § PuL får personuppgifter behandlas bara om den registrerade har lämnat sitt samtycke till behandlingen eller om behandlingen är nödvändig för att </w:t>
      </w:r>
    </w:p>
    <w:p w:rsidR="00D72F10" w:rsidRPr="00B67BB5" w:rsidRDefault="00D72F10">
      <w:r w:rsidRPr="00B67BB5">
        <w:t xml:space="preserve">a) ett avtal med den registrerade skall kunna fullgöras eller åtgärder som den registrerade begärt skall kunna vidtas innan ett avtal träffas, </w:t>
      </w:r>
    </w:p>
    <w:p w:rsidR="00D72F10" w:rsidRPr="00B67BB5" w:rsidRDefault="00D72F10">
      <w:r w:rsidRPr="00B67BB5">
        <w:t xml:space="preserve">b) den personuppgiftsansvarige skall kunna fullgöra en rättslig skyldighet, </w:t>
      </w:r>
    </w:p>
    <w:p w:rsidR="00D72F10" w:rsidRPr="00B67BB5" w:rsidRDefault="00D72F10">
      <w:r w:rsidRPr="00B67BB5">
        <w:t xml:space="preserve">c) vitala intressen för den registrerade skall kunna skyddas, </w:t>
      </w:r>
    </w:p>
    <w:p w:rsidR="00D72F10" w:rsidRPr="00B67BB5" w:rsidRDefault="00D72F10">
      <w:r w:rsidRPr="00B67BB5">
        <w:t xml:space="preserve">d) en arbetsuppgift av allmänt intresse skall kunna utföras, </w:t>
      </w:r>
    </w:p>
    <w:p w:rsidR="00D72F10" w:rsidRPr="00B67BB5" w:rsidRDefault="00D72F10">
      <w:r w:rsidRPr="00B67BB5">
        <w:t>e) den personuppgiftsansvarige eller en tredje man till vilken personuppgifter lämnas ut skall kunna utföra en arbetsuppgift i samband med myndighetsu</w:t>
      </w:r>
      <w:r w:rsidRPr="00B67BB5">
        <w:t>t</w:t>
      </w:r>
      <w:r w:rsidRPr="00B67BB5">
        <w:t>övning, eller</w:t>
      </w:r>
    </w:p>
    <w:p w:rsidR="00D72F10" w:rsidRPr="00B67BB5" w:rsidRDefault="00D72F10">
      <w:r w:rsidRPr="00B67BB5">
        <w:t xml:space="preserve"> f) ett ändamål som rör ett berättigat intresse hos den personuppgiftsansvarige eller hos en sådan tredje man till vilken personuppgifterna lämnas ut skall kunna tillgodoses, om detta intresse väger tyngre än den registrerades intresse av skydd mot krän</w:t>
      </w:r>
      <w:r w:rsidRPr="00B67BB5">
        <w:t>k</w:t>
      </w:r>
      <w:r w:rsidRPr="00B67BB5">
        <w:t xml:space="preserve">ning av den personliga integriteten. </w:t>
      </w:r>
    </w:p>
    <w:p w:rsidR="00D72F10" w:rsidRPr="00B67BB5" w:rsidRDefault="00D72F10">
      <w:pPr>
        <w:pStyle w:val="Rubrik4"/>
        <w:rPr>
          <w:noProof w:val="0"/>
        </w:rPr>
      </w:pPr>
      <w:bookmarkStart w:id="73" w:name="_Toc36608215"/>
      <w:bookmarkStart w:id="74" w:name="_Toc36892692"/>
      <w:r w:rsidRPr="00B67BB5">
        <w:rPr>
          <w:noProof w:val="0"/>
        </w:rPr>
        <w:t>Motionerna</w:t>
      </w:r>
      <w:bookmarkEnd w:id="73"/>
      <w:bookmarkEnd w:id="74"/>
    </w:p>
    <w:p w:rsidR="00D72F10" w:rsidRPr="00B67BB5" w:rsidRDefault="00D72F10">
      <w:pPr>
        <w:rPr>
          <w:snapToGrid w:val="0"/>
        </w:rPr>
      </w:pPr>
      <w:r w:rsidRPr="00B67BB5">
        <w:t xml:space="preserve">I motion </w:t>
      </w:r>
      <w:r w:rsidRPr="00B67BB5">
        <w:rPr>
          <w:i/>
        </w:rPr>
        <w:t>2002/03:K241 av Maud Olofsson m.fl.</w:t>
      </w:r>
      <w:r w:rsidRPr="00B67BB5">
        <w:t xml:space="preserve"> (</w:t>
      </w:r>
      <w:r w:rsidRPr="00B67BB5">
        <w:rPr>
          <w:i/>
        </w:rPr>
        <w:t>c</w:t>
      </w:r>
      <w:r w:rsidRPr="00B67BB5">
        <w:t>) föreslås att riksdagen beslutar att 7 kap. 16 § sekretesslagen upphävs (</w:t>
      </w:r>
      <w:r w:rsidRPr="00B67BB5">
        <w:rPr>
          <w:i/>
        </w:rPr>
        <w:t>yrkande 30</w:t>
      </w:r>
      <w:r w:rsidRPr="00B67BB5">
        <w:t xml:space="preserve">). Motionärerna anför att </w:t>
      </w:r>
      <w:r w:rsidRPr="00B67BB5">
        <w:rPr>
          <w:snapToGrid w:val="0"/>
        </w:rPr>
        <w:t>Centerpartiet ser mycket allvarligt på de tendenser till att begränsa yttrande- och offentlighetsprinciperna som förekommit, vanligen med hänvi</w:t>
      </w:r>
      <w:r w:rsidRPr="00B67BB5">
        <w:rPr>
          <w:snapToGrid w:val="0"/>
        </w:rPr>
        <w:t>s</w:t>
      </w:r>
      <w:r w:rsidRPr="00B67BB5">
        <w:rPr>
          <w:snapToGrid w:val="0"/>
        </w:rPr>
        <w:t>ning till EU-regler. Både riksdag och regering har vid upprepade tillfällen meddelat att offentlighetsprincipen skall tillämpas fullt ut, oaktat medlemsk</w:t>
      </w:r>
      <w:r w:rsidRPr="00B67BB5">
        <w:rPr>
          <w:snapToGrid w:val="0"/>
        </w:rPr>
        <w:t>a</w:t>
      </w:r>
      <w:r w:rsidRPr="00B67BB5">
        <w:rPr>
          <w:snapToGrid w:val="0"/>
        </w:rPr>
        <w:t>pet i EU. Samtidigt förekommer inskränkningar, t.ex. genom personu</w:t>
      </w:r>
      <w:r w:rsidRPr="00B67BB5">
        <w:rPr>
          <w:snapToGrid w:val="0"/>
        </w:rPr>
        <w:t>ppgift</w:t>
      </w:r>
      <w:r w:rsidRPr="00B67BB5">
        <w:rPr>
          <w:snapToGrid w:val="0"/>
        </w:rPr>
        <w:t>s</w:t>
      </w:r>
      <w:r w:rsidRPr="00B67BB5">
        <w:rPr>
          <w:snapToGrid w:val="0"/>
        </w:rPr>
        <w:t>lagen. I samband med att personuppgiftslagen antogs ändrades även sekr</w:t>
      </w:r>
      <w:r w:rsidRPr="00B67BB5">
        <w:rPr>
          <w:snapToGrid w:val="0"/>
        </w:rPr>
        <w:t>e</w:t>
      </w:r>
      <w:r w:rsidRPr="00B67BB5">
        <w:rPr>
          <w:snapToGrid w:val="0"/>
        </w:rPr>
        <w:t>tesslagen så att ”sekretess gäller för personuppgift, om det kan antas att ett utlämnande skulle medföra att uppgiften behandlas i strid med personup</w:t>
      </w:r>
      <w:r w:rsidRPr="00B67BB5">
        <w:rPr>
          <w:snapToGrid w:val="0"/>
        </w:rPr>
        <w:t>p</w:t>
      </w:r>
      <w:r w:rsidRPr="00B67BB5">
        <w:rPr>
          <w:snapToGrid w:val="0"/>
        </w:rPr>
        <w:t>giftslagen” (7 kap. 16 §). Centerpartiet har svårt att se att denna paragraf kan tillämpas utan att syftet med att efterfråga handlingen undersöks, liksom identiteten hos den som efterfrågar handlingen. Intentionerna i paragrafen kan således antas stå i strid med den grundlagsfästa o</w:t>
      </w:r>
      <w:r w:rsidRPr="00B67BB5">
        <w:rPr>
          <w:snapToGrid w:val="0"/>
        </w:rPr>
        <w:t>ffentlighetsprincipen. Rik</w:t>
      </w:r>
      <w:r w:rsidRPr="00B67BB5">
        <w:rPr>
          <w:snapToGrid w:val="0"/>
        </w:rPr>
        <w:t>s</w:t>
      </w:r>
      <w:r w:rsidRPr="00B67BB5">
        <w:rPr>
          <w:snapToGrid w:val="0"/>
        </w:rPr>
        <w:t>dagen bör därmed besluta att 7 kap. 16 § sekretesslagen up</w:t>
      </w:r>
      <w:r w:rsidRPr="00B67BB5">
        <w:rPr>
          <w:snapToGrid w:val="0"/>
        </w:rPr>
        <w:t>p</w:t>
      </w:r>
      <w:r w:rsidRPr="00B67BB5">
        <w:rPr>
          <w:snapToGrid w:val="0"/>
        </w:rPr>
        <w:t>hävs.</w:t>
      </w:r>
    </w:p>
    <w:p w:rsidR="00D72F10" w:rsidRPr="00B67BB5" w:rsidRDefault="00D72F10">
      <w:pPr>
        <w:pStyle w:val="Normaltindrag"/>
      </w:pPr>
      <w:r w:rsidRPr="00B67BB5">
        <w:t xml:space="preserve">I motion </w:t>
      </w:r>
      <w:r w:rsidRPr="00B67BB5">
        <w:rPr>
          <w:i/>
        </w:rPr>
        <w:t>2002/03:K352 av Lars Johansson</w:t>
      </w:r>
      <w:r w:rsidRPr="00B67BB5">
        <w:t xml:space="preserve"> (</w:t>
      </w:r>
      <w:r w:rsidRPr="00B67BB5">
        <w:rPr>
          <w:i/>
        </w:rPr>
        <w:t>s</w:t>
      </w:r>
      <w:r w:rsidRPr="00B67BB5">
        <w:t>) föreslås att riksdagen til</w:t>
      </w:r>
      <w:r w:rsidRPr="00B67BB5">
        <w:t>l</w:t>
      </w:r>
      <w:r w:rsidRPr="00B67BB5">
        <w:t>kännager för regeringen som sin mening vad i motionen anförs om att ändra personuppgiftslagen och sekretesslagen så att uppgifter om barns tillväxt kan samlas i en databas, oberoende av hos vilken huvudman data insamlats, och att individen eller vårdnadshavaren blir ägare av de identifierbara uppgifterna (</w:t>
      </w:r>
      <w:r w:rsidRPr="00B67BB5">
        <w:rPr>
          <w:i/>
        </w:rPr>
        <w:t>yrkande 1</w:t>
      </w:r>
      <w:r w:rsidRPr="00B67BB5">
        <w:t>). Vidare föreslås att riksdagen tillkännager för regeringen som sin mening vad i motionen anförs om att avidentifierade uppgifter kan</w:t>
      </w:r>
      <w:r w:rsidRPr="00B67BB5">
        <w:t xml:space="preserve"> göras tillgängliga för hälsoövervakning och forskning (</w:t>
      </w:r>
      <w:r w:rsidRPr="00B67BB5">
        <w:rPr>
          <w:i/>
        </w:rPr>
        <w:t>yrkande 2</w:t>
      </w:r>
      <w:r w:rsidRPr="00B67BB5">
        <w:t>). Motionären anför bl.a. att barns tillväxt i dag följs inom barnhälsovård, skolhälsovård samt vid sjukvårdskontakter. Avvikelser i tillväxt hos det individuella barnet kan vara första symtomet på somatisk sjukdom men också spegla att barnet är utsatt för vanvård eller övergrepp. För en population av barn speglar växandet hur barns uppväxtförhållanden är i samhället. Tillgång till barnets til</w:t>
      </w:r>
      <w:r w:rsidRPr="00B67BB5">
        <w:t>l</w:t>
      </w:r>
      <w:r w:rsidRPr="00B67BB5">
        <w:t>växtuppgifter gynnar det enskilda barnet men bidra</w:t>
      </w:r>
      <w:r w:rsidRPr="00B67BB5">
        <w:t>r också till ett effektivare resursutnyttjande inom hälso- och sjukvård, genom ett bättre beslutsunderlag för att optimera medicinskt utredningsbehov. Förslaget skapar förutsättningar att följa förändringar i barnpopulationens tillväxt och därigenom få en bild av förändringar i socioekonomiska förhållanden mellan olika områden. Probl</w:t>
      </w:r>
      <w:r w:rsidRPr="00B67BB5">
        <w:t>e</w:t>
      </w:r>
      <w:r w:rsidRPr="00B67BB5">
        <w:t>met är i dag att de mätningar som utförs bara i liten omfattning kan användas i dessa två syften genom att uppgifterna ägs av olika huvudmän, exempelvis kommun och landsting, o</w:t>
      </w:r>
      <w:r w:rsidRPr="00B67BB5">
        <w:t>ch genom att uppgifter lagras på lokala databaser. Eftersom de deltagande vårdenheterna tillhör olika myndigheter (i det här fallet i princip lika med politiskt tillsatta nämnder eller styrelser), tillämpas tryckfrihetsförordningens och sekretesslagens regler om utlämnande av se</w:t>
      </w:r>
      <w:r w:rsidRPr="00B67BB5">
        <w:t>k</w:t>
      </w:r>
      <w:r w:rsidRPr="00B67BB5">
        <w:t>retessbelagd  ”allmän handling”, den s.k. yttre sekretessen. Lagstiftningen bör därför ändras så att tillväxtdata får överföras och lagras i en databas oberoe</w:t>
      </w:r>
      <w:r w:rsidRPr="00B67BB5">
        <w:t>n</w:t>
      </w:r>
      <w:r w:rsidRPr="00B67BB5">
        <w:t>de av hos vilken huvudman data är insamlade. Vidare skall ägandet av iden</w:t>
      </w:r>
      <w:r w:rsidRPr="00B67BB5">
        <w:t>t</w:t>
      </w:r>
      <w:r w:rsidRPr="00B67BB5">
        <w:t>i</w:t>
      </w:r>
      <w:r w:rsidRPr="00B67BB5">
        <w:t xml:space="preserve">fierbara data överföras till individen eller vårdnadshavaren, så att denne ägare vid kontakter med hälso- och sjukvård kan ge sitt omedelbara tillstånd till att man får tillgång till uppgifterna, dvs. barnets tillväxtkurva. Dessutom bör avidentifierade data från databasen tillåtas användas för kvalitetsstudier och populationsuppföljning. </w:t>
      </w:r>
    </w:p>
    <w:p w:rsidR="00D72F10" w:rsidRPr="00B67BB5" w:rsidRDefault="00D72F10">
      <w:pPr>
        <w:pStyle w:val="Rubrik4"/>
        <w:rPr>
          <w:noProof w:val="0"/>
        </w:rPr>
      </w:pPr>
      <w:bookmarkStart w:id="75" w:name="_Toc36608216"/>
      <w:bookmarkStart w:id="76" w:name="_Toc36892693"/>
      <w:r w:rsidRPr="00B67BB5">
        <w:rPr>
          <w:noProof w:val="0"/>
        </w:rPr>
        <w:t>Bakgrund</w:t>
      </w:r>
      <w:bookmarkEnd w:id="75"/>
      <w:bookmarkEnd w:id="76"/>
    </w:p>
    <w:p w:rsidR="00D72F10" w:rsidRPr="00B67BB5" w:rsidRDefault="00D72F10">
      <w:r w:rsidRPr="00B67BB5">
        <w:t xml:space="preserve">Såsom nämnts under avsnittet gällande regler finns enligt 7 kap. 1 § femte stycket sekretesslagen en presumtion för att uppgifter som lämnas mellan kommuner och landsting för forskning, statistik- eller administrationsändamål får lämnas ut. </w:t>
      </w:r>
    </w:p>
    <w:p w:rsidR="00D72F10" w:rsidRPr="00B67BB5" w:rsidRDefault="00D72F10">
      <w:pPr>
        <w:pStyle w:val="Normaltindrag"/>
      </w:pPr>
      <w:r w:rsidRPr="00B67BB5">
        <w:t xml:space="preserve">I kommittédirektiv 2002:31 Översyn av personuppgiftslagen anges bl.a. att utredaren skall överväga behovet av en ändring i 7 kap. 16 § sekretesslagen, i syfte att förtydliga bestämmelsens innebörd. I direktivet anges vidare att vid personuppgiftslagens tillkomst ändrades 7 kap. 16 § sekretesslagen och i samband härmed uttalades att ändringarna endast utgjorde följdändringar i syfte att samordna bestämmelsen med bestämmelserna i personuppgiftslagen. Bestämmelsen i 7 kap. 16 § sekretesslagen har dock enligt </w:t>
      </w:r>
      <w:r w:rsidRPr="00B67BB5">
        <w:t>kommittédirektivet i själva verket fått ett vidare tillämpningsområde. Tidigare kunde sekretess komma i fråga enbart vid utlämnande av personuppgifter från en myndighets datoriserade personregister för behandling i sådant register. Efter ändringen kan sekretess gälla för alla personuppgifter, om det kan antas att ett utlä</w:t>
      </w:r>
      <w:r w:rsidRPr="00B67BB5">
        <w:t>m</w:t>
      </w:r>
      <w:r w:rsidRPr="00B67BB5">
        <w:t>nande skulle medföra att uppgiften behandlas i strid med personuppgiftslagen (jfr SOU 2001:3 s. 213 ff.). Bestämmelsen har medfört viss osäkerhet vid rättstillämpningen. Med anledning hära</w:t>
      </w:r>
      <w:r w:rsidRPr="00B67BB5">
        <w:t>v ansågs skäl för att överväga behovet av en ändring i 7 kap. 16 § sekretesslagen i syfte att förtydliga bestämmelsens innebörd finnas. En sådan översyn ansågs vara nödvändig bl.a. för att rege</w:t>
      </w:r>
      <w:r w:rsidRPr="00B67BB5">
        <w:t>r</w:t>
      </w:r>
      <w:r w:rsidRPr="00B67BB5">
        <w:t>ingen skall kunna överväga hur en skyldighet för myndigheter att lämna ut allmänna handlingar i elektronisk form bör utformas (prop. 2001/02:70 s. 34).Vidare anges i direktivet bl.a. att i frågor med anknytning till sekretess skall utredas och att utredaren i dessa frågor skall samråda med Offentlighets-  och  sekret</w:t>
      </w:r>
      <w:r w:rsidRPr="00B67BB5">
        <w:t xml:space="preserve">esskommittén. Utredaren skall även samråda med den kommitté som får i uppdrag att göra en bred kartläggning avseende skyddet för den personliga integriteten i det moderna samhället. Utredaren skall   dessutom  hålla  sig  underrättad  om Datainspektionens arbete med att utforma konkret vägledning för tillämpningen av vissa bestämmelser i personuppgiftslagen. Utredningsuppdraget skall redovisas senast den 31 mars 2003. </w:t>
      </w:r>
    </w:p>
    <w:p w:rsidR="00D72F10" w:rsidRPr="00B67BB5" w:rsidRDefault="00D72F10">
      <w:pPr>
        <w:pStyle w:val="Normaltindrag"/>
      </w:pPr>
      <w:r w:rsidRPr="00B67BB5">
        <w:t xml:space="preserve">Offentlighets- och sekretesskommittén (Ju 1999:06) skall bl.a. göra en allmän översyn av </w:t>
      </w:r>
      <w:r w:rsidRPr="00B67BB5">
        <w:t>sekretesslagen. I denna översyn ingår att undersöka i vi</w:t>
      </w:r>
      <w:r w:rsidRPr="00B67BB5">
        <w:t>l</w:t>
      </w:r>
      <w:r w:rsidRPr="00B67BB5">
        <w:t>ken utsträckning lagen kan förbättras, t.ex. genom att onödiga bestämmelser upphävs och att lagen görs mer överskådlig, med bibehållen balans mellan intresset av offentlighet och insyn å ena sidan och integritetsskyddsintressen och andra sekretesskyddsintressen å andra sidan (dir. 1998:32). Kommittén beräknas avsluta sitt arbete den 31 december 2003.</w:t>
      </w:r>
    </w:p>
    <w:p w:rsidR="00D72F10" w:rsidRPr="00B67BB5" w:rsidRDefault="00D72F10">
      <w:pPr>
        <w:pStyle w:val="Rubrik4"/>
        <w:rPr>
          <w:noProof w:val="0"/>
        </w:rPr>
      </w:pPr>
      <w:bookmarkStart w:id="77" w:name="_Toc36608217"/>
      <w:bookmarkStart w:id="78" w:name="_Toc36892694"/>
      <w:r w:rsidRPr="00B67BB5">
        <w:rPr>
          <w:noProof w:val="0"/>
        </w:rPr>
        <w:t>Tidigare behandling</w:t>
      </w:r>
      <w:bookmarkEnd w:id="77"/>
      <w:bookmarkEnd w:id="78"/>
    </w:p>
    <w:p w:rsidR="00D72F10" w:rsidRPr="00B67BB5" w:rsidRDefault="00D72F10">
      <w:r w:rsidRPr="00B67BB5">
        <w:t>Konstitutionsutskottet avstyrkte i betänkande 2001/02:KU17 ett motionsy</w:t>
      </w:r>
      <w:r w:rsidRPr="00B67BB5">
        <w:t>r</w:t>
      </w:r>
      <w:r w:rsidRPr="00B67BB5">
        <w:t>kande om att upphäva 7 kap. 16 § sekretesslagen med hänvisning till den översyn av paragrafen som aviserats i proposition 2001/02:70 Offentlighet</w:t>
      </w:r>
      <w:r w:rsidRPr="00B67BB5">
        <w:t>s</w:t>
      </w:r>
      <w:r w:rsidRPr="00B67BB5">
        <w:t>princ</w:t>
      </w:r>
      <w:r w:rsidRPr="00B67BB5">
        <w:t>i</w:t>
      </w:r>
      <w:r w:rsidRPr="00B67BB5">
        <w:t xml:space="preserve">pen och informationstekniken. </w:t>
      </w:r>
    </w:p>
    <w:p w:rsidR="00D72F10" w:rsidRPr="00B67BB5" w:rsidRDefault="00D72F10">
      <w:pPr>
        <w:pStyle w:val="Rubrik4"/>
        <w:rPr>
          <w:noProof w:val="0"/>
        </w:rPr>
      </w:pPr>
      <w:bookmarkStart w:id="79" w:name="_Toc36608218"/>
      <w:bookmarkStart w:id="80" w:name="_Toc36892695"/>
      <w:r w:rsidRPr="00B67BB5">
        <w:rPr>
          <w:noProof w:val="0"/>
        </w:rPr>
        <w:t>Utskottets ställningstagande</w:t>
      </w:r>
      <w:bookmarkEnd w:id="79"/>
      <w:bookmarkEnd w:id="80"/>
    </w:p>
    <w:p w:rsidR="00D72F10" w:rsidRPr="00B67BB5" w:rsidRDefault="00D72F10">
      <w:r w:rsidRPr="00B67BB5">
        <w:t xml:space="preserve">Utskottet avstyrker motionerna 2002/03:K241 (c) yrkande 30 och 2002/03:K352 (s) yrkandena 1 och 2 </w:t>
      </w:r>
      <w:r w:rsidRPr="00B67BB5">
        <w:rPr>
          <w:i/>
        </w:rPr>
        <w:t xml:space="preserve"> </w:t>
      </w:r>
      <w:r w:rsidRPr="00B67BB5">
        <w:t>med hänvisning till att resultaten av den översyn av personuppgiftslagen som pågår, och den aviserade utredningen med uppgift att kartlägga, analysera och utvärdera sådan lagstiftning som berör den enskildes integritet, bör a</w:t>
      </w:r>
      <w:r w:rsidRPr="00B67BB5">
        <w:t>v</w:t>
      </w:r>
      <w:r w:rsidRPr="00B67BB5">
        <w:t>vaktas.</w:t>
      </w:r>
    </w:p>
    <w:p w:rsidR="00D72F10" w:rsidRPr="00B67BB5" w:rsidRDefault="00D72F10">
      <w:pPr>
        <w:pStyle w:val="Rubrik2"/>
      </w:pPr>
      <w:bookmarkStart w:id="81" w:name="_Toc36608219"/>
      <w:bookmarkStart w:id="82" w:name="_Toc36892402"/>
      <w:bookmarkStart w:id="83" w:name="_Toc36892696"/>
      <w:r w:rsidRPr="00B67BB5">
        <w:t>Översyn av personuppgiftslagen, lagen om ansvar för elektroniska anslagstavlor och EG:s dataskyddsdirektiv, m.m.</w:t>
      </w:r>
      <w:bookmarkEnd w:id="81"/>
      <w:bookmarkEnd w:id="82"/>
      <w:bookmarkEnd w:id="83"/>
      <w:r w:rsidRPr="00B67BB5">
        <w:t xml:space="preserve"> </w:t>
      </w:r>
    </w:p>
    <w:p w:rsidR="00D72F10" w:rsidRPr="00B67BB5" w:rsidRDefault="00D72F10">
      <w:pPr>
        <w:pStyle w:val="Utskottsfrslagikorthet-Rubrik"/>
        <w:rPr>
          <w:noProof w:val="0"/>
        </w:rPr>
      </w:pPr>
      <w:r w:rsidRPr="00B67BB5">
        <w:rPr>
          <w:noProof w:val="0"/>
        </w:rPr>
        <w:t>Utskottets förslag i korthet</w:t>
      </w:r>
    </w:p>
    <w:p w:rsidR="00D72F10" w:rsidRPr="00B67BB5" w:rsidRDefault="00D72F10">
      <w:pPr>
        <w:pStyle w:val="Utskottsfrslagikorthet-Text"/>
      </w:pPr>
      <w:r w:rsidRPr="00B67BB5">
        <w:t>Utskottet avstyrker med hänvisning till tidigare ställningstagande motionsyrkanden rörande upphävande av PuL, BBS-lagen samt om åtgärder för att förhindra att PuL utsträcks till att gälla även juridi</w:t>
      </w:r>
      <w:r w:rsidRPr="00B67BB5">
        <w:t>s</w:t>
      </w:r>
      <w:r w:rsidRPr="00B67BB5">
        <w:t>ka personer (c). Utskottet avstyrker motionsyrkanden rörande öve</w:t>
      </w:r>
      <w:r w:rsidRPr="00B67BB5">
        <w:t>r</w:t>
      </w:r>
      <w:r w:rsidRPr="00B67BB5">
        <w:t>syn av registerlagstiftningen och reglering av myndigheternas mö</w:t>
      </w:r>
      <w:r w:rsidRPr="00B67BB5">
        <w:t>j</w:t>
      </w:r>
      <w:r w:rsidRPr="00B67BB5">
        <w:t>ligheter att samköra register (m) med hänvisning till att den avis</w:t>
      </w:r>
      <w:r w:rsidRPr="00B67BB5">
        <w:t>e</w:t>
      </w:r>
      <w:r w:rsidRPr="00B67BB5">
        <w:t>rade utredningen med uppgift att kartlägga, analysera och utvärdera sådan lagstiftning som berör den enskildes integritet bör avvaktas.</w:t>
      </w:r>
    </w:p>
    <w:p w:rsidR="00D72F10" w:rsidRPr="00B67BB5" w:rsidRDefault="00D72F10">
      <w:pPr>
        <w:pStyle w:val="Utskottsfrslagikorthet-Text"/>
      </w:pPr>
      <w:r w:rsidRPr="00B67BB5">
        <w:t>Jämför reservationerna 4 och 5 (c) och 6 (m).</w:t>
      </w:r>
    </w:p>
    <w:p w:rsidR="00D72F10" w:rsidRPr="00B67BB5" w:rsidRDefault="00D72F10">
      <w:pPr>
        <w:pStyle w:val="Rubrik4"/>
        <w:rPr>
          <w:noProof w:val="0"/>
        </w:rPr>
      </w:pPr>
      <w:bookmarkStart w:id="84" w:name="_Toc36608220"/>
      <w:bookmarkStart w:id="85" w:name="_Toc36892697"/>
      <w:r w:rsidRPr="00B67BB5">
        <w:rPr>
          <w:noProof w:val="0"/>
        </w:rPr>
        <w:t>Gällande regler</w:t>
      </w:r>
      <w:bookmarkEnd w:id="84"/>
      <w:bookmarkEnd w:id="85"/>
      <w:r w:rsidRPr="00B67BB5">
        <w:rPr>
          <w:noProof w:val="0"/>
        </w:rPr>
        <w:t xml:space="preserve"> </w:t>
      </w:r>
    </w:p>
    <w:p w:rsidR="00D72F10" w:rsidRPr="00B67BB5" w:rsidRDefault="00D72F10">
      <w:r w:rsidRPr="00B67BB5">
        <w:t>Såsom tidigare angetts reglerar dataskyddsdirektivet hanteringen av perso</w:t>
      </w:r>
      <w:r w:rsidRPr="00B67BB5">
        <w:t>n</w:t>
      </w:r>
      <w:r w:rsidRPr="00B67BB5">
        <w:t>uppgifter och har genomförts i Sverige genom personuppgiftslagen. Den personuppgiftsansvarige skall se till bl.a. att personuppgifter behandlas på ett korrekt sätt och i enlighet med god sed, att personuppgifter bara  får samlas in  för särskilda, uttryckligt angivna och berättigade ändamål och att de inte får behandlas för något ändamål som är oförenligt med det ändamål för vilket uppgifterna samlades in. I 10 § PuL anges att personuppgifter bara får b</w:t>
      </w:r>
      <w:r w:rsidRPr="00B67BB5">
        <w:t>e</w:t>
      </w:r>
      <w:r w:rsidRPr="00B67BB5">
        <w:t xml:space="preserve">handlas om den registrerade har lämnat sitt samtycke </w:t>
      </w:r>
      <w:r w:rsidRPr="00B67BB5">
        <w:t>till behandlingen, eller om behandlingen är nödvändig för olika i lagen uppställda ändamål, t.ex. ett berättigat intresse hos den personuppgiftsansvarige, om detta intresse väger tyngre än den registrerades intresse av skydd mot kränkning av den  personl</w:t>
      </w:r>
      <w:r w:rsidRPr="00B67BB5">
        <w:t>i</w:t>
      </w:r>
      <w:r w:rsidRPr="00B67BB5">
        <w:t>ga integriteten. Enligt 6 § PuL undantas från lagens tillämpningsområde en fysisk persons hantering av personuppgifter som ett led i en verksamhet av rent privat natur.</w:t>
      </w:r>
    </w:p>
    <w:p w:rsidR="00D72F10" w:rsidRPr="00B67BB5" w:rsidRDefault="00D72F10">
      <w:pPr>
        <w:pStyle w:val="Normaltindrag"/>
      </w:pPr>
      <w:r w:rsidRPr="00B67BB5">
        <w:t>Lagen  (1998:112) om ansvar för elektroniska anslagstavlor – BBS-lagen – som trädde i kr</w:t>
      </w:r>
      <w:r w:rsidRPr="00B67BB5">
        <w:t>aft den 1 maj 1998, innebär att den som tillhandahåller en elektronisk anslagstavla,  dvs. en tjänst för elektronisk förmedling av medd</w:t>
      </w:r>
      <w:r w:rsidRPr="00B67BB5">
        <w:t>e</w:t>
      </w:r>
      <w:r w:rsidRPr="00B67BB5">
        <w:t>landen, skall ha uppsikt över tjänsten (4 §). Tillhandahållaren skall vidare vara skyldig att lämna  användare  av tjänsten viss information (3 §) och att ta bort vissa slag av straffbara meddelanden (5 §). Om tillhandahållaren inte lämnar föreskriven information eller om han försummar sin skyldighet  att  ta bort vissa meddelanden, kan han straffas (6–7 §§). Datorer och an</w:t>
      </w:r>
      <w:r w:rsidRPr="00B67BB5">
        <w:t>nan utrus</w:t>
      </w:r>
      <w:r w:rsidRPr="00B67BB5">
        <w:t>t</w:t>
      </w:r>
      <w:r w:rsidRPr="00B67BB5">
        <w:t>ning som använts vid brott mot lagen skall under vissa förutsättningar kunna förverkas (8 §).</w:t>
      </w:r>
    </w:p>
    <w:p w:rsidR="00D72F10" w:rsidRPr="00B67BB5" w:rsidRDefault="00D72F10">
      <w:pPr>
        <w:pStyle w:val="Rubrik4"/>
        <w:rPr>
          <w:noProof w:val="0"/>
        </w:rPr>
      </w:pPr>
      <w:bookmarkStart w:id="86" w:name="_Toc36608221"/>
      <w:bookmarkStart w:id="87" w:name="_Toc36892698"/>
      <w:r w:rsidRPr="00B67BB5">
        <w:rPr>
          <w:noProof w:val="0"/>
        </w:rPr>
        <w:t>Motionerna</w:t>
      </w:r>
      <w:bookmarkEnd w:id="86"/>
      <w:bookmarkEnd w:id="87"/>
    </w:p>
    <w:p w:rsidR="00D72F10" w:rsidRPr="00B67BB5" w:rsidRDefault="00D72F10">
      <w:r w:rsidRPr="00B67BB5">
        <w:t xml:space="preserve">I motion </w:t>
      </w:r>
      <w:r w:rsidRPr="00B67BB5">
        <w:rPr>
          <w:i/>
        </w:rPr>
        <w:t>2002/03:K241 av Maud Olofsson m.fl.</w:t>
      </w:r>
      <w:r w:rsidRPr="00B67BB5">
        <w:t xml:space="preserve"> (c) föreslås att riksdagen   beslutar att PuL skall upphävas (</w:t>
      </w:r>
      <w:r w:rsidRPr="00B67BB5">
        <w:rPr>
          <w:i/>
        </w:rPr>
        <w:t>yrkande 26</w:t>
      </w:r>
      <w:r w:rsidRPr="00B67BB5">
        <w:t>) och att BBS-lagen skall upph</w:t>
      </w:r>
      <w:r w:rsidRPr="00B67BB5">
        <w:t>ä</w:t>
      </w:r>
      <w:r w:rsidRPr="00B67BB5">
        <w:t>vas (</w:t>
      </w:r>
      <w:r w:rsidRPr="00B67BB5">
        <w:rPr>
          <w:i/>
        </w:rPr>
        <w:t>yrkande 27</w:t>
      </w:r>
      <w:r w:rsidRPr="00B67BB5">
        <w:t>). Motionärerna anför att Centerpartiet eftersträvar att utöka den reella yttrandefriheten – vars och ens möjlighet att göra sig hörd och uttrycka sina åsikter. Främst handlar det om att ta vara på de möjligheter nya medier, främst distribuerade via Internet, erbjuder. Det fria ordet är emellertid inte skyddat på individuell nivå av yttrandefrihets- och tr</w:t>
      </w:r>
      <w:r w:rsidRPr="00B67BB5">
        <w:t>yckfrihetsgrundl</w:t>
      </w:r>
      <w:r w:rsidRPr="00B67BB5">
        <w:t>a</w:t>
      </w:r>
      <w:r w:rsidRPr="00B67BB5">
        <w:t>garna, som i stället tar fasta på etablerade aktörer. Bland annat detta förhå</w:t>
      </w:r>
      <w:r w:rsidRPr="00B67BB5">
        <w:t>l</w:t>
      </w:r>
      <w:r w:rsidRPr="00B67BB5">
        <w:t>lande har gjort det möjligt att inskränka yttrandefriheten på Internet, t.ex. genom PuL och BBS-lagen. Enligt motionärerna har, enligt de erfarenheter som vunnits, PuL och BBS-lagen inte hittills i någon större utsträckning bidragit till att skydda enskildas integritet. I stället har lagarna kommit att användas för att förhindra det fria ordet och undvika prövning av innehållet i yttranden. Det skydd dessa lagar s</w:t>
      </w:r>
      <w:r w:rsidRPr="00B67BB5">
        <w:t>kall erbjuda mot övergrepp kan i all huvu</w:t>
      </w:r>
      <w:r w:rsidRPr="00B67BB5">
        <w:t>d</w:t>
      </w:r>
      <w:r w:rsidRPr="00B67BB5">
        <w:t xml:space="preserve">sak tillgodoses genom andra lagar. Centerpartiet har upprepade gånger krävt långtgående förändringar av PuL och ett intensifierat arbete för att värna det fria ordet. Då detta uppenbarligen förefaller vara en oframkomlig väg menar Centerpartiet att riksdagen helt enkelt bör upphäva PuL och BBS-lagen. </w:t>
      </w:r>
    </w:p>
    <w:p w:rsidR="00D72F10" w:rsidRPr="00B67BB5" w:rsidRDefault="00D72F10">
      <w:pPr>
        <w:pStyle w:val="Normaltindrag"/>
      </w:pPr>
      <w:r w:rsidRPr="00B67BB5">
        <w:t>I samma motion yrkas vidare att riksdagen tillkännager för regeringen som sin mening vad i motionen anförs om behovet av att förhindra att dataskydd</w:t>
      </w:r>
      <w:r w:rsidRPr="00B67BB5">
        <w:t>s</w:t>
      </w:r>
      <w:r w:rsidRPr="00B67BB5">
        <w:t>direktivet utsträcks till att också omfatta juridiska personer (</w:t>
      </w:r>
      <w:r w:rsidRPr="00B67BB5">
        <w:rPr>
          <w:i/>
        </w:rPr>
        <w:t>yrkande 29</w:t>
      </w:r>
      <w:r w:rsidRPr="00B67BB5">
        <w:t>). Motionärerna anför bl.a. att regeringen måste intensifiera det arbete som görs inom ramen för EU för att förändra dataskyddsdirektivet syftande till att stärka yttrandefriheten i hela unionen. Särskilt angeläget är det nu att förhin</w:t>
      </w:r>
      <w:r w:rsidRPr="00B67BB5">
        <w:t>d</w:t>
      </w:r>
      <w:r w:rsidRPr="00B67BB5">
        <w:t>ra en utvidgning av dat</w:t>
      </w:r>
      <w:r w:rsidRPr="00B67BB5">
        <w:t>a</w:t>
      </w:r>
      <w:r w:rsidRPr="00B67BB5">
        <w:t xml:space="preserve">skyddet till att omfatta juridiska personer. </w:t>
      </w:r>
    </w:p>
    <w:p w:rsidR="00D72F10" w:rsidRPr="00B67BB5" w:rsidRDefault="00D72F10">
      <w:pPr>
        <w:pStyle w:val="Normaltindrag"/>
      </w:pPr>
      <w:r w:rsidRPr="00B67BB5">
        <w:t xml:space="preserve">I motion </w:t>
      </w:r>
      <w:r w:rsidRPr="00B67BB5">
        <w:rPr>
          <w:i/>
        </w:rPr>
        <w:t>2002/03:K254 av Per Unckel m.fl.</w:t>
      </w:r>
      <w:r w:rsidRPr="00B67BB5">
        <w:t xml:space="preserve"> (</w:t>
      </w:r>
      <w:r w:rsidRPr="00B67BB5">
        <w:rPr>
          <w:i/>
        </w:rPr>
        <w:t>m</w:t>
      </w:r>
      <w:r w:rsidRPr="00B67BB5">
        <w:t>) föreslås att riksdagen b</w:t>
      </w:r>
      <w:r w:rsidRPr="00B67BB5">
        <w:t>e</w:t>
      </w:r>
      <w:r w:rsidRPr="00B67BB5">
        <w:t>gär att regeringen verkar för en översyn av registerlagstiftningen i enlighet med vad som anförs i motionen (</w:t>
      </w:r>
      <w:r w:rsidRPr="00B67BB5">
        <w:rPr>
          <w:i/>
        </w:rPr>
        <w:t>yrkande 2</w:t>
      </w:r>
      <w:r w:rsidRPr="00B67BB5">
        <w:t>). Motionärerna anför bl.a. att det i dag finns minst ett 60-tal författningar, s.k. registerlagstiftning, vars regler gäller trots behandlingen av personuppgifter i PuL. Lagstiftningen är svå</w:t>
      </w:r>
      <w:r w:rsidRPr="00B67BB5">
        <w:t>r</w:t>
      </w:r>
      <w:r w:rsidRPr="00B67BB5">
        <w:t>överskådlig och svårtillämpad. Inte ens de som arbetar med dessa frågor på en daglig basis känner till alla registerförfattningar som finns</w:t>
      </w:r>
      <w:r w:rsidRPr="00B67BB5">
        <w:t>. Denna situation är ohållbar. Mot bakgrund härav anser motionärerna att en översyn av registe</w:t>
      </w:r>
      <w:r w:rsidRPr="00B67BB5">
        <w:t>r</w:t>
      </w:r>
      <w:r w:rsidRPr="00B67BB5">
        <w:t xml:space="preserve">lagstiftningen bör göras. </w:t>
      </w:r>
    </w:p>
    <w:p w:rsidR="00D72F10" w:rsidRPr="00B67BB5" w:rsidRDefault="00D72F10">
      <w:pPr>
        <w:pStyle w:val="Normaltindrag"/>
      </w:pPr>
      <w:r w:rsidRPr="00B67BB5">
        <w:t>I samma motion föreslås även att regeringen lägger fram förslag om r</w:t>
      </w:r>
      <w:r w:rsidRPr="00B67BB5">
        <w:t>e</w:t>
      </w:r>
      <w:r w:rsidRPr="00B67BB5">
        <w:t>glering av myndigheternas möjligheter att samköra register (</w:t>
      </w:r>
      <w:r w:rsidRPr="00B67BB5">
        <w:rPr>
          <w:i/>
        </w:rPr>
        <w:t>yrkande 4</w:t>
      </w:r>
      <w:r w:rsidRPr="00B67BB5">
        <w:t>). M</w:t>
      </w:r>
      <w:r w:rsidRPr="00B67BB5">
        <w:t>o</w:t>
      </w:r>
      <w:r w:rsidRPr="00B67BB5">
        <w:t>tionärerna anför att praktiskt taget alla personuppgifter hos myndigheterna läggs över i elektroniska register. Den heltäckande lagstiftning som vårt land har på bl.a. socialförsäkringsområdet innebär att människor i Sverige i mycket högre utsträckning än i övriga Europa är registrerade i offentliga register, även om en del av dessa stundtals är sekretessbelagda. Många människor är rädda för att myndigheterna i allt större utsträckni</w:t>
      </w:r>
      <w:r w:rsidRPr="00B67BB5">
        <w:t>ng kommer att samköra registren, att det blir lättare för enskilda att få tillgång till registren och att de därmed kommer att kunna kartlägga andra människors liv. Man bör således vara uppmärksam på att den nya tekniken faktiskt gör det betydligt lättare att sammanställa en stor mängd uppgifter som finns lagrade i elektroniska han</w:t>
      </w:r>
      <w:r w:rsidRPr="00B67BB5">
        <w:t>d</w:t>
      </w:r>
      <w:r w:rsidRPr="00B67BB5">
        <w:t>lingar och sedan med enkla sökbegrepp kartlägga vissa personer och/eller sprida uppgifterna. Konsekvenserna av detta bör ses över så att den personliga integriteten kränks i mins</w:t>
      </w:r>
      <w:r w:rsidRPr="00B67BB5">
        <w:t xml:space="preserve">ta möjliga mån. </w:t>
      </w:r>
    </w:p>
    <w:p w:rsidR="00D72F10" w:rsidRPr="00B67BB5" w:rsidRDefault="00D72F10">
      <w:pPr>
        <w:pStyle w:val="Rubrik4"/>
        <w:rPr>
          <w:noProof w:val="0"/>
        </w:rPr>
      </w:pPr>
      <w:bookmarkStart w:id="88" w:name="_Toc36608222"/>
      <w:bookmarkStart w:id="89" w:name="_Toc36892699"/>
      <w:r w:rsidRPr="00B67BB5">
        <w:rPr>
          <w:noProof w:val="0"/>
        </w:rPr>
        <w:t>Bakgrund</w:t>
      </w:r>
      <w:bookmarkEnd w:id="88"/>
      <w:bookmarkEnd w:id="89"/>
    </w:p>
    <w:p w:rsidR="00D72F10" w:rsidRPr="00B67BB5" w:rsidRDefault="00D72F10">
      <w:r w:rsidRPr="00B67BB5">
        <w:t>Under hösten 2000 presenterade Justitiedepartementet ett utkast med förslag till ändring i EG-direktivet. Den föreslagna ändringen syftar till en förenklad reglering av skyddet för personuppgifter och är inriktad på att förhindra mis</w:t>
      </w:r>
      <w:r w:rsidRPr="00B67BB5">
        <w:t>s</w:t>
      </w:r>
      <w:r w:rsidRPr="00B67BB5">
        <w:t>bruk av sådana uppgifter. Samtidigt bjöd departementet in representanter för riksdagspartierna att ingå i en samrådsgrupp om EG-direktivet. För att få in synpunkter på eventuella tillämpningsproblem som EG-direktivet orsakat utarbetade Justitiedepartementet vidare en enkät för en offentlig utvärdering av EG-direktivet och utkastet till missbruksmodell. Enkäten remitterades i februari 2001 till myndigheter, organisationer och företag och kunde också besvaras av var och en via Internet. Enkätsvaren har samma</w:t>
      </w:r>
      <w:r w:rsidRPr="00B67BB5">
        <w:t>nställts i prom</w:t>
      </w:r>
      <w:r w:rsidRPr="00B67BB5">
        <w:t>e</w:t>
      </w:r>
      <w:r w:rsidRPr="00B67BB5">
        <w:t>morian EG-direktivet om personuppgifter – En offentlig utvärdering, Ds 2001:27. Av sammanställningen framgår bl.a. att Justitiedepartementets u</w:t>
      </w:r>
      <w:r w:rsidRPr="00B67BB5">
        <w:t>t</w:t>
      </w:r>
      <w:r w:rsidRPr="00B67BB5">
        <w:t>kast till missbruksmodell fick ett överväldigande positivt gensvar. Den o</w:t>
      </w:r>
      <w:r w:rsidRPr="00B67BB5">
        <w:t>f</w:t>
      </w:r>
      <w:r w:rsidRPr="00B67BB5">
        <w:t>fentliga utvärderingen visade också att det finns en betydande osäkerhet om hur bestämmelserna skall tillämpas. Regeringen gav därför Datainspektionen i uppdrag att under år 2002 publicera konkret vägledning på väsentliga pun</w:t>
      </w:r>
      <w:r w:rsidRPr="00B67BB5">
        <w:t>k</w:t>
      </w:r>
      <w:r w:rsidRPr="00B67BB5">
        <w:t>ter. Datainspektionen har under 2003 publicerat skri</w:t>
      </w:r>
      <w:r w:rsidRPr="00B67BB5">
        <w:t>fter om intresseavvägning enligt PuL, samtycke enligt PuL och om hur länge man får spara personup</w:t>
      </w:r>
      <w:r w:rsidRPr="00B67BB5">
        <w:t>p</w:t>
      </w:r>
      <w:r w:rsidRPr="00B67BB5">
        <w:t xml:space="preserve">gifter. </w:t>
      </w:r>
    </w:p>
    <w:p w:rsidR="00D72F10" w:rsidRPr="00B67BB5" w:rsidRDefault="00D72F10">
      <w:pPr>
        <w:pStyle w:val="Normaltindrag"/>
      </w:pPr>
      <w:r w:rsidRPr="00B67BB5">
        <w:t>Regeringen avvaktar den rapport om genomförande av EG:s dataskyddsd</w:t>
      </w:r>
      <w:r w:rsidRPr="00B67BB5">
        <w:t>i</w:t>
      </w:r>
      <w:r w:rsidRPr="00B67BB5">
        <w:t>rektiv, eventuellt försedd  med lämpliga ändringsförslag, som kommissionen skall lämna enligt artikel 33 i direktivet. Rapporten har blivit försenad och kommer enligt uppgift från Justitiedepartementet sannolikt att lämnas under våren 2003. Vid tillfälle då rapporten aviserades komma under hösten 2002 uppgav regeringen att dess föresats var att använda tiden fram till dess rap-porten lades fram för att främja att ett förslag till revidering läggs fram och för att öka förståelsen för de förändringar som enl</w:t>
      </w:r>
      <w:r w:rsidRPr="00B67BB5">
        <w:t>igt svensk uppfattning är önskvä</w:t>
      </w:r>
      <w:r w:rsidRPr="00B67BB5">
        <w:t>r</w:t>
      </w:r>
      <w:r w:rsidRPr="00B67BB5">
        <w:t xml:space="preserve">da. </w:t>
      </w:r>
    </w:p>
    <w:p w:rsidR="00D72F10" w:rsidRPr="00B67BB5" w:rsidRDefault="00D72F10">
      <w:pPr>
        <w:pStyle w:val="Normaltindrag"/>
      </w:pPr>
      <w:r w:rsidRPr="00B67BB5">
        <w:t xml:space="preserve">Sverige tog vid ett ministerrådsmöte i november 2001 med EG-kommissionen upp frågan om rapporten och eventuella ändringar i EG-direktivet. Sverige framförde därvid sin syn på behovet av att ändra EG-direktivet till en mera missbruksinriktad regleringsmodell. Sverige har också tagit upp behovet av ändringar mot en mer missbruksinriktad modell inom ramen för Europarådets arbete. </w:t>
      </w:r>
    </w:p>
    <w:p w:rsidR="00D72F10" w:rsidRPr="00B67BB5" w:rsidRDefault="00D72F10">
      <w:pPr>
        <w:pStyle w:val="Normaltindrag"/>
      </w:pPr>
      <w:r w:rsidRPr="00B67BB5">
        <w:t>Regeringen beslutade den 21 februari 2002 (dir. 2002:31) att tillkalla en särskild utredare med uppgift att se över personuppgiftslagen i syfte att åsta</w:t>
      </w:r>
      <w:r w:rsidRPr="00B67BB5">
        <w:t>d</w:t>
      </w:r>
      <w:r w:rsidRPr="00B67BB5">
        <w:t>komma ett regelverk som mera tar sikte på missbruk av personuppgifter. Enligt direktiven skall utredaren närmare analysera förutsättningarna – inom ramen för dataskyddsdirektivet – för en reglering som tar sikte på missbruk av personuppgifter snarare än varje slags hantering av sådana uppgifter. Syftet är i första hand att underlätta vardaglig hantering av personuppgifter och opin</w:t>
      </w:r>
      <w:r w:rsidRPr="00B67BB5">
        <w:t>i</w:t>
      </w:r>
      <w:r w:rsidRPr="00B67BB5">
        <w:t>onsbildning samt kommunikation samtidigt  som  enskilda  ges ett effektivt skydd mot missbruk av uppgifterna och andra  obefoga</w:t>
      </w:r>
      <w:r w:rsidRPr="00B67BB5">
        <w:t>de  intrång  i  den  personliga integriteten. Regleringen skall liksom hittills vara teknikoberoe</w:t>
      </w:r>
      <w:r w:rsidRPr="00B67BB5">
        <w:t>n</w:t>
      </w:r>
      <w:r w:rsidRPr="00B67BB5">
        <w:t>de. I den utsträckning det med hänsyn till EG-direktivet är möjligt med lät</w:t>
      </w:r>
      <w:r w:rsidRPr="00B67BB5">
        <w:t>t</w:t>
      </w:r>
      <w:r w:rsidRPr="00B67BB5">
        <w:t>nader  i hanteringsreglerna  skall  utredaren  föreslå de bestämmelser som är nödvändiga för att förhindra missbruk av personuppgifter och andra obefog</w:t>
      </w:r>
      <w:r w:rsidRPr="00B67BB5">
        <w:t>a</w:t>
      </w:r>
      <w:r w:rsidRPr="00B67BB5">
        <w:t>de intrång i den personliga integriteten. I frågor som har anknytning till se</w:t>
      </w:r>
      <w:r w:rsidRPr="00B67BB5">
        <w:t>k</w:t>
      </w:r>
      <w:r w:rsidRPr="00B67BB5">
        <w:t>retess skall utredaren även samråda med Offentlighets-  och  sekretessko</w:t>
      </w:r>
      <w:r w:rsidRPr="00B67BB5">
        <w:t>m</w:t>
      </w:r>
      <w:r w:rsidRPr="00B67BB5">
        <w:t>mittén  (dir. 1998:32). Utredaren s</w:t>
      </w:r>
      <w:r w:rsidRPr="00B67BB5">
        <w:t>kall vidare samråda med den kommitté som får i uppdrag att göra en bred kartläggning avseende skyddet för den personl</w:t>
      </w:r>
      <w:r w:rsidRPr="00B67BB5">
        <w:t>i</w:t>
      </w:r>
      <w:r w:rsidRPr="00B67BB5">
        <w:t>ga integriteten i det moderna samhället. Utredaren skall också hålla sig unde</w:t>
      </w:r>
      <w:r w:rsidRPr="00B67BB5">
        <w:t>r</w:t>
      </w:r>
      <w:r w:rsidRPr="00B67BB5">
        <w:t>rättad om Datainspektionens arbete med att utforma konkret vägledning för tillämpningen av vissa bestämmelser i personuppgiftslagen. Utredningen beräknas avsluta sitt arbete den 31 mars 2003.</w:t>
      </w:r>
    </w:p>
    <w:p w:rsidR="00D72F10" w:rsidRPr="00B67BB5" w:rsidRDefault="00D72F10">
      <w:pPr>
        <w:pStyle w:val="Normaltindrag"/>
      </w:pPr>
    </w:p>
    <w:p w:rsidR="00D72F10" w:rsidRPr="00B67BB5" w:rsidRDefault="00D72F10">
      <w:r w:rsidRPr="00B67BB5">
        <w:t>Personuppgiftslagen riktar sig till alla, myndigheter och enskilda, som b</w:t>
      </w:r>
      <w:r w:rsidRPr="00B67BB5">
        <w:t>e</w:t>
      </w:r>
      <w:r w:rsidRPr="00B67BB5">
        <w:t>handlar personuppgifter på det sätt som omfattas av lagen (på helt eller delvis automatiserad väg eller i manuellt register). Eftersom personuppgiftslagen är generellt  tillämplig på behandling av personuppgifter, kommer den att gälla i den mån inte avvikande bestämmelser finns i annan lag eller förordning. Nyare registerförfattningar får därför uppfattas  vara  uppbyggda  så att  de har personuppgiftslagen som bas, vilket ibland anges uttryckligen i förfat</w:t>
      </w:r>
      <w:r w:rsidRPr="00B67BB5">
        <w:t>t</w:t>
      </w:r>
      <w:r w:rsidRPr="00B67BB5">
        <w:t>ningen (t.ex. i polisdatalagen, SFS 1998:622). Så</w:t>
      </w:r>
      <w:r w:rsidRPr="00B67BB5">
        <w:t>dana författningar innehåller således regler som syftar till att i förhållande till personuppgiftslagens b</w:t>
      </w:r>
      <w:r w:rsidRPr="00B67BB5">
        <w:t>e</w:t>
      </w:r>
      <w:r w:rsidRPr="00B67BB5">
        <w:t>stämmelser antingen begränsa eller utöka  myndighetens befogenhet att b</w:t>
      </w:r>
      <w:r w:rsidRPr="00B67BB5">
        <w:t>e</w:t>
      </w:r>
      <w:r w:rsidRPr="00B67BB5">
        <w:t>handla personuppgifter i viss utsträckning. Av dataskyddsdirektivet följer att avvikelser från direktivens bestämmelser endast kan förekomma inom rätt</w:t>
      </w:r>
      <w:r w:rsidRPr="00B67BB5">
        <w:t>s</w:t>
      </w:r>
      <w:r w:rsidRPr="00B67BB5">
        <w:t>områden som inte omfattas av EG-rätten (se prop. 1997/98:44 s. 40). Inom EG-rättens område måste särskilda registerförfattningar alltså vara i överen</w:t>
      </w:r>
      <w:r w:rsidRPr="00B67BB5">
        <w:t>s</w:t>
      </w:r>
      <w:r w:rsidRPr="00B67BB5">
        <w:t>stämmelse med reglerna i direkt</w:t>
      </w:r>
      <w:r w:rsidRPr="00B67BB5">
        <w:t>i</w:t>
      </w:r>
      <w:r w:rsidRPr="00B67BB5">
        <w:t xml:space="preserve">vet. </w:t>
      </w:r>
    </w:p>
    <w:p w:rsidR="00D72F10" w:rsidRPr="00B67BB5" w:rsidRDefault="00D72F10">
      <w:pPr>
        <w:pStyle w:val="Normaltindrag"/>
      </w:pPr>
      <w:r w:rsidRPr="00B67BB5">
        <w:rPr>
          <w:snapToGrid w:val="0"/>
          <w:lang w:eastAsia="sv-SE"/>
        </w:rPr>
        <w:t xml:space="preserve">Av Riksarkivets Kartläggning av registerförfattningar, Rapport (dnr </w:t>
      </w:r>
      <w:r w:rsidRPr="00B67BB5">
        <w:t xml:space="preserve">RA 20-2003/158) med syfte att </w:t>
      </w:r>
      <w:r w:rsidRPr="00B67BB5">
        <w:rPr>
          <w:snapToGrid w:val="0"/>
          <w:lang w:eastAsia="sv-SE"/>
        </w:rPr>
        <w:t>kartlägga registerlagar och hantera de frågor som kan uppkomma i anslutning till problematiken arkiv–registerlagar, bl.a. bev</w:t>
      </w:r>
      <w:r w:rsidRPr="00B67BB5">
        <w:rPr>
          <w:snapToGrid w:val="0"/>
          <w:lang w:eastAsia="sv-SE"/>
        </w:rPr>
        <w:t>a</w:t>
      </w:r>
      <w:r w:rsidRPr="00B67BB5">
        <w:rPr>
          <w:snapToGrid w:val="0"/>
          <w:lang w:eastAsia="sv-SE"/>
        </w:rPr>
        <w:t>rande, gallring och leveranser</w:t>
      </w:r>
      <w:r w:rsidRPr="00B67BB5">
        <w:t xml:space="preserve"> framgår bl.a. följande. </w:t>
      </w:r>
      <w:r w:rsidRPr="00B67BB5">
        <w:rPr>
          <w:snapToGrid w:val="0"/>
          <w:lang w:eastAsia="sv-SE"/>
        </w:rPr>
        <w:t>Trots att PuL har infört begreppet behandling av personuppgifter lever fortfarande begreppet regi</w:t>
      </w:r>
      <w:r w:rsidRPr="00B67BB5">
        <w:rPr>
          <w:snapToGrid w:val="0"/>
          <w:lang w:eastAsia="sv-SE"/>
        </w:rPr>
        <w:t>s</w:t>
      </w:r>
      <w:r w:rsidRPr="00B67BB5">
        <w:rPr>
          <w:snapToGrid w:val="0"/>
          <w:lang w:eastAsia="sv-SE"/>
        </w:rPr>
        <w:t>terlagar kvar, detta för att beteckna sådana lagar som reglerar behandlingen av särskilt integritetskänsliga personuppgifter och som kompletterar PuL. I</w:t>
      </w:r>
      <w:r w:rsidRPr="00B67BB5">
        <w:rPr>
          <w:snapToGrid w:val="0"/>
          <w:lang w:eastAsia="sv-SE"/>
        </w:rPr>
        <w:t>n</w:t>
      </w:r>
      <w:r w:rsidRPr="00B67BB5">
        <w:rPr>
          <w:snapToGrid w:val="0"/>
          <w:lang w:eastAsia="sv-SE"/>
        </w:rPr>
        <w:t>venteringen av registerförfattningar har skett gen</w:t>
      </w:r>
      <w:r w:rsidRPr="00B67BB5">
        <w:rPr>
          <w:snapToGrid w:val="0"/>
          <w:lang w:eastAsia="sv-SE"/>
        </w:rPr>
        <w:t>om sökning i Rixlex. Dat</w:t>
      </w:r>
      <w:r w:rsidRPr="00B67BB5">
        <w:rPr>
          <w:snapToGrid w:val="0"/>
          <w:lang w:eastAsia="sv-SE"/>
        </w:rPr>
        <w:t>a</w:t>
      </w:r>
      <w:r w:rsidRPr="00B67BB5">
        <w:rPr>
          <w:snapToGrid w:val="0"/>
          <w:lang w:eastAsia="sv-SE"/>
        </w:rPr>
        <w:t xml:space="preserve">basen innehåller 121 poster med 168 registerförfattningar. Den metod som har använts ger inte en fullständig bild, men fångar sannolikt in de för syftet viktigaste registerförfattningarna. </w:t>
      </w:r>
    </w:p>
    <w:p w:rsidR="00D72F10" w:rsidRPr="00B67BB5" w:rsidRDefault="00D72F10">
      <w:pPr>
        <w:pStyle w:val="Rubrik4"/>
        <w:rPr>
          <w:noProof w:val="0"/>
        </w:rPr>
      </w:pPr>
      <w:bookmarkStart w:id="90" w:name="_Toc36608223"/>
      <w:bookmarkStart w:id="91" w:name="_Toc36892700"/>
      <w:r w:rsidRPr="00B67BB5">
        <w:rPr>
          <w:noProof w:val="0"/>
        </w:rPr>
        <w:t>Tidigare behandling</w:t>
      </w:r>
      <w:bookmarkEnd w:id="90"/>
      <w:bookmarkEnd w:id="91"/>
    </w:p>
    <w:p w:rsidR="00D72F10" w:rsidRPr="00B67BB5" w:rsidRDefault="00D72F10">
      <w:r w:rsidRPr="00B67BB5">
        <w:t>I ett yttrande till justitieutskottet över proposition 1997/98:15, Ansvar för elektroniska anslagstavlor, avstyrkte konstitutionsutskottet bl.a. en motion där det föreslogs att riksdagen skulle avslå regeringens förslag till lag om elektr</w:t>
      </w:r>
      <w:r w:rsidRPr="00B67BB5">
        <w:t>o</w:t>
      </w:r>
      <w:r w:rsidRPr="00B67BB5">
        <w:t>niska anslagstavlor. Vidare tillstyrkte utskottet bifall till propositionen. Dä</w:t>
      </w:r>
      <w:r w:rsidRPr="00B67BB5">
        <w:t>r</w:t>
      </w:r>
      <w:r w:rsidRPr="00B67BB5">
        <w:t>vid anförde konstitutionsutskottet att det fanns behov av en reglering för att bygga upp ett rättsmedvetande för hanteringen av elektroniska anslagstavlor. Den föreslagna lagen kunde enligt utskottet ha en viktig preventiv funktion. Genom den skyldighet att ta bort vissa slag av straffbara meddelanden som ålades tillhandahållaren skulle, enligt utskottet, spridningen av sådana me</w:t>
      </w:r>
      <w:r w:rsidRPr="00B67BB5">
        <w:t>d</w:t>
      </w:r>
      <w:r w:rsidRPr="00B67BB5">
        <w:t>delanden med hjälp av elektroniska anslagstavlor</w:t>
      </w:r>
      <w:r w:rsidRPr="00B67BB5">
        <w:t xml:space="preserve"> självklart komma att för</w:t>
      </w:r>
      <w:r w:rsidRPr="00B67BB5">
        <w:t>e</w:t>
      </w:r>
      <w:r w:rsidRPr="00B67BB5">
        <w:t xml:space="preserve">komma i mindre utsträckning (bet. 1997/98:JuU11). </w:t>
      </w:r>
    </w:p>
    <w:p w:rsidR="00D72F10" w:rsidRPr="00B67BB5" w:rsidRDefault="00D72F10">
      <w:pPr>
        <w:pStyle w:val="Normaltindrag"/>
      </w:pPr>
      <w:r w:rsidRPr="00B67BB5">
        <w:t>Konstitutionsutskottet avslog i betänkande 2001/02:KU21 en motion (c) om upph</w:t>
      </w:r>
      <w:r w:rsidRPr="00B67BB5">
        <w:t>ä</w:t>
      </w:r>
      <w:r w:rsidRPr="00B67BB5">
        <w:t xml:space="preserve">vande av PuL. </w:t>
      </w:r>
    </w:p>
    <w:p w:rsidR="00D72F10" w:rsidRPr="00B67BB5" w:rsidRDefault="00D72F10">
      <w:pPr>
        <w:pStyle w:val="Normaltindrag"/>
      </w:pPr>
      <w:r w:rsidRPr="00B67BB5">
        <w:t xml:space="preserve">Konstitutionsutskottet behandlade i betänkande 2001/02:KU22 frågor om dataskyddsdirektivet och PuL och anförde därvid bl.a. att det alltjämt var av uppfattningen att det var av stor vikt att den svenska regeringen inom EU verkade för att det kommer till stånd en revidering av dataskyddsdirektivet med inriktning mot att det är missbruk av personuppgifter som skall beivras. Utskottet noterade de initiativ som regeringen vidtagit och som den avsåg att vidta på EU-planet. I enlighet med vad som </w:t>
      </w:r>
      <w:r w:rsidRPr="00B67BB5">
        <w:t>tidigare anförts utgick utskottet från att regeringen i sitt arbete för en revidering av dataskyddsdirektivet kraf</w:t>
      </w:r>
      <w:r w:rsidRPr="00B67BB5">
        <w:t>t</w:t>
      </w:r>
      <w:r w:rsidRPr="00B67BB5">
        <w:t xml:space="preserve">fullt skulle agera för   att   slå   vakt om  den  svenska offentlighetsprincipen. Utskottet ville i likhet med vad som tidigare hade uttalats under våren  2001  (bet. 2000/01:KU19) framhålla att i regeringens arbete med att verka för en revidering av dataskyddsdirektivet  torde en självklar utgångspunkt vara att direktivet inte skall utsträckas till att omfatta också juridiska personer. Någon </w:t>
      </w:r>
      <w:r w:rsidRPr="00B67BB5">
        <w:t>åtgärd från riksdagens sida med anledning av vad som  hade  anförts  i  en motion (c) om en utsträckning av dataskyddsdirektivet till att också omfatta juridiska personer ansågs inte behövas. Motionen avstyrktes därmed. När det  gällde  frågan  om  upphävande  av personuppgiftslagen såg utskottet inte några skäl att frångå sin tidigare bedömning att ett upphävande av lagen vore oförenligt med dels EG-rättens krav, dels bestämmelsen i 2 kap. 3 § rege</w:t>
      </w:r>
      <w:r w:rsidRPr="00B67BB5">
        <w:t>r</w:t>
      </w:r>
      <w:r w:rsidRPr="00B67BB5">
        <w:t>ingsformen som föreskriver att varje medborgare i den utst</w:t>
      </w:r>
      <w:r w:rsidRPr="00B67BB5">
        <w:t>räckning som närmare anges i lag skall skyddas mot att hans personliga integritet kränks genom att uppgifter om honom registreras med automatisk databehandling. Ett motionsyrkande om upphävande av personuppgiftslagen avstyrktes därför. Vad gäller upphävande av BBS-lagen vidhöll utskottet sitt tidigare stäl</w:t>
      </w:r>
      <w:r w:rsidRPr="00B67BB5">
        <w:t>l</w:t>
      </w:r>
      <w:r w:rsidRPr="00B67BB5">
        <w:t>ningstagande vad gäller behovet av en reglering för att bygga upp ett rätt</w:t>
      </w:r>
      <w:r w:rsidRPr="00B67BB5">
        <w:t>s</w:t>
      </w:r>
      <w:r w:rsidRPr="00B67BB5">
        <w:t>medvetande för hanteringen av elektroniska anslagstavlor och avstyrkte dä</w:t>
      </w:r>
      <w:r w:rsidRPr="00B67BB5">
        <w:t>r</w:t>
      </w:r>
      <w:r w:rsidRPr="00B67BB5">
        <w:t>för motionen. När det slutligen gällde frågan om den pe</w:t>
      </w:r>
      <w:r w:rsidRPr="00B67BB5">
        <w:t>rsonliga integriteten, översyn av registerlagstiftningen och samkörning av register hänvisade u</w:t>
      </w:r>
      <w:r w:rsidRPr="00B67BB5">
        <w:t>t</w:t>
      </w:r>
      <w:r w:rsidRPr="00B67BB5">
        <w:t>skottet till att regeringen avsåg att inom kort tillsätta en parlamentarisk utre</w:t>
      </w:r>
      <w:r w:rsidRPr="00B67BB5">
        <w:t>d</w:t>
      </w:r>
      <w:r w:rsidRPr="00B67BB5">
        <w:t>ning med uppgift att kartlägga, analysera och utvärdera sådan lagstiftning som berör den  enskildes  integr</w:t>
      </w:r>
      <w:r w:rsidRPr="00B67BB5">
        <w:t>i</w:t>
      </w:r>
      <w:r w:rsidRPr="00B67BB5">
        <w:t xml:space="preserve">tet. </w:t>
      </w:r>
    </w:p>
    <w:p w:rsidR="00D72F10" w:rsidRPr="00B67BB5" w:rsidRDefault="00D72F10">
      <w:pPr>
        <w:pStyle w:val="Rubrik4"/>
        <w:rPr>
          <w:noProof w:val="0"/>
        </w:rPr>
      </w:pPr>
      <w:bookmarkStart w:id="92" w:name="_Toc36608224"/>
      <w:bookmarkStart w:id="93" w:name="_Toc36892701"/>
      <w:r w:rsidRPr="00B67BB5">
        <w:rPr>
          <w:noProof w:val="0"/>
        </w:rPr>
        <w:t>Utskottets ställningstagande</w:t>
      </w:r>
      <w:bookmarkEnd w:id="92"/>
      <w:bookmarkEnd w:id="93"/>
    </w:p>
    <w:p w:rsidR="00D72F10" w:rsidRPr="00B67BB5" w:rsidRDefault="00D72F10">
      <w:r w:rsidRPr="00B67BB5">
        <w:t xml:space="preserve">Utskottet vidhåller sina tidigare ställningstaganden. Motion 2002/03:K241 (c) yrkandena 26, 27 och 29 avstyrks därför. </w:t>
      </w:r>
    </w:p>
    <w:p w:rsidR="00D72F10" w:rsidRPr="00B67BB5" w:rsidRDefault="00D72F10">
      <w:pPr>
        <w:pStyle w:val="Normaltindrag"/>
      </w:pPr>
      <w:r w:rsidRPr="00B67BB5">
        <w:t>Utskottet anser vidare att den aviserade utredningen med uppgift att kar</w:t>
      </w:r>
      <w:r w:rsidRPr="00B67BB5">
        <w:t>t</w:t>
      </w:r>
      <w:r w:rsidRPr="00B67BB5">
        <w:t xml:space="preserve">lägga, analysera och utvärdera sådan lagstiftning som berör den enskildes integritet bör avvaktas, varför motion 2002/03:K254 (m) yrkandena 2 och 4 avstyrks. </w:t>
      </w:r>
    </w:p>
    <w:p w:rsidR="00D72F10" w:rsidRPr="00B67BB5" w:rsidRDefault="00D72F10">
      <w:pPr>
        <w:pStyle w:val="Rubrik2"/>
      </w:pPr>
      <w:bookmarkStart w:id="94" w:name="_Toc36608225"/>
      <w:bookmarkStart w:id="95" w:name="_Toc36892403"/>
      <w:bookmarkStart w:id="96" w:name="_Toc36892702"/>
      <w:r w:rsidRPr="00B67BB5">
        <w:t>Avveckling av SPAR</w:t>
      </w:r>
      <w:bookmarkEnd w:id="94"/>
      <w:bookmarkEnd w:id="95"/>
      <w:bookmarkEnd w:id="96"/>
    </w:p>
    <w:p w:rsidR="00D72F10" w:rsidRPr="00B67BB5" w:rsidRDefault="00D72F10">
      <w:pPr>
        <w:pStyle w:val="Utskottsfrslagikorthet-Rubrik"/>
        <w:rPr>
          <w:noProof w:val="0"/>
        </w:rPr>
      </w:pPr>
      <w:r w:rsidRPr="00B67BB5">
        <w:rPr>
          <w:noProof w:val="0"/>
        </w:rPr>
        <w:t>Utskottets förslag i korthet</w:t>
      </w:r>
    </w:p>
    <w:p w:rsidR="00D72F10" w:rsidRPr="00B67BB5" w:rsidRDefault="00D72F10">
      <w:pPr>
        <w:pStyle w:val="Utskottsfrslagikorthet-Text"/>
      </w:pPr>
      <w:r w:rsidRPr="00B67BB5">
        <w:t>Utskottet avstyrker ett motionsyrkande (m) rörande avveckling av SPAR med hänvisning till tidigare ställningstagande.</w:t>
      </w:r>
    </w:p>
    <w:p w:rsidR="00D72F10" w:rsidRPr="00B67BB5" w:rsidRDefault="00D72F10">
      <w:pPr>
        <w:pStyle w:val="Utskottsfrslagikorthet-Text"/>
      </w:pPr>
      <w:r w:rsidRPr="00B67BB5">
        <w:t>Jämför reservation 7 (m).</w:t>
      </w:r>
    </w:p>
    <w:p w:rsidR="00D72F10" w:rsidRPr="00B67BB5" w:rsidRDefault="00D72F10">
      <w:pPr>
        <w:pStyle w:val="Normaltindrag"/>
      </w:pPr>
    </w:p>
    <w:p w:rsidR="00D72F10" w:rsidRPr="00B67BB5" w:rsidRDefault="00D72F10">
      <w:pPr>
        <w:pStyle w:val="Rubrik4"/>
        <w:rPr>
          <w:noProof w:val="0"/>
        </w:rPr>
      </w:pPr>
      <w:bookmarkStart w:id="97" w:name="_Toc36608226"/>
      <w:bookmarkStart w:id="98" w:name="_Toc36892703"/>
      <w:r w:rsidRPr="00B67BB5">
        <w:rPr>
          <w:noProof w:val="0"/>
        </w:rPr>
        <w:t>Gällande regler</w:t>
      </w:r>
      <w:bookmarkEnd w:id="97"/>
      <w:bookmarkEnd w:id="98"/>
    </w:p>
    <w:p w:rsidR="00D72F10" w:rsidRPr="00B67BB5" w:rsidRDefault="00D72F10">
      <w:r w:rsidRPr="00B67BB5">
        <w:t>Dataskyddsdirektivet</w:t>
      </w:r>
    </w:p>
    <w:p w:rsidR="00D72F10" w:rsidRPr="00B67BB5" w:rsidRDefault="00D72F10">
      <w:r w:rsidRPr="00B67BB5">
        <w:t>I artikel 6.1 i dataskyddsdirektivet sägs att medlemsstaterna skall  föreskriva  bl.a. att personuppgifter skall samlas  in för särskilda, uttryckligt angivna och berättigade ändamål samt att senare behandling inte får ske på ett sätt som är oförenligt med dessa ändamål (b). Vidare sägs att personuppgifterna skall vara adekvata och relevanta och inte får omfatta mer än vad som är nödvä</w:t>
      </w:r>
      <w:r w:rsidRPr="00B67BB5">
        <w:t>n</w:t>
      </w:r>
      <w:r w:rsidRPr="00B67BB5">
        <w:t>digt med hänsyn till de ändamål för vilka de har samlats in och för vilka de senare behandlas (c).</w:t>
      </w:r>
    </w:p>
    <w:p w:rsidR="00D72F10" w:rsidRPr="00B67BB5" w:rsidRDefault="00D72F10">
      <w:pPr>
        <w:pStyle w:val="Normaltindrag"/>
      </w:pPr>
      <w:r w:rsidRPr="00B67BB5">
        <w:t>Enligt artikel 7 i dataskyddsdirektivet är behandling av personuppgifter tillåten bl.a. om behandlingen är nödvändig för att utföra en arbetsuppgift av allmänt intresse eller är ett led i myndighetsutövning som utförs av den r</w:t>
      </w:r>
      <w:r w:rsidRPr="00B67BB5">
        <w:t>e</w:t>
      </w:r>
      <w:r w:rsidRPr="00B67BB5">
        <w:t>gisteransvarige eller tredje man till vilken uppgifterna har lämnats ut (e).</w:t>
      </w:r>
    </w:p>
    <w:p w:rsidR="00D72F10" w:rsidRPr="00B67BB5" w:rsidRDefault="00D72F10">
      <w:pPr>
        <w:pStyle w:val="Normaltindrag"/>
      </w:pPr>
      <w:r w:rsidRPr="00B67BB5">
        <w:t>Behandling kan också vara tillåten om den är nödvändig för ändamål som rör berättigade intressen hos den registeransvarige eller hos den eller de tredje män till vilka uppgifterna har lämnats ut, utom  när  sådana  intressen  up</w:t>
      </w:r>
      <w:r w:rsidRPr="00B67BB5">
        <w:t>p</w:t>
      </w:r>
      <w:r w:rsidRPr="00B67BB5">
        <w:t>vägs  av  den registrerades intressen eller dennes grundläggande fri- och rättigheter som kräver skydd under a</w:t>
      </w:r>
      <w:r w:rsidRPr="00B67BB5">
        <w:t>r</w:t>
      </w:r>
      <w:r w:rsidRPr="00B67BB5">
        <w:t>tikel 1.1 (f).</w:t>
      </w:r>
    </w:p>
    <w:p w:rsidR="00D72F10" w:rsidRPr="00B67BB5" w:rsidRDefault="00D72F10"/>
    <w:p w:rsidR="00D72F10" w:rsidRPr="00B67BB5" w:rsidRDefault="00D72F10">
      <w:r w:rsidRPr="00B67BB5">
        <w:t>Lagen om det statliga personadressregistret</w:t>
      </w:r>
    </w:p>
    <w:p w:rsidR="00D72F10" w:rsidRPr="00B67BB5" w:rsidRDefault="00D72F10">
      <w:r w:rsidRPr="00B67BB5">
        <w:t>Enligt 1 § lagen (1998:527) om det statliga personadressregistret skall det för de ändamål som anges i 3 § med hjälp av automatiserad behandling föras ett  statligt personadressregister (SPAR). Registret får användas av myndigheter och enski</w:t>
      </w:r>
      <w:r w:rsidRPr="00B67BB5">
        <w:t>l</w:t>
      </w:r>
      <w:r w:rsidRPr="00B67BB5">
        <w:t>da.</w:t>
      </w:r>
    </w:p>
    <w:p w:rsidR="00D72F10" w:rsidRPr="00B67BB5" w:rsidRDefault="00D72F10">
      <w:pPr>
        <w:pStyle w:val="Normaltindrag"/>
      </w:pPr>
      <w:r w:rsidRPr="00B67BB5">
        <w:t>I 3 § sägs att uppgifterna i SPAR får behandlas för att aktualisera, komplettera och kontrollera personuppgifter. Vidare får de behandlas för att ta ut uppgifter om namn och adress genom urvalsdragning för direktrekla</w:t>
      </w:r>
      <w:r w:rsidRPr="00B67BB5">
        <w:t>m</w:t>
      </w:r>
      <w:r w:rsidRPr="00B67BB5">
        <w:t>ändamål, opinionsbildning  eller samhällsinformation eller annan därmed jämförlig ver</w:t>
      </w:r>
      <w:r w:rsidRPr="00B67BB5">
        <w:t>k</w:t>
      </w:r>
      <w:r w:rsidRPr="00B67BB5">
        <w:t>samhet.</w:t>
      </w:r>
    </w:p>
    <w:p w:rsidR="00D72F10" w:rsidRPr="00B67BB5" w:rsidRDefault="00D72F10">
      <w:pPr>
        <w:pStyle w:val="Normaltindrag"/>
      </w:pPr>
      <w:r w:rsidRPr="00B67BB5">
        <w:t>Enligt 4 § andra stycket skall det på begäran av en registrerad anges i SPAR att uppgifter om denna inte får behandlas vid urvalsdragningar enligt   3 § 2 för direktreklam.</w:t>
      </w:r>
    </w:p>
    <w:p w:rsidR="00D72F10" w:rsidRPr="00B67BB5" w:rsidRDefault="00D72F10">
      <w:pPr>
        <w:pStyle w:val="Rubrik4"/>
        <w:rPr>
          <w:noProof w:val="0"/>
        </w:rPr>
      </w:pPr>
      <w:bookmarkStart w:id="99" w:name="_Toc36608227"/>
      <w:bookmarkStart w:id="100" w:name="_Toc36892704"/>
      <w:r w:rsidRPr="00B67BB5">
        <w:rPr>
          <w:noProof w:val="0"/>
        </w:rPr>
        <w:t>Motionen</w:t>
      </w:r>
      <w:bookmarkEnd w:id="99"/>
      <w:bookmarkEnd w:id="100"/>
    </w:p>
    <w:p w:rsidR="00D72F10" w:rsidRPr="00B67BB5" w:rsidRDefault="00D72F10">
      <w:r w:rsidRPr="00B67BB5">
        <w:t xml:space="preserve">I motion </w:t>
      </w:r>
      <w:r w:rsidRPr="00B67BB5">
        <w:rPr>
          <w:i/>
        </w:rPr>
        <w:t>2002/03:K254 av Per Unckel m.fl.</w:t>
      </w:r>
      <w:r w:rsidRPr="00B67BB5">
        <w:t xml:space="preserve"> (</w:t>
      </w:r>
      <w:r w:rsidRPr="00B67BB5">
        <w:rPr>
          <w:i/>
        </w:rPr>
        <w:t>m</w:t>
      </w:r>
      <w:r w:rsidRPr="00B67BB5">
        <w:t>) föreslås att riksdagen begär att regeringen lägger fram förslag om att avveckla SPAR (</w:t>
      </w:r>
      <w:r w:rsidRPr="00B67BB5">
        <w:rPr>
          <w:i/>
        </w:rPr>
        <w:t>yrkande 5</w:t>
      </w:r>
      <w:r w:rsidRPr="00B67BB5">
        <w:t>). Moti</w:t>
      </w:r>
      <w:r w:rsidRPr="00B67BB5">
        <w:t>o</w:t>
      </w:r>
      <w:r w:rsidRPr="00B67BB5">
        <w:t>närerna anför bl.a. att den omfattande datoriseringen bland svenska myndi</w:t>
      </w:r>
      <w:r w:rsidRPr="00B67BB5">
        <w:t>g</w:t>
      </w:r>
      <w:r w:rsidRPr="00B67BB5">
        <w:t>heter, den välutvecklade byråkratin och användningen av personnummer som sökbegrepp, har gjort det möjligt att snabbt sammanställa uppgifter om e</w:t>
      </w:r>
      <w:r w:rsidRPr="00B67BB5">
        <w:t>n</w:t>
      </w:r>
      <w:r w:rsidRPr="00B67BB5">
        <w:t>skilda som finns i de offentliga registren. Uppgifter om enskilda medborgare hämtas ur dessa register och säljs sedan av myndigheterna till företag. Sta</w:t>
      </w:r>
      <w:r w:rsidRPr="00B67BB5">
        <w:t>tens person- och adressregisternämnd har som enda uppgift att förvalta personr</w:t>
      </w:r>
      <w:r w:rsidRPr="00B67BB5">
        <w:t>e</w:t>
      </w:r>
      <w:r w:rsidRPr="00B67BB5">
        <w:t>gister och sedan sälja dessa till intresserade företag o.d. Att för kommersiella ändamål behandla personuppgifter som man inte kunnat underlåta att lämna till myndigheter är en kränkning av den personliga integriteten. Sådan b</w:t>
      </w:r>
      <w:r w:rsidRPr="00B67BB5">
        <w:t>e</w:t>
      </w:r>
      <w:r w:rsidRPr="00B67BB5">
        <w:t>handling strider också mot EG-direktivet om behandling av personuppgifter. Mot bakgrund av direktivets uttalade syfte att stärka skyddet för den personl</w:t>
      </w:r>
      <w:r w:rsidRPr="00B67BB5">
        <w:t>i</w:t>
      </w:r>
      <w:r w:rsidRPr="00B67BB5">
        <w:t>ga integriteten anser motionärerna att SPAR inte är f</w:t>
      </w:r>
      <w:r w:rsidRPr="00B67BB5">
        <w:t>örenlig med direktivet och därför bör avvecklas.</w:t>
      </w:r>
    </w:p>
    <w:p w:rsidR="00D72F10" w:rsidRPr="00B67BB5" w:rsidRDefault="00D72F10">
      <w:pPr>
        <w:pStyle w:val="Rubrik4"/>
        <w:rPr>
          <w:noProof w:val="0"/>
        </w:rPr>
      </w:pPr>
      <w:bookmarkStart w:id="101" w:name="_Toc36608228"/>
      <w:bookmarkStart w:id="102" w:name="_Toc36892705"/>
      <w:r w:rsidRPr="00B67BB5">
        <w:rPr>
          <w:noProof w:val="0"/>
        </w:rPr>
        <w:t>Bakgrund</w:t>
      </w:r>
      <w:bookmarkEnd w:id="101"/>
      <w:bookmarkEnd w:id="102"/>
    </w:p>
    <w:p w:rsidR="00D72F10" w:rsidRPr="00B67BB5" w:rsidRDefault="00D72F10">
      <w:r w:rsidRPr="00B67BB5">
        <w:t>Statens  person-  och adressregisternämnd (SPAR-nämnden) inrättades år  1986  genom  beslut av riksdagen  med  uppgift  att vara huvudman och r</w:t>
      </w:r>
      <w:r w:rsidRPr="00B67BB5">
        <w:t>e</w:t>
      </w:r>
      <w:r w:rsidRPr="00B67BB5">
        <w:t xml:space="preserve">gisteransvarig myndighet för det statliga person- och adressregistret (SPAR). Bestämmelser om SPAR återfanns tidigare i 26–28 §§ datalagen (1973:289), som upphörde att gälla den 24 oktober 1998. </w:t>
      </w:r>
    </w:p>
    <w:p w:rsidR="00D72F10" w:rsidRPr="00B67BB5" w:rsidRDefault="00D72F10">
      <w:pPr>
        <w:pStyle w:val="Normaltindrag"/>
      </w:pPr>
      <w:r w:rsidRPr="00B67BB5">
        <w:t>I regeringens  proposition  1997/98:136  Statlig förvaltning  i  medborga</w:t>
      </w:r>
      <w:r w:rsidRPr="00B67BB5">
        <w:t>r</w:t>
      </w:r>
      <w:r w:rsidRPr="00B67BB5">
        <w:t>nas  tjänst föreslogs att grundförutsättningarna för SPAR skulle regleras på ett utförligare sätt än tidigare i en särskild lag. Regeringen anförde att det bör vara ett statligt åtagande att hålla register med befolkningsuppgifter av hög kvalitet för att tillgodose behovet av kontroll av personuppgifter (s. 71). Verksamheten med SPAR fungerade  enligt  regeringen väl och tillgodosåg de behov som fanns framför allt på den privata marknaden. Samtidigt hade den tekniska utvecklingen medfört att det finns möjl</w:t>
      </w:r>
      <w:r w:rsidRPr="00B67BB5">
        <w:t>ighet att upprätta privata register över befolkningen. Enligt regeringen var det inte från integritetssy</w:t>
      </w:r>
      <w:r w:rsidRPr="00B67BB5">
        <w:t>n</w:t>
      </w:r>
      <w:r w:rsidRPr="00B67BB5">
        <w:t>punkt önskvärt  med  ett flertal personregister över befolkningen. Regeringen ansåg att en fungerande verksamhet med SPAR kunde förhindra uppbyggn</w:t>
      </w:r>
      <w:r w:rsidRPr="00B67BB5">
        <w:t>a</w:t>
      </w:r>
      <w:r w:rsidRPr="00B67BB5">
        <w:t xml:space="preserve">den av sådana register. </w:t>
      </w:r>
    </w:p>
    <w:p w:rsidR="00D72F10" w:rsidRPr="00B67BB5" w:rsidRDefault="00D72F10">
      <w:pPr>
        <w:pStyle w:val="Normaltindrag"/>
      </w:pPr>
      <w:r w:rsidRPr="00B67BB5">
        <w:t>Vidare  anförde  regeringen  att  den privata marknaden  hade  ett stort b</w:t>
      </w:r>
      <w:r w:rsidRPr="00B67BB5">
        <w:t>e</w:t>
      </w:r>
      <w:r w:rsidRPr="00B67BB5">
        <w:t>hov av att genom urvalsdragningar få ut uppgifter om namn och adress. R</w:t>
      </w:r>
      <w:r w:rsidRPr="00B67BB5">
        <w:t>e</w:t>
      </w:r>
      <w:r w:rsidRPr="00B67BB5">
        <w:t>geringen påpekade att direktmarknadsföring ofta var den enda praktiskt   tillgängliga marknadsföringskanalen  för  små  och medelstora företag. Härtill kom enligt regeringen att SPAR hade stor betydelse för vissa myndigheters ver</w:t>
      </w:r>
      <w:r w:rsidRPr="00B67BB5">
        <w:t>k</w:t>
      </w:r>
      <w:r w:rsidRPr="00B67BB5">
        <w:t xml:space="preserve">samhet. </w:t>
      </w:r>
    </w:p>
    <w:p w:rsidR="00D72F10" w:rsidRPr="00B67BB5" w:rsidRDefault="00D72F10">
      <w:pPr>
        <w:pStyle w:val="Normaltindrag"/>
      </w:pPr>
      <w:r w:rsidRPr="00B67BB5">
        <w:t>När  det  gällde registrets  förenlighet  med dataskyddsdirektivet  anförde  regeringen  att ändamålet med SPAR gäller dels kontroll i allmän mening  av  befintliga  personuppgifter,  dels urvalsdragn</w:t>
      </w:r>
      <w:r w:rsidRPr="00B67BB5">
        <w:t>ing av personuppgifter. Ver</w:t>
      </w:r>
      <w:r w:rsidRPr="00B67BB5">
        <w:t>k</w:t>
      </w:r>
      <w:r w:rsidRPr="00B67BB5">
        <w:t>samheten med SPAR måste sammantaget betraktas som ett allmänt och b</w:t>
      </w:r>
      <w:r w:rsidRPr="00B67BB5">
        <w:t>e</w:t>
      </w:r>
      <w:r w:rsidRPr="00B67BB5">
        <w:t>rättigat intresse. Enskilda som inte ville ta emot direktreklam kunde låta ma</w:t>
      </w:r>
      <w:r w:rsidRPr="00B67BB5">
        <w:t>r</w:t>
      </w:r>
      <w:r w:rsidRPr="00B67BB5">
        <w:t>kera detta i registret. Inte  heller kundernas behandling  kunde  anses oföre</w:t>
      </w:r>
      <w:r w:rsidRPr="00B67BB5">
        <w:t>n</w:t>
      </w:r>
      <w:r w:rsidRPr="00B67BB5">
        <w:t>lig  med det angivna ändamålet med SPAR. Regeringen ansåg att principerna i artikel 6 i dataskyddsdirektivet därmed fick anses tillgodosedda. Enligt regeringen kunde enskilda genom SPAR på ett enkelt sätt kontrollera att personuppgifter i t.ex. kund- eller med</w:t>
      </w:r>
      <w:r w:rsidRPr="00B67BB5">
        <w:t>lemsregister är korrekta och fullständ</w:t>
      </w:r>
      <w:r w:rsidRPr="00B67BB5">
        <w:t>i</w:t>
      </w:r>
      <w:r w:rsidRPr="00B67BB5">
        <w:t>ga. De kunder som använde SPAR kunde också ha ett berättigat intresse av att erhålla urval av uppgifter för direktreklam. Sammanfattningsvis ansåg rege</w:t>
      </w:r>
      <w:r w:rsidRPr="00B67BB5">
        <w:t>r</w:t>
      </w:r>
      <w:r w:rsidRPr="00B67BB5">
        <w:t>ingen  att behandlingen av personuppgifter i SPAR i de former som  framgick  av  förslaget  var förenlig med dataskyddsd</w:t>
      </w:r>
      <w:r w:rsidRPr="00B67BB5">
        <w:t>i</w:t>
      </w:r>
      <w:r w:rsidRPr="00B67BB5">
        <w:t xml:space="preserve">rektivet. </w:t>
      </w:r>
    </w:p>
    <w:p w:rsidR="00D72F10" w:rsidRPr="00B67BB5" w:rsidRDefault="00D72F10">
      <w:pPr>
        <w:pStyle w:val="Rubrik4"/>
        <w:rPr>
          <w:noProof w:val="0"/>
        </w:rPr>
      </w:pPr>
      <w:bookmarkStart w:id="103" w:name="_Toc36608229"/>
      <w:bookmarkStart w:id="104" w:name="_Toc36892706"/>
      <w:r w:rsidRPr="00B67BB5">
        <w:rPr>
          <w:noProof w:val="0"/>
        </w:rPr>
        <w:t>Tidigare behandling</w:t>
      </w:r>
      <w:bookmarkEnd w:id="103"/>
      <w:bookmarkEnd w:id="104"/>
    </w:p>
    <w:p w:rsidR="00D72F10" w:rsidRPr="00B67BB5" w:rsidRDefault="00D72F10">
      <w:r w:rsidRPr="00B67BB5">
        <w:t>Konstitutionsutskottet behandlade i betänkande 1997/98:KU31 regeringens prop. 1997/98:136, och avstyrkte däri en motion (m) vari föreslogs att SPAR skulle avvecklas. Utskottet ansåg att regeringen i  propositionen gjort en genomgång av SPAR:s förhållande till flera viktiga moment i direktivet och att regeringen därvid sammanfattningsvis hade funnit att behandlingen av personuppgifter i SPAR enligt förslaget var förenlig med direktivet. Utskottet framhöll  att  enligt propositionen borde en användning av up</w:t>
      </w:r>
      <w:r w:rsidRPr="00B67BB5">
        <w:t xml:space="preserve">pgifter för de ändamål som styr behandlingen, mot bakgrund av den  genomgång  som  gjorts  i  det  aktuella sammanhanget, inte anses oförenlig med de ändamål för vilka uppgifterna samlas in. </w:t>
      </w:r>
    </w:p>
    <w:p w:rsidR="00D72F10" w:rsidRPr="00B67BB5" w:rsidRDefault="00D72F10">
      <w:pPr>
        <w:pStyle w:val="Normaltindrag"/>
      </w:pPr>
      <w:r w:rsidRPr="00B67BB5">
        <w:t>Utskottet behandlade under våren 2001 en motion (m) där  det  begärdes ett regeringsförslag om att avveckla SPAR. Utskottet uttalade som sin mening att SPAR alltjämt fyllde ett behov av att försörja såväl enskilda som vissa  myndigheter med befolkningsuppgifter av hög kvalitet. Vidare vidhöll u</w:t>
      </w:r>
      <w:r w:rsidRPr="00B67BB5">
        <w:t>t</w:t>
      </w:r>
      <w:r w:rsidRPr="00B67BB5">
        <w:t>skottet sin tidigare uppfattning att gällande reglering av behandling av pe</w:t>
      </w:r>
      <w:r w:rsidRPr="00B67BB5">
        <w:t>r</w:t>
      </w:r>
      <w:r w:rsidRPr="00B67BB5">
        <w:t>sonuppgifter i SPAR är förenlig  med  dataskyddsdirektivet.  Motionen a</w:t>
      </w:r>
      <w:r w:rsidRPr="00B67BB5">
        <w:t>v</w:t>
      </w:r>
      <w:r w:rsidRPr="00B67BB5">
        <w:t xml:space="preserve">styrktes därför (bet. 2000/01:KU19). </w:t>
      </w:r>
    </w:p>
    <w:p w:rsidR="00D72F10" w:rsidRPr="00B67BB5" w:rsidRDefault="00D72F10">
      <w:pPr>
        <w:pStyle w:val="Normaltindrag"/>
      </w:pPr>
      <w:r w:rsidRPr="00B67BB5">
        <w:t>Konstitutionsutskottet behandlade frågan om avveckling av SPAR i betä</w:t>
      </w:r>
      <w:r w:rsidRPr="00B67BB5">
        <w:t>n</w:t>
      </w:r>
      <w:r w:rsidRPr="00B67BB5">
        <w:t>kande 2001/02:KU22, vari ett motionsyrkande härom (m) avstyrktes med hänvisning till tidigare ställningstagande.</w:t>
      </w:r>
    </w:p>
    <w:p w:rsidR="00D72F10" w:rsidRPr="00B67BB5" w:rsidRDefault="00D72F10">
      <w:pPr>
        <w:pStyle w:val="Rubrik4"/>
        <w:rPr>
          <w:noProof w:val="0"/>
        </w:rPr>
      </w:pPr>
      <w:bookmarkStart w:id="105" w:name="_Toc36608230"/>
      <w:bookmarkStart w:id="106" w:name="_Toc36892707"/>
      <w:r w:rsidRPr="00B67BB5">
        <w:rPr>
          <w:noProof w:val="0"/>
        </w:rPr>
        <w:t>Utskottets ställningstagande</w:t>
      </w:r>
      <w:bookmarkEnd w:id="105"/>
      <w:bookmarkEnd w:id="106"/>
    </w:p>
    <w:p w:rsidR="00D72F10" w:rsidRPr="00B67BB5" w:rsidRDefault="00D72F10">
      <w:r w:rsidRPr="00B67BB5">
        <w:t>Utskottet vidhåller sitt tidigare ställningstagande. Motion 2002/03:K254 (m) yrkande 5 avstyrks därför.</w:t>
      </w:r>
    </w:p>
    <w:p w:rsidR="00D72F10" w:rsidRPr="00B67BB5" w:rsidRDefault="00D72F10">
      <w:pPr>
        <w:pStyle w:val="Rubrik2"/>
      </w:pPr>
      <w:bookmarkStart w:id="107" w:name="_Toc36608231"/>
      <w:bookmarkStart w:id="108" w:name="_Toc36892404"/>
      <w:bookmarkStart w:id="109" w:name="_Toc36892708"/>
      <w:r w:rsidRPr="00B67BB5">
        <w:t>Förbud mot användning av personnummer vid hyra av film</w:t>
      </w:r>
      <w:bookmarkEnd w:id="107"/>
      <w:bookmarkEnd w:id="108"/>
      <w:bookmarkEnd w:id="109"/>
    </w:p>
    <w:p w:rsidR="00D72F10" w:rsidRPr="00B67BB5" w:rsidRDefault="00D72F10">
      <w:pPr>
        <w:pStyle w:val="Utskottsfrslagikorthet-Rubrik"/>
        <w:rPr>
          <w:noProof w:val="0"/>
        </w:rPr>
      </w:pPr>
      <w:r w:rsidRPr="00B67BB5">
        <w:rPr>
          <w:noProof w:val="0"/>
        </w:rPr>
        <w:t>Utskottets förslag i korthet</w:t>
      </w:r>
    </w:p>
    <w:p w:rsidR="00D72F10" w:rsidRPr="00B67BB5" w:rsidRDefault="00D72F10">
      <w:pPr>
        <w:pStyle w:val="Utskottsfrslagikorthet-Text"/>
      </w:pPr>
      <w:r w:rsidRPr="00B67BB5">
        <w:t>Utskottet avstyrker motionsyrkande rörande användning av perso</w:t>
      </w:r>
      <w:r w:rsidRPr="00B67BB5">
        <w:t>n</w:t>
      </w:r>
      <w:r w:rsidRPr="00B67BB5">
        <w:t>nummer vid hyra av film (s) med hänvisning till tidigare stäl</w:t>
      </w:r>
      <w:r w:rsidRPr="00B67BB5">
        <w:t>l</w:t>
      </w:r>
      <w:r w:rsidRPr="00B67BB5">
        <w:t>ningstagande.</w:t>
      </w:r>
    </w:p>
    <w:p w:rsidR="00D72F10" w:rsidRPr="00B67BB5" w:rsidRDefault="00D72F10">
      <w:pPr>
        <w:pStyle w:val="Rubrik4"/>
        <w:rPr>
          <w:noProof w:val="0"/>
        </w:rPr>
      </w:pPr>
      <w:bookmarkStart w:id="110" w:name="_Toc36608232"/>
      <w:bookmarkStart w:id="111" w:name="_Toc36892709"/>
      <w:r w:rsidRPr="00B67BB5">
        <w:rPr>
          <w:noProof w:val="0"/>
        </w:rPr>
        <w:t>Gällande regler</w:t>
      </w:r>
      <w:bookmarkEnd w:id="110"/>
      <w:bookmarkEnd w:id="111"/>
    </w:p>
    <w:p w:rsidR="00D72F10" w:rsidRPr="00B67BB5" w:rsidRDefault="00D72F10">
      <w:pPr>
        <w:spacing w:line="240" w:lineRule="auto"/>
      </w:pPr>
      <w:r w:rsidRPr="00B67BB5">
        <w:t>I artikel  8.7 i dataskyddsdirektivet sägs att medlemsstaterna skall bestämma på vilka villkor ett nationellt identifikationsnummer eller något annat vede</w:t>
      </w:r>
      <w:r w:rsidRPr="00B67BB5">
        <w:t>r</w:t>
      </w:r>
      <w:r w:rsidRPr="00B67BB5">
        <w:t>taget sätt för identifiering får behandlas.</w:t>
      </w:r>
    </w:p>
    <w:p w:rsidR="00D72F10" w:rsidRPr="00B67BB5" w:rsidRDefault="00D72F10">
      <w:pPr>
        <w:pStyle w:val="Normaltindrag"/>
      </w:pPr>
    </w:p>
    <w:p w:rsidR="00D72F10" w:rsidRPr="00B67BB5" w:rsidRDefault="00D72F10">
      <w:r w:rsidRPr="00B67BB5">
        <w:t>Enligt 22 § PuL får uppgifter om personnummer eller samordningsnummer behandlas utan samtycke bara när det är klart motiverat med hänsyn till</w:t>
      </w:r>
    </w:p>
    <w:p w:rsidR="00D72F10" w:rsidRPr="00B67BB5" w:rsidRDefault="00D72F10">
      <w:r w:rsidRPr="00B67BB5">
        <w:t xml:space="preserve">a) ändamålet med behandlingen, </w:t>
      </w:r>
    </w:p>
    <w:p w:rsidR="00D72F10" w:rsidRPr="00B67BB5" w:rsidRDefault="00D72F10">
      <w:r w:rsidRPr="00B67BB5">
        <w:t>b) vikten av en säker identifiering, eller</w:t>
      </w:r>
    </w:p>
    <w:p w:rsidR="00D72F10" w:rsidRPr="00B67BB5" w:rsidRDefault="00D72F10">
      <w:r w:rsidRPr="00B67BB5">
        <w:t>c) något annat beaktansvärt skäl.</w:t>
      </w:r>
    </w:p>
    <w:p w:rsidR="00D72F10" w:rsidRPr="00B67BB5" w:rsidRDefault="00D72F10"/>
    <w:p w:rsidR="00D72F10" w:rsidRPr="00B67BB5" w:rsidRDefault="00D72F10">
      <w:r w:rsidRPr="00B67BB5">
        <w:t>Vidare framgår av 50 § c PuL att regeringen eller den myndighet som rege</w:t>
      </w:r>
      <w:r w:rsidRPr="00B67BB5">
        <w:t>r</w:t>
      </w:r>
      <w:r w:rsidRPr="00B67BB5">
        <w:t>ingen  bestämmer får  meddela  närmare föreskrifter  om  i  vilka fall behan</w:t>
      </w:r>
      <w:r w:rsidRPr="00B67BB5">
        <w:t>d</w:t>
      </w:r>
      <w:r w:rsidRPr="00B67BB5">
        <w:t>ling  av personnummer är till</w:t>
      </w:r>
      <w:r w:rsidRPr="00B67BB5">
        <w:t>å</w:t>
      </w:r>
      <w:r w:rsidRPr="00B67BB5">
        <w:t xml:space="preserve">ten. </w:t>
      </w:r>
    </w:p>
    <w:p w:rsidR="00D72F10" w:rsidRPr="00B67BB5" w:rsidRDefault="00D72F10"/>
    <w:p w:rsidR="00D72F10" w:rsidRPr="00B67BB5" w:rsidRDefault="00D72F10">
      <w:r w:rsidRPr="00B67BB5">
        <w:t>Enligt  16  §  personuppgiftsförordningen (1998:1191) har Datainspektionen bemyndigats att meddela närmare föreskrifter  om i vilka  fall  användning  av perso</w:t>
      </w:r>
      <w:r w:rsidRPr="00B67BB5">
        <w:t>n</w:t>
      </w:r>
      <w:r w:rsidRPr="00B67BB5">
        <w:t>nummer är tillåten.</w:t>
      </w:r>
    </w:p>
    <w:p w:rsidR="00D72F10" w:rsidRPr="00B67BB5" w:rsidRDefault="00D72F10">
      <w:pPr>
        <w:pStyle w:val="Rubrik4"/>
        <w:rPr>
          <w:noProof w:val="0"/>
        </w:rPr>
      </w:pPr>
      <w:bookmarkStart w:id="112" w:name="_Toc36608233"/>
      <w:bookmarkStart w:id="113" w:name="_Toc36892710"/>
      <w:r w:rsidRPr="00B67BB5">
        <w:rPr>
          <w:noProof w:val="0"/>
        </w:rPr>
        <w:t>Motionen</w:t>
      </w:r>
      <w:bookmarkEnd w:id="112"/>
      <w:bookmarkEnd w:id="113"/>
    </w:p>
    <w:p w:rsidR="00D72F10" w:rsidRPr="00B67BB5" w:rsidRDefault="00D72F10">
      <w:pPr>
        <w:spacing w:line="240" w:lineRule="auto"/>
      </w:pPr>
      <w:r w:rsidRPr="00B67BB5">
        <w:t>I motion</w:t>
      </w:r>
      <w:r w:rsidRPr="00B67BB5">
        <w:rPr>
          <w:i/>
        </w:rPr>
        <w:t xml:space="preserve"> 2002/03:K298 av Carina Hägg</w:t>
      </w:r>
      <w:r w:rsidRPr="00B67BB5">
        <w:t xml:space="preserve"> (</w:t>
      </w:r>
      <w:r w:rsidRPr="00B67BB5">
        <w:rPr>
          <w:i/>
        </w:rPr>
        <w:t>s</w:t>
      </w:r>
      <w:r w:rsidRPr="00B67BB5">
        <w:t>) anförs att enligt Datainspektionen får vanliga kundregister normalt inte innehålla personnummer. Endast om det på grund av verksamhetens art är särskilt viktigt att personförväxling inte sker kan register med personnummer tillåtas. Motionären anser att det inte är nödvändigt med personnummer för att få hyra en videofilm och att denna rätt inte skall finnas för videobutikerna. Detta bör ges regeringen till känna.</w:t>
      </w:r>
    </w:p>
    <w:p w:rsidR="00D72F10" w:rsidRPr="00B67BB5" w:rsidRDefault="00D72F10">
      <w:pPr>
        <w:pStyle w:val="Rubrik4"/>
        <w:rPr>
          <w:noProof w:val="0"/>
        </w:rPr>
      </w:pPr>
      <w:bookmarkStart w:id="114" w:name="_Toc36608234"/>
      <w:bookmarkStart w:id="115" w:name="_Toc36892711"/>
      <w:r w:rsidRPr="00B67BB5">
        <w:rPr>
          <w:noProof w:val="0"/>
        </w:rPr>
        <w:t>Bakgrund</w:t>
      </w:r>
      <w:bookmarkEnd w:id="114"/>
      <w:bookmarkEnd w:id="115"/>
    </w:p>
    <w:p w:rsidR="00D72F10" w:rsidRPr="00B67BB5" w:rsidRDefault="00D72F10">
      <w:r w:rsidRPr="00B67BB5">
        <w:t>Av förarbetena till personuppgiftslagen framgår att de bestämmelser om användning av personnummer som  fanns i den tidigare  gällande  datalagen (1973:289) i princip oförändrade har förts över till den nya lagen. I propos</w:t>
      </w:r>
      <w:r w:rsidRPr="00B67BB5">
        <w:t>i</w:t>
      </w:r>
      <w:r w:rsidRPr="00B67BB5">
        <w:t xml:space="preserve">tion 1997/98:44 påpekades att om någon ger sitt samtycke är det självklart att personnummer får behandlas (s. 77). </w:t>
      </w:r>
    </w:p>
    <w:p w:rsidR="00D72F10" w:rsidRPr="00B67BB5" w:rsidRDefault="00D72F10">
      <w:pPr>
        <w:pStyle w:val="Normaltindrag"/>
      </w:pPr>
      <w:r w:rsidRPr="00B67BB5">
        <w:t>Användningen av personnummer begränsades genom ändringar i datalagen år 1992. Dessförinnan fanns inga särskilda bestämmelser i lag eller föror</w:t>
      </w:r>
      <w:r w:rsidRPr="00B67BB5">
        <w:t>d</w:t>
      </w:r>
      <w:r w:rsidRPr="00B67BB5">
        <w:t>ning som förbjöd eller begränsade en sådan användning. I proposition 1990/91:60  föreslog  regeringen att personnummer enligt en ny bestämmelse i datalagen skulle få registreras endast om det var påkallat med hänsyn till registrets ändamål, vikten av en säker identifiering eller av annat godtagbart skäl (s. 62 f.).  Regeringen  anförde  bl.a.  att härigenom markerades att det skulle vara fråga om skäl av ett sådant slag som objektivt framstod som bef</w:t>
      </w:r>
      <w:r w:rsidRPr="00B67BB5">
        <w:t>o</w:t>
      </w:r>
      <w:r w:rsidRPr="00B67BB5">
        <w:t>gat (s. 69). Man kunde enligt regeringen uttrycka det så</w:t>
      </w:r>
      <w:r w:rsidRPr="00B67BB5">
        <w:t xml:space="preserve"> att den registeransv</w:t>
      </w:r>
      <w:r w:rsidRPr="00B67BB5">
        <w:t>a</w:t>
      </w:r>
      <w:r w:rsidRPr="00B67BB5">
        <w:t>rige  har  bevisbördan för att personnummer skall få finnas i ett personregister och att Datainspektionen skall pröva halten i de skäl som åberopas. Regerin</w:t>
      </w:r>
      <w:r w:rsidRPr="00B67BB5">
        <w:t>g</w:t>
      </w:r>
      <w:r w:rsidRPr="00B67BB5">
        <w:t>en ansåg att fall där det kunde finnas sådana objektiva skäl var bl.a. vissa forskningsregister och andra register där det är särskilt viktigt med en säker identifiering, t.ex. för att tillgodose framtida forskning</w:t>
      </w:r>
      <w:r w:rsidRPr="00B67BB5">
        <w:t>s</w:t>
      </w:r>
      <w:r w:rsidRPr="00B67BB5">
        <w:t>behov.</w:t>
      </w:r>
    </w:p>
    <w:p w:rsidR="00D72F10" w:rsidRPr="00B67BB5" w:rsidRDefault="00D72F10"/>
    <w:p w:rsidR="00D72F10" w:rsidRPr="00B67BB5" w:rsidRDefault="00D72F10">
      <w:pPr>
        <w:pStyle w:val="Rubrik4"/>
        <w:spacing w:before="125"/>
        <w:rPr>
          <w:noProof w:val="0"/>
        </w:rPr>
      </w:pPr>
      <w:bookmarkStart w:id="116" w:name="_Toc36608235"/>
      <w:bookmarkStart w:id="117" w:name="_Toc36892712"/>
      <w:r w:rsidRPr="00B67BB5">
        <w:rPr>
          <w:noProof w:val="0"/>
        </w:rPr>
        <w:t>Tidigare behandling</w:t>
      </w:r>
      <w:bookmarkEnd w:id="116"/>
      <w:bookmarkEnd w:id="117"/>
    </w:p>
    <w:p w:rsidR="00D72F10" w:rsidRPr="00B67BB5" w:rsidRDefault="00D72F10">
      <w:r w:rsidRPr="00B67BB5">
        <w:t>Vid behandling  av  proposition 1990/91:60 anförde konstitutionsutskottet i betänkande 1990/91:KU1 att det funnits och alltjämt fanns ett behov såväl hos enskilda som hos det allmänna  av  ett administrativt  lätthanterligt hjäl</w:t>
      </w:r>
      <w:r w:rsidRPr="00B67BB5">
        <w:t>p</w:t>
      </w:r>
      <w:r w:rsidRPr="00B67BB5">
        <w:t>medel av det slag som personnummer utgjorde. Utskottet delade regeringens bedömning att personnumret i sig knappast kunde betraktas som integritet</w:t>
      </w:r>
      <w:r w:rsidRPr="00B67BB5">
        <w:t>s</w:t>
      </w:r>
      <w:r w:rsidRPr="00B67BB5">
        <w:t>kränkande. Däremot kunde det användas på ett sätt som medförde ökad risk för integritetskränkningar. Vad som enligt utskottets mening emellertid var av större betydelse från integritetssynpunkt var de ADB-baserade personregis</w:t>
      </w:r>
      <w:r w:rsidRPr="00B67BB5">
        <w:t>t</w:t>
      </w:r>
      <w:r w:rsidRPr="00B67BB5">
        <w:t>rens omfattning, ändamål och innehåll, samkörning av olika register samt utformningen av offentlighets-, data- och sekretesslagstiftningen</w:t>
      </w:r>
      <w:r w:rsidRPr="00B67BB5">
        <w:t>. Utskottet konstaterade att personnummer ofta används slentrianmässigt och oöverlagt, vilket hade gett upphov till oro och kritik hos allmänheten. I likhet med r</w:t>
      </w:r>
      <w:r w:rsidRPr="00B67BB5">
        <w:t>e</w:t>
      </w:r>
      <w:r w:rsidRPr="00B67BB5">
        <w:t>geringen ansåg utskottet att det därför fanns skäl att  reglera användningen av personnummer. Utskottet delade  regeringens bedömning att det skulle göras genom en komplettering av datalagen. Emellertid ansåg utskottet att regerin</w:t>
      </w:r>
      <w:r w:rsidRPr="00B67BB5">
        <w:t>g</w:t>
      </w:r>
      <w:r w:rsidRPr="00B67BB5">
        <w:t>ens förslag inte helt tillgodosåg det krav på restriktivitet som borde ställas på användningen av personnummer i ADB-r</w:t>
      </w:r>
      <w:r w:rsidRPr="00B67BB5">
        <w:t>egister. Utskottet förordade därför att första meningen i 7 § datalagen skulle få följande lydelse: ”I fråga om  personnummer  gäller dessutom att registrering får ske endast när  det är klart motiverat med hänsyn till registrets ändamål, vikten av  en  säker  identifi</w:t>
      </w:r>
      <w:r w:rsidRPr="00B67BB5">
        <w:t>e</w:t>
      </w:r>
      <w:r w:rsidRPr="00B67BB5">
        <w:t xml:space="preserve">ring  eller  av  annat beaktansvärt skäl.” </w:t>
      </w:r>
    </w:p>
    <w:p w:rsidR="00D72F10" w:rsidRPr="00B67BB5" w:rsidRDefault="00D72F10">
      <w:pPr>
        <w:pStyle w:val="Normaltindrag"/>
      </w:pPr>
      <w:r w:rsidRPr="00B67BB5">
        <w:t>Konstitutionsutskottet behandlade i betänkande 2000/01:KU19 en motion  (s) som syftade till ytterligare reglering beträffande behandling av uppgift om personnummer i samband med videouthyrning. Utsk</w:t>
      </w:r>
      <w:r w:rsidRPr="00B67BB5">
        <w:t>ottet framhöll att vide</w:t>
      </w:r>
      <w:r w:rsidRPr="00B67BB5">
        <w:t>o</w:t>
      </w:r>
      <w:r w:rsidRPr="00B67BB5">
        <w:t>uthyrare inte har någon rätt att få uppgift om personnummer från sina kunder och att kunderna inte heller har någon skyldighet att lämna personnummer till videouthyrare när de vill hyra en film. Om en kund  lämnade  ut  sitt  perso</w:t>
      </w:r>
      <w:r w:rsidRPr="00B67BB5">
        <w:t>n</w:t>
      </w:r>
      <w:r w:rsidRPr="00B67BB5">
        <w:t>nummer  till videouthyraren i en sådan situation fick det därför enligt utsko</w:t>
      </w:r>
      <w:r w:rsidRPr="00B67BB5">
        <w:t>t</w:t>
      </w:r>
      <w:r w:rsidRPr="00B67BB5">
        <w:t>tet anses ske med samtycke. Utskottet ansåg att situationen hade sin motsv</w:t>
      </w:r>
      <w:r w:rsidRPr="00B67BB5">
        <w:t>a</w:t>
      </w:r>
      <w:r w:rsidRPr="00B67BB5">
        <w:t xml:space="preserve">righet vid många andra affärsuppgörelser av privat karaktär, där utlämnandet av personnumret är att se </w:t>
      </w:r>
      <w:r w:rsidRPr="00B67BB5">
        <w:t>som ett avtalsvillkor som kunden är fri att godta eller förkasta. Enligt utskottets mening fanns det ingen anledning  att i pe</w:t>
      </w:r>
      <w:r w:rsidRPr="00B67BB5">
        <w:t>r</w:t>
      </w:r>
      <w:r w:rsidRPr="00B67BB5">
        <w:t>sonuppgiftslagen särbehandla videouthyrare. Utskottet framhöll i samma</w:t>
      </w:r>
      <w:r w:rsidRPr="00B67BB5">
        <w:t>n</w:t>
      </w:r>
      <w:r w:rsidRPr="00B67BB5">
        <w:t>hanget vikten av att det var tydligt för kunden på vilket sätt och för vilket ändamål videouthyraren hade för avsikt  att behandla uppgiften om perso</w:t>
      </w:r>
      <w:r w:rsidRPr="00B67BB5">
        <w:t>n</w:t>
      </w:r>
      <w:r w:rsidRPr="00B67BB5">
        <w:t>nummer. Vidare hänvisade  utskottet  till  att det för behandling av uppgifter om personnummer krävdes beaktansvärda skäl i de fall då samtycke sakn</w:t>
      </w:r>
      <w:r w:rsidRPr="00B67BB5">
        <w:t>a</w:t>
      </w:r>
      <w:r w:rsidRPr="00B67BB5">
        <w:t>des. Mot bakgru</w:t>
      </w:r>
      <w:r w:rsidRPr="00B67BB5">
        <w:t xml:space="preserve">nd av det anförda avstyrkte utskottet motionen. </w:t>
      </w:r>
    </w:p>
    <w:p w:rsidR="00D72F10" w:rsidRPr="00B67BB5" w:rsidRDefault="00D72F10">
      <w:pPr>
        <w:pStyle w:val="Normaltindrag"/>
      </w:pPr>
      <w:r w:rsidRPr="00B67BB5">
        <w:t>Konstitutionsutskottet behandlade frågan om personnummer vid uthyrning av film i betänkande 2001/02:KU22, vari ett motionsyrkande om förbud mot sådan användning (s) avstyrktes med hänvisning till tidigare ställningstaga</w:t>
      </w:r>
      <w:r w:rsidRPr="00B67BB5">
        <w:t>n</w:t>
      </w:r>
      <w:r w:rsidRPr="00B67BB5">
        <w:t xml:space="preserve">de. </w:t>
      </w:r>
    </w:p>
    <w:p w:rsidR="00D72F10" w:rsidRPr="00B67BB5" w:rsidRDefault="00D72F10">
      <w:pPr>
        <w:pStyle w:val="Rubrik4"/>
        <w:rPr>
          <w:noProof w:val="0"/>
        </w:rPr>
      </w:pPr>
      <w:bookmarkStart w:id="118" w:name="_Toc36608236"/>
      <w:bookmarkStart w:id="119" w:name="_Toc36892713"/>
      <w:r w:rsidRPr="00B67BB5">
        <w:rPr>
          <w:noProof w:val="0"/>
        </w:rPr>
        <w:t>Utskottets ställningstagande</w:t>
      </w:r>
      <w:bookmarkEnd w:id="118"/>
      <w:bookmarkEnd w:id="119"/>
    </w:p>
    <w:p w:rsidR="00D72F10" w:rsidRPr="00B67BB5" w:rsidRDefault="00D72F10">
      <w:r w:rsidRPr="00B67BB5">
        <w:t>Utskottet vidhåller sitt tidigare ställningstagande. Motion 2002/03:K298 (s)</w:t>
      </w:r>
      <w:r w:rsidRPr="00B67BB5">
        <w:rPr>
          <w:i/>
        </w:rPr>
        <w:t xml:space="preserve"> </w:t>
      </w:r>
      <w:r w:rsidRPr="00B67BB5">
        <w:t xml:space="preserve">avstyrks därför. </w:t>
      </w:r>
    </w:p>
    <w:p w:rsidR="00D72F10" w:rsidRPr="00B67BB5" w:rsidRDefault="00D72F10">
      <w:pPr>
        <w:pStyle w:val="Rubrik2"/>
      </w:pPr>
      <w:bookmarkStart w:id="120" w:name="_Toc36608237"/>
      <w:bookmarkStart w:id="121" w:name="_Toc36892405"/>
      <w:bookmarkStart w:id="122" w:name="_Toc36892714"/>
      <w:r w:rsidRPr="00B67BB5">
        <w:t>Offentlighets- och sekretessfrågor</w:t>
      </w:r>
      <w:bookmarkEnd w:id="120"/>
      <w:bookmarkEnd w:id="121"/>
      <w:bookmarkEnd w:id="122"/>
    </w:p>
    <w:p w:rsidR="00D72F10" w:rsidRPr="00B67BB5" w:rsidRDefault="00D72F10">
      <w:pPr>
        <w:pStyle w:val="Rubrik4"/>
        <w:rPr>
          <w:noProof w:val="0"/>
        </w:rPr>
      </w:pPr>
      <w:bookmarkStart w:id="123" w:name="_Toc36608238"/>
      <w:bookmarkStart w:id="124" w:name="_Toc36892715"/>
      <w:r w:rsidRPr="00B67BB5">
        <w:rPr>
          <w:noProof w:val="0"/>
        </w:rPr>
        <w:t>Gällande regler m.m</w:t>
      </w:r>
      <w:bookmarkEnd w:id="123"/>
      <w:bookmarkEnd w:id="124"/>
    </w:p>
    <w:p w:rsidR="00D72F10" w:rsidRPr="00B67BB5" w:rsidRDefault="00D72F10">
      <w:pPr>
        <w:spacing w:line="240" w:lineRule="auto"/>
      </w:pPr>
      <w:r w:rsidRPr="00B67BB5">
        <w:t>Enligt 2 kap. 1 § tryckfrihetsförordningen skall varje svensk medborgare till främjande av ett fritt meningsutbyte och en allsidig upplysning ha rätt att ta del av allmänna handlingar. Rätten att ta del av allmänna handlingar får  enligt 2  kap.  2  § tryckfrihetsförordningen  begränsas  om  det  är påkallat med hänsyn till bl.a. intresset av att förebygga och beivra brott (punkt 4) och skyddet för enskilds personliga eller ekonomiska förhå</w:t>
      </w:r>
      <w:r w:rsidRPr="00B67BB5">
        <w:t>l</w:t>
      </w:r>
      <w:r w:rsidRPr="00B67BB5">
        <w:t>landen (punkt 6).</w:t>
      </w:r>
    </w:p>
    <w:p w:rsidR="00D72F10" w:rsidRPr="00B67BB5" w:rsidRDefault="00D72F10"/>
    <w:p w:rsidR="00D72F10" w:rsidRPr="00B67BB5" w:rsidRDefault="00D72F10">
      <w:r w:rsidRPr="00B67BB5">
        <w:t>Begränsningen av rätten att ta del av allmänna handlingar  skall  anges noga i bestämmelse  i sekretesslagen eller i annan lag som sekretesslagen hänvisar  till.  Efter  bemyndigande  i  sådan bestämmelse får dock regeringen genom förordning meddela  närmare  föreskrifter  om bestämme</w:t>
      </w:r>
      <w:r w:rsidRPr="00B67BB5">
        <w:t>l</w:t>
      </w:r>
      <w:r w:rsidRPr="00B67BB5">
        <w:t>sens giltighet.</w:t>
      </w:r>
    </w:p>
    <w:p w:rsidR="00D72F10" w:rsidRPr="00B67BB5" w:rsidRDefault="00D72F10">
      <w:pPr>
        <w:pStyle w:val="Normaltindrag"/>
      </w:pPr>
    </w:p>
    <w:p w:rsidR="00D72F10" w:rsidRPr="00B67BB5" w:rsidRDefault="00D72F10">
      <w:r w:rsidRPr="00B67BB5">
        <w:t>Offentlighetsprincipen innebär att allmänheten och massmedierna  skall  ha insyn  i  statens  och kommunernas  verksamhet.  Offentlighetsprincipen kommer till uttryck på olika sätt, exempelvis genom yttrande- och meddela</w:t>
      </w:r>
      <w:r w:rsidRPr="00B67BB5">
        <w:t>r</w:t>
      </w:r>
      <w:r w:rsidRPr="00B67BB5">
        <w:t>frihet för tjänstemän, genom domstolsoffentlighet och genom offentlighet  vid beslutande församlingars sammanträden. När det mer allmänt talas om o</w:t>
      </w:r>
      <w:r w:rsidRPr="00B67BB5">
        <w:t>f</w:t>
      </w:r>
      <w:r w:rsidRPr="00B67BB5">
        <w:t>fentlighetsprincipen  åsyftas emellertid  i första hand reglerna om allmänna handlingars  offentlighet  i  2  kap.  1  § tryckfrihetsförordningen. I sekr</w:t>
      </w:r>
      <w:r w:rsidRPr="00B67BB5">
        <w:t>e</w:t>
      </w:r>
      <w:r w:rsidRPr="00B67BB5">
        <w:t xml:space="preserve">tesslagen finns bestämmelser som medger undantag från sekretessen mellan myndigheter i vissa särskilt angivna fall (14 kap. 2 §). För att inte oförutsedda hinder skall uppkomma i myndigheternas verksamhet har </w:t>
      </w:r>
      <w:r w:rsidRPr="00B67BB5">
        <w:t>dessutom i lagen tagits in en generalklausul som medger att uppgifter kan lämnas i sådana fall då det är uppenbart att intresset av att uppgifterna lämnas har företräde fra</w:t>
      </w:r>
      <w:r w:rsidRPr="00B67BB5">
        <w:t>m</w:t>
      </w:r>
      <w:r w:rsidRPr="00B67BB5">
        <w:t>för det intresse som sekretessen skall skydda (14 kap. 3 §). Enligt 14 kap. 1 § hindrar inte sekretess att uppgift lämnas till regeringen eller riksdagen. Se</w:t>
      </w:r>
      <w:r w:rsidRPr="00B67BB5">
        <w:t>k</w:t>
      </w:r>
      <w:r w:rsidRPr="00B67BB5">
        <w:t>retess hindrar inte heller att uppgift lämnas till annan myndighet, om up</w:t>
      </w:r>
      <w:r w:rsidRPr="00B67BB5">
        <w:t>p</w:t>
      </w:r>
      <w:r w:rsidRPr="00B67BB5">
        <w:t>giftsskyldighet följer av lag eller fö</w:t>
      </w:r>
      <w:r w:rsidRPr="00B67BB5">
        <w:t>r</w:t>
      </w:r>
      <w:r w:rsidRPr="00B67BB5">
        <w:t>ordning.</w:t>
      </w:r>
    </w:p>
    <w:p w:rsidR="00D72F10" w:rsidRPr="00B67BB5" w:rsidRDefault="00D72F10">
      <w:pPr>
        <w:pStyle w:val="Rubrik2"/>
      </w:pPr>
      <w:bookmarkStart w:id="125" w:name="_Toc36608239"/>
      <w:bookmarkStart w:id="126" w:name="_Toc36892406"/>
      <w:bookmarkStart w:id="127" w:name="_Toc36892716"/>
      <w:r w:rsidRPr="00B67BB5">
        <w:t>Ändring i sekretesslagstiftningen m.m.</w:t>
      </w:r>
      <w:bookmarkEnd w:id="125"/>
      <w:bookmarkEnd w:id="126"/>
      <w:bookmarkEnd w:id="127"/>
    </w:p>
    <w:p w:rsidR="00D72F10" w:rsidRPr="00B67BB5" w:rsidRDefault="00D72F10">
      <w:pPr>
        <w:pStyle w:val="Utskottsfrslagikorthet-Rubrik"/>
        <w:rPr>
          <w:noProof w:val="0"/>
        </w:rPr>
      </w:pPr>
      <w:r w:rsidRPr="00B67BB5">
        <w:rPr>
          <w:noProof w:val="0"/>
        </w:rPr>
        <w:t>Utskottets förslag i korthet</w:t>
      </w:r>
    </w:p>
    <w:p w:rsidR="00D72F10" w:rsidRPr="00B67BB5" w:rsidRDefault="00D72F10">
      <w:pPr>
        <w:pStyle w:val="Utskottsfrslagikorthet-Text"/>
      </w:pPr>
      <w:r w:rsidRPr="00B67BB5">
        <w:t>Utskottet avstyrker motionsyrkanden om att se över och precisera offentlighetsprincipens syften (m), värnande av offentlighetsprinc</w:t>
      </w:r>
      <w:r w:rsidRPr="00B67BB5">
        <w:t>i</w:t>
      </w:r>
      <w:r w:rsidRPr="00B67BB5">
        <w:t>pen (c, mp) samt förändringar i sekretesslagstiftningen (c, v) med hänvisning till tidigare ställningstaganden och att det i nuläget sa</w:t>
      </w:r>
      <w:r w:rsidRPr="00B67BB5">
        <w:t>k</w:t>
      </w:r>
      <w:r w:rsidRPr="00B67BB5">
        <w:t>nas anledning att förespråka föreslagna åtgärder.</w:t>
      </w:r>
    </w:p>
    <w:p w:rsidR="00D72F10" w:rsidRPr="00B67BB5" w:rsidRDefault="00D72F10">
      <w:pPr>
        <w:pStyle w:val="Utskottsfrslagikorthet-Text"/>
      </w:pPr>
      <w:r w:rsidRPr="00B67BB5">
        <w:t>Jämför reservationerna 8 (m, fp), 9 (c) och 10 (v, mp).</w:t>
      </w:r>
    </w:p>
    <w:p w:rsidR="00D72F10" w:rsidRPr="00B67BB5" w:rsidRDefault="00D72F10">
      <w:pPr>
        <w:pStyle w:val="Rubrik4"/>
        <w:rPr>
          <w:noProof w:val="0"/>
        </w:rPr>
      </w:pPr>
      <w:bookmarkStart w:id="128" w:name="_Toc36608240"/>
      <w:bookmarkStart w:id="129" w:name="_Toc36892717"/>
      <w:r w:rsidRPr="00B67BB5">
        <w:rPr>
          <w:noProof w:val="0"/>
        </w:rPr>
        <w:t>Gällande regler</w:t>
      </w:r>
      <w:bookmarkEnd w:id="128"/>
      <w:bookmarkEnd w:id="129"/>
      <w:r w:rsidRPr="00B67BB5">
        <w:rPr>
          <w:noProof w:val="0"/>
        </w:rPr>
        <w:t xml:space="preserve"> </w:t>
      </w:r>
    </w:p>
    <w:p w:rsidR="00D72F10" w:rsidRPr="00B67BB5" w:rsidRDefault="00D72F10">
      <w:r w:rsidRPr="00B67BB5">
        <w:t>Som tidigare nämnts har enligt tryckfrihetsförordningen varje svensk me</w:t>
      </w:r>
      <w:r w:rsidRPr="00B67BB5">
        <w:t>d</w:t>
      </w:r>
      <w:r w:rsidRPr="00B67BB5">
        <w:t>borgare till främjande av ett fritt meningsutbyte och en allsidig upplysning rätt att ta del av allmänna handlingar. Rätten att ta del av allmänna handlingar får begränsas  endast om  det  är påkallat med hänsyn till i tryckfrihetsföror</w:t>
      </w:r>
      <w:r w:rsidRPr="00B67BB5">
        <w:t>d</w:t>
      </w:r>
      <w:r w:rsidRPr="00B67BB5">
        <w:t>ningen angivna skäl. Sådana begränsningar skall noga anges i lag.</w:t>
      </w:r>
    </w:p>
    <w:p w:rsidR="00D72F10" w:rsidRPr="00B67BB5" w:rsidRDefault="00D72F10">
      <w:pPr>
        <w:pStyle w:val="Normaltindrag"/>
      </w:pPr>
    </w:p>
    <w:p w:rsidR="00D72F10" w:rsidRPr="00B67BB5" w:rsidRDefault="00D72F10">
      <w:r w:rsidRPr="00B67BB5">
        <w:t>Enligt 5 kap. 1 § sekretesslagen gäller sekretess för uppgift som hänför sig till bl.a. förundersökning i brottmål om det kan antas att syftet med beslutade eller förutsedda  åtgärder motverkas eller den framtida verksamheten skadas om uppgiften röjs. Bestämmelsen har tillämpats bl.a. på polisanmälningar  som  föranlett förundersökning. Enligt 9 kap. 17 § samma lag gäller sekretess för uppgift  om  enskilds personliga och ekonomiska förhållanden i bl.a. utredning enligt bestämmelserna om förundersökning i b</w:t>
      </w:r>
      <w:r w:rsidRPr="00B67BB5">
        <w:t>rottmål om det inte står klart att uppgiften kan röjas utan att den enskilde eller någon honom närstående lider skada eller men.</w:t>
      </w:r>
    </w:p>
    <w:p w:rsidR="00D72F10" w:rsidRPr="00B67BB5" w:rsidRDefault="00D72F10">
      <w:pPr>
        <w:pStyle w:val="Rubrik4"/>
        <w:rPr>
          <w:noProof w:val="0"/>
        </w:rPr>
      </w:pPr>
      <w:bookmarkStart w:id="130" w:name="_Toc36608241"/>
      <w:bookmarkStart w:id="131" w:name="_Toc36892718"/>
      <w:r w:rsidRPr="00B67BB5">
        <w:rPr>
          <w:noProof w:val="0"/>
        </w:rPr>
        <w:t>Motionerna</w:t>
      </w:r>
      <w:bookmarkEnd w:id="130"/>
      <w:bookmarkEnd w:id="131"/>
    </w:p>
    <w:p w:rsidR="00D72F10" w:rsidRPr="00B67BB5" w:rsidRDefault="00D72F10">
      <w:r w:rsidRPr="00B67BB5">
        <w:t xml:space="preserve">I motion </w:t>
      </w:r>
      <w:r w:rsidRPr="00B67BB5">
        <w:rPr>
          <w:i/>
        </w:rPr>
        <w:t>2002/03:K254 av Per Unckel m.fl</w:t>
      </w:r>
      <w:r w:rsidRPr="00B67BB5">
        <w:t>. (</w:t>
      </w:r>
      <w:r w:rsidRPr="00B67BB5">
        <w:rPr>
          <w:i/>
        </w:rPr>
        <w:t>m</w:t>
      </w:r>
      <w:r w:rsidRPr="00B67BB5">
        <w:t>) föreslås att riksdagen begär att regeringen lägger fram förslag om översyn och precisering av offentli</w:t>
      </w:r>
      <w:r w:rsidRPr="00B67BB5">
        <w:t>g</w:t>
      </w:r>
      <w:r w:rsidRPr="00B67BB5">
        <w:t>hetsprincipens syfte (</w:t>
      </w:r>
      <w:r w:rsidRPr="00B67BB5">
        <w:rPr>
          <w:i/>
        </w:rPr>
        <w:t>yrkande 1</w:t>
      </w:r>
      <w:r w:rsidRPr="00B67BB5">
        <w:t>). Motionärerna anför bl.a. följande. Den te</w:t>
      </w:r>
      <w:r w:rsidRPr="00B67BB5">
        <w:t>k</w:t>
      </w:r>
      <w:r w:rsidRPr="00B67BB5">
        <w:t>niska utvecklingen har inneburit att offentlighetsprincipen har kunnat utnyt</w:t>
      </w:r>
      <w:r w:rsidRPr="00B67BB5">
        <w:t>t</w:t>
      </w:r>
      <w:r w:rsidRPr="00B67BB5">
        <w:t>jas för andra ändamål än för det den är avsedd. För att undvika detta menar motionärerna att offentlighetsprincipens syfte måste ses över och preciseras. Offentlighetsprincipen bör inriktas på förvaltningskontroll. I da</w:t>
      </w:r>
      <w:r w:rsidRPr="00B67BB5">
        <w:t>g är det t.ex. möjligt för anställda på en myndighet att med stöd av offentlighetsprincipen begära ut uppgifter om enskilda som finns på en annan myndighet. På så vis kan myndigheter samla in uppgifter om enskilda för andra ändamål än för de som uppgifterna ursprungligen samlades in. Detta är inte syftet med offen</w:t>
      </w:r>
      <w:r w:rsidRPr="00B67BB5">
        <w:t>t</w:t>
      </w:r>
      <w:r w:rsidRPr="00B67BB5">
        <w:t>lighetsprincipen. Ett sådant förfarande står dessutom i strid med förbudet i EG-direktivet om behandling av personuppgifter (95/46/EG) mot att lämna ut personuppgifter för andra ändamål än för vil</w:t>
      </w:r>
      <w:r w:rsidRPr="00B67BB5">
        <w:t>ka de har samlats in.</w:t>
      </w:r>
    </w:p>
    <w:p w:rsidR="00D72F10" w:rsidRPr="00B67BB5" w:rsidRDefault="00D72F10">
      <w:pPr>
        <w:pStyle w:val="Normaltindrag"/>
      </w:pPr>
      <w:r w:rsidRPr="00B67BB5">
        <w:t xml:space="preserve">I motion </w:t>
      </w:r>
      <w:r w:rsidRPr="00B67BB5">
        <w:rPr>
          <w:i/>
        </w:rPr>
        <w:t>2002/03:K241 av Maud Olofsson m.fl</w:t>
      </w:r>
      <w:r w:rsidRPr="00B67BB5">
        <w:t>. (</w:t>
      </w:r>
      <w:r w:rsidRPr="00B67BB5">
        <w:rPr>
          <w:i/>
        </w:rPr>
        <w:t>c</w:t>
      </w:r>
      <w:r w:rsidRPr="00B67BB5">
        <w:t>) föreslås att riksdagen tillkännager för regeringen som sin mening vad i motionen anförs om att göra det svårare att ändra sekretessbestämmelser (</w:t>
      </w:r>
      <w:r w:rsidRPr="00B67BB5">
        <w:rPr>
          <w:i/>
        </w:rPr>
        <w:t>yrkande 31</w:t>
      </w:r>
      <w:r w:rsidRPr="00B67BB5">
        <w:t>). Motionärerna anför bl.a. att det i många fall är påkallat med sekretess, som t.ex. i fråga om pe</w:t>
      </w:r>
      <w:r w:rsidRPr="00B67BB5">
        <w:t>r</w:t>
      </w:r>
      <w:r w:rsidRPr="00B67BB5">
        <w:t>sonlig integritet, och att det säkerligen också finns tillfällen då detta skydd bör stärkas. Det är således inte sekretess i sig som är fel, utan det faktum att man med stor lätthet kan utöka undantagen från en grundl</w:t>
      </w:r>
      <w:r w:rsidRPr="00B67BB5">
        <w:t>agsfäst rättighet. Ett sådant förfarande innebär också att debatten kring vilka undantag som bör finnas och hur de bör göras försvåras, inte minst med tanke på hur ofta la</w:t>
      </w:r>
      <w:r w:rsidRPr="00B67BB5">
        <w:t>g</w:t>
      </w:r>
      <w:r w:rsidRPr="00B67BB5">
        <w:t>stiftningen ändras. Mot denna bakgrund finns det skäl att låta en utredning överväga om åtgärder bör vidtas för att göra det svårare att ändra i sekretes</w:t>
      </w:r>
      <w:r w:rsidRPr="00B67BB5">
        <w:t>s</w:t>
      </w:r>
      <w:r w:rsidRPr="00B67BB5">
        <w:t>bestämmelserna, t.ex. genom att kräva att undantag från offentlighetsprinc</w:t>
      </w:r>
      <w:r w:rsidRPr="00B67BB5">
        <w:t>i</w:t>
      </w:r>
      <w:r w:rsidRPr="00B67BB5">
        <w:t xml:space="preserve">pen bör beslutas på samma sätt som grundlag. I motionen föreslås också att riksdagen ger regeringen till känna </w:t>
      </w:r>
      <w:r w:rsidRPr="00B67BB5">
        <w:t>som sin mening vad i motionen anförs om kraftfulla insatser för att värna offentligheten i den egna hanteringen av EU-ärenden (</w:t>
      </w:r>
      <w:r w:rsidRPr="00B67BB5">
        <w:rPr>
          <w:i/>
        </w:rPr>
        <w:t>yrkande 33</w:t>
      </w:r>
      <w:r w:rsidRPr="00B67BB5">
        <w:t>). Motionärerna anför bl.a. att möjligheten att få gehör för Sveriges synpunkter inom det europeiska samarbetet i stor utsträckning är beroende av att vi hävdar dem nationellt, även då det innebär konflikter med andra länder inom EU. Svenska myndigheter bör därför konsekvent hävda den svenska offentlighetsprincipen då EU-dokument handläggs och bedöma undantag från offentli</w:t>
      </w:r>
      <w:r w:rsidRPr="00B67BB5">
        <w:t xml:space="preserve">ghet enligt den svenska sekretesslagstiftningen. Genom det europeiska samarbetets påverkan på traditionellt inrikespolitiska frågor bör inte heller utrikessekretessen kunna komma i fråga vad gäller sådana bedömningar. </w:t>
      </w:r>
    </w:p>
    <w:p w:rsidR="00D72F10" w:rsidRPr="00B67BB5" w:rsidRDefault="00D72F10">
      <w:pPr>
        <w:pStyle w:val="Normaltindrag"/>
      </w:pPr>
      <w:r w:rsidRPr="00B67BB5">
        <w:t xml:space="preserve">I motion </w:t>
      </w:r>
      <w:r w:rsidRPr="00B67BB5">
        <w:rPr>
          <w:i/>
        </w:rPr>
        <w:t>2002/03:K383 av Gustav Fridolin</w:t>
      </w:r>
      <w:r w:rsidRPr="00B67BB5">
        <w:t xml:space="preserve"> (</w:t>
      </w:r>
      <w:r w:rsidRPr="00B67BB5">
        <w:rPr>
          <w:i/>
        </w:rPr>
        <w:t>mp</w:t>
      </w:r>
      <w:r w:rsidRPr="00B67BB5">
        <w:t>) föreslås att riksdagen til</w:t>
      </w:r>
      <w:r w:rsidRPr="00B67BB5">
        <w:t>l</w:t>
      </w:r>
      <w:r w:rsidRPr="00B67BB5">
        <w:t>kännager för regeringen som sin mening vad i motionen anförs om offentli</w:t>
      </w:r>
      <w:r w:rsidRPr="00B67BB5">
        <w:t>g</w:t>
      </w:r>
      <w:r w:rsidRPr="00B67BB5">
        <w:t>hetsprincipens värnande (</w:t>
      </w:r>
      <w:r w:rsidRPr="00B67BB5">
        <w:rPr>
          <w:i/>
        </w:rPr>
        <w:t>yrkande 12</w:t>
      </w:r>
      <w:r w:rsidRPr="00B67BB5">
        <w:t>). Motionären anför bl.a. att för att ind</w:t>
      </w:r>
      <w:r w:rsidRPr="00B67BB5">
        <w:t>i</w:t>
      </w:r>
      <w:r w:rsidRPr="00B67BB5">
        <w:t>vider och sammanslutningar skall ges en reell möjlighet att delta i beslutsfa</w:t>
      </w:r>
      <w:r w:rsidRPr="00B67BB5">
        <w:t>t</w:t>
      </w:r>
      <w:r w:rsidRPr="00B67BB5">
        <w:t xml:space="preserve">tandet behöver den generella samhällsinformationen och informationen i enskilda ärenden förbättras. Offentlighetsprincipen måste värnas och kunskap om densamma spridas. </w:t>
      </w:r>
    </w:p>
    <w:p w:rsidR="00D72F10" w:rsidRPr="00B67BB5" w:rsidRDefault="00D72F10">
      <w:pPr>
        <w:pStyle w:val="Normaltindrag"/>
      </w:pPr>
      <w:r w:rsidRPr="00B67BB5">
        <w:t xml:space="preserve">I motion </w:t>
      </w:r>
      <w:r w:rsidRPr="00B67BB5">
        <w:rPr>
          <w:i/>
        </w:rPr>
        <w:t>2002/03:Ju282 av Alice Åström</w:t>
      </w:r>
      <w:r w:rsidRPr="00B67BB5">
        <w:t xml:space="preserve"> </w:t>
      </w:r>
      <w:r w:rsidRPr="00B67BB5">
        <w:rPr>
          <w:i/>
        </w:rPr>
        <w:t>m.fl.</w:t>
      </w:r>
      <w:r w:rsidRPr="00B67BB5">
        <w:t xml:space="preserve"> (</w:t>
      </w:r>
      <w:r w:rsidRPr="00B67BB5">
        <w:rPr>
          <w:i/>
        </w:rPr>
        <w:t>v</w:t>
      </w:r>
      <w:r w:rsidRPr="00B67BB5">
        <w:t>) föreslås att riksdagen ger regeringen till känna som sin mening vad som i motionen anförs om att lägga fram förslag till en sådan ändring i sekretesslagen att ett rakt skaderekvisit i sekretessen till förmån för enskilda i det allmännas brottsförebyggande och brottsbeivrande verksamhet återinförs (</w:t>
      </w:r>
      <w:r w:rsidRPr="00B67BB5">
        <w:rPr>
          <w:i/>
        </w:rPr>
        <w:t>yrkande 2</w:t>
      </w:r>
      <w:r w:rsidRPr="00B67BB5">
        <w:t>). Motionären anför bl.a. följande. När sekretesslagen ändrades för några år sedan diskuterades inte brottsoffrens försämrade ställning. Inte heller diskuterades al</w:t>
      </w:r>
      <w:r w:rsidRPr="00B67BB5">
        <w:t>lmänhetens minskade insyn i polisens verksamhet. Regeln om omvänt skaderekvisit när det gäller sekretess i förundersökningar innebär enligt motionärernas mening stora faror. Detta gäller inte minst i fråga om nedlagda förundersökningar mot poliser som misstänkts för brott. Bristen på insyn riskerar att minska allmä</w:t>
      </w:r>
      <w:r w:rsidRPr="00B67BB5">
        <w:t>n</w:t>
      </w:r>
      <w:r w:rsidRPr="00B67BB5">
        <w:t>hetens förtroende för såväl polisen som för rättsväsendet i stort.</w:t>
      </w:r>
    </w:p>
    <w:p w:rsidR="00D72F10" w:rsidRPr="00B67BB5" w:rsidRDefault="00D72F10">
      <w:pPr>
        <w:pStyle w:val="Rubrik4"/>
        <w:rPr>
          <w:noProof w:val="0"/>
        </w:rPr>
      </w:pPr>
      <w:bookmarkStart w:id="132" w:name="_Toc36608242"/>
      <w:bookmarkStart w:id="133" w:name="_Toc36892719"/>
      <w:r w:rsidRPr="00B67BB5">
        <w:rPr>
          <w:noProof w:val="0"/>
        </w:rPr>
        <w:t>Bakgrund</w:t>
      </w:r>
      <w:bookmarkEnd w:id="132"/>
      <w:bookmarkEnd w:id="133"/>
    </w:p>
    <w:p w:rsidR="00D72F10" w:rsidRPr="00B67BB5" w:rsidRDefault="00D72F10">
      <w:r w:rsidRPr="00B67BB5">
        <w:t>Sekretesslagen har ändrats ca 250 gånger sedan tillkomsten 1980, främst på grund av att den måst anpassas  till  förändringar inom det allmännas ver</w:t>
      </w:r>
      <w:r w:rsidRPr="00B67BB5">
        <w:t>k</w:t>
      </w:r>
      <w:r w:rsidRPr="00B67BB5">
        <w:t xml:space="preserve">samhet (se bet. 2001/02:KU17). </w:t>
      </w:r>
    </w:p>
    <w:p w:rsidR="00D72F10" w:rsidRPr="00B67BB5" w:rsidRDefault="00D72F10">
      <w:pPr>
        <w:pStyle w:val="Normaltindrag"/>
      </w:pPr>
      <w:r w:rsidRPr="00B67BB5">
        <w:t>Sekretessen i 9 kap. 17 § till förmån för den enskildes personliga och ek</w:t>
      </w:r>
      <w:r w:rsidRPr="00B67BB5">
        <w:t>o</w:t>
      </w:r>
      <w:r w:rsidRPr="00B67BB5">
        <w:t>nomiska förhållanden förstärktes den 1 april 1999 (prop. 1997/98:97, bet. 1997/98:JuU20)  samtidigt  med att den absoluta sekretessen avskaffades för alla polisregister utom belastningsregistret.   Dessförinnan    gällde sekrete</w:t>
      </w:r>
      <w:r w:rsidRPr="00B67BB5">
        <w:t>s</w:t>
      </w:r>
      <w:r w:rsidRPr="00B67BB5">
        <w:t>sen för uppgift om enskilds personliga och ekonomiska förhållanden om det kunde antas att den enskilde eller någon honom närstående led skada eller men om uppgiften röjdes. Personuppgiftslagen innebar  enligt  propositionen att polisen fick möjlighet  till  automatiserad  handläggn</w:t>
      </w:r>
      <w:r w:rsidRPr="00B67BB5">
        <w:t>ing  av förundersö</w:t>
      </w:r>
      <w:r w:rsidRPr="00B67BB5">
        <w:t>k</w:t>
      </w:r>
      <w:r w:rsidRPr="00B67BB5">
        <w:t>ningar och  andra utredningar. Enligt regeringen fanns det inte skäl att b</w:t>
      </w:r>
      <w:r w:rsidRPr="00B67BB5">
        <w:t>e</w:t>
      </w:r>
      <w:r w:rsidRPr="00B67BB5">
        <w:t>gränsa polisens rätt att utnyttja denna möjlighet. Uppgifter som ingår i aut</w:t>
      </w:r>
      <w:r w:rsidRPr="00B67BB5">
        <w:t>o</w:t>
      </w:r>
      <w:r w:rsidRPr="00B67BB5">
        <w:t>matiserade behandlingar blir emellertid enligt   regeringen   mer   känsliga   från integritetssynpunkt än motsvarande uppgifter som behandlas manuellt. En lämplig ordning borde med hänsyn till detta vara att samma skadrekvisit fick gälla som beträffande de register som fördes till stöd för förundersö</w:t>
      </w:r>
      <w:r w:rsidRPr="00B67BB5">
        <w:t>k</w:t>
      </w:r>
      <w:r w:rsidRPr="00B67BB5">
        <w:t>ningsverksamhet. Det innebar omvänt sk</w:t>
      </w:r>
      <w:r w:rsidRPr="00B67BB5">
        <w:t>aderekvisit. En fördel med en sådan lösning var också att samma sekretesskydd skulle komma att gälla för up</w:t>
      </w:r>
      <w:r w:rsidRPr="00B67BB5">
        <w:t>p</w:t>
      </w:r>
      <w:r w:rsidRPr="00B67BB5">
        <w:t>giften oavsett om den finns i ett register eller är representerad på annat sätt.</w:t>
      </w:r>
    </w:p>
    <w:p w:rsidR="00D72F10" w:rsidRPr="00B67BB5" w:rsidRDefault="00D72F10">
      <w:pPr>
        <w:pStyle w:val="Rubrik4"/>
        <w:rPr>
          <w:noProof w:val="0"/>
        </w:rPr>
      </w:pPr>
      <w:bookmarkStart w:id="134" w:name="_Toc36608243"/>
      <w:bookmarkStart w:id="135" w:name="_Toc36892720"/>
      <w:r w:rsidRPr="00B67BB5">
        <w:rPr>
          <w:noProof w:val="0"/>
        </w:rPr>
        <w:t>Tidigare behandling</w:t>
      </w:r>
      <w:bookmarkEnd w:id="134"/>
      <w:bookmarkEnd w:id="135"/>
      <w:r w:rsidRPr="00B67BB5">
        <w:rPr>
          <w:noProof w:val="0"/>
        </w:rPr>
        <w:t xml:space="preserve"> </w:t>
      </w:r>
    </w:p>
    <w:p w:rsidR="00D72F10" w:rsidRPr="00B67BB5" w:rsidRDefault="00D72F10">
      <w:r w:rsidRPr="00B67BB5">
        <w:t>I betänkande 2001/02:KU17 avstyrkte konstitutionsutskottet motionsyrkande om översyn av offentlighetsprincipen (m) med bl.a. följande motivering. Den   svenska offentlighetsprincipen kan förenklat sägas fylla tre huvudändamål.    Den  utgör en garanti  för rättssäkerhet,  effektivitet  i  förvaltningen   och effektivitet i folkstyret. Offentlighetsprincipens betydelse för  en levande  demokrati  sträcker  sig emellertid längre än till att kasta ljus  över  tillståndet inom  den  offentliga förvaltningen (</w:t>
      </w:r>
      <w:r w:rsidRPr="00B67BB5">
        <w:t>prop. 1975/76:160 s. 71). Myndighete</w:t>
      </w:r>
      <w:r w:rsidRPr="00B67BB5">
        <w:t>r</w:t>
      </w:r>
      <w:r w:rsidRPr="00B67BB5">
        <w:t>nas handlingar  innehåller en rik fond av fakta  i  de mest skilda angeläge</w:t>
      </w:r>
      <w:r w:rsidRPr="00B67BB5">
        <w:t>n</w:t>
      </w:r>
      <w:r w:rsidRPr="00B67BB5">
        <w:t>heter.  Tillgången till denna  information är enligt nämnda proposition i hög grad ägnad  att  berika  den allmänna debatten och   bredda   underlaget   för   medborgarnas och organisationernas ställningstaganden i skilda samhällsfr</w:t>
      </w:r>
      <w:r w:rsidRPr="00B67BB5">
        <w:t>å</w:t>
      </w:r>
      <w:r w:rsidRPr="00B67BB5">
        <w:t>gor.   Rätten  att  ta  del  av  allmänna handlingar är således  en  del  av den medborgerliga rätten  att  inhämta  och  ta emot  information  och därmed en av betin</w:t>
      </w:r>
      <w:r w:rsidRPr="00B67BB5">
        <w:t>gelserna för den fria demokratiska åsiktsbildningen. Den tekniska   utvecklingen  har visserligen  inneburit att information om enskilda blivit mer lättillgänglig  både  för myndigheter och enskilda. I myndigheternas  ver</w:t>
      </w:r>
      <w:r w:rsidRPr="00B67BB5">
        <w:t>k</w:t>
      </w:r>
      <w:r w:rsidRPr="00B67BB5">
        <w:t>samhet  balanseras emellertid    i    sekretesslagen    intresset    av offentlighet   och   insyn   mot   vikten  av  bl.a. integritetsskydd.  Enligt utskottets  mening  saknades anledning att nu överväga  en ändrad ordning. I betänkandet a</w:t>
      </w:r>
      <w:r w:rsidRPr="00B67BB5">
        <w:t>v</w:t>
      </w:r>
      <w:r w:rsidRPr="00B67BB5">
        <w:t>styrktes vidare motionsyrkande (c) om möjlighete</w:t>
      </w:r>
      <w:r w:rsidRPr="00B67BB5">
        <w:t>rna  att  ändra i sekretessl</w:t>
      </w:r>
      <w:r w:rsidRPr="00B67BB5">
        <w:t>a</w:t>
      </w:r>
      <w:r w:rsidRPr="00B67BB5">
        <w:t>gen  med hänvisning till att arbetet    i    Offentlighets-   och sekretessko</w:t>
      </w:r>
      <w:r w:rsidRPr="00B67BB5">
        <w:t>m</w:t>
      </w:r>
      <w:r w:rsidRPr="00B67BB5">
        <w:t>mittén borde avvaktas. Också när det gäller frågan om offentligheten i ha</w:t>
      </w:r>
      <w:r w:rsidRPr="00B67BB5">
        <w:t>n</w:t>
      </w:r>
      <w:r w:rsidRPr="00B67BB5">
        <w:t>teringen av EU-ärenden avstyrkte utskottet i ovan nämnda betänkande ett motionsyrkande (c) genom att hänvisa till det pågående arbetet i Offentli</w:t>
      </w:r>
      <w:r w:rsidRPr="00B67BB5">
        <w:t>g</w:t>
      </w:r>
      <w:r w:rsidRPr="00B67BB5">
        <w:t>hets- och sekretesskommittén. Utskottet ville i detta sammanhang också eri</w:t>
      </w:r>
      <w:r w:rsidRPr="00B67BB5">
        <w:t>n</w:t>
      </w:r>
      <w:r w:rsidRPr="00B67BB5">
        <w:t>ra om att regeringen under Sveriges ordförandeskap i EU verkat för att Eur</w:t>
      </w:r>
      <w:r w:rsidRPr="00B67BB5">
        <w:t>o</w:t>
      </w:r>
      <w:r w:rsidRPr="00B67BB5">
        <w:t>paparlamentet och rådet antagit för</w:t>
      </w:r>
      <w:r w:rsidRPr="00B67BB5">
        <w:t>ordning nr 1049/2001 om allmänhetens tillgång till Europaparlamentets, rådets och kommissionens han</w:t>
      </w:r>
      <w:r w:rsidRPr="00B67BB5">
        <w:t>d</w:t>
      </w:r>
      <w:r w:rsidRPr="00B67BB5">
        <w:t xml:space="preserve">lingar. </w:t>
      </w:r>
    </w:p>
    <w:p w:rsidR="00D72F10" w:rsidRPr="00B67BB5" w:rsidRDefault="00D72F10">
      <w:pPr>
        <w:pStyle w:val="Normaltindrag"/>
      </w:pPr>
      <w:r w:rsidRPr="00B67BB5">
        <w:t xml:space="preserve"> Konstitutionsutskottet avstyrkte i betänkande 2001/02:KU38 ett yrkande (v) om rakt skaderekvisit i förundersökningsprocessen med hänvisning till tidigare stäl</w:t>
      </w:r>
      <w:r w:rsidRPr="00B67BB5">
        <w:t>l</w:t>
      </w:r>
      <w:r w:rsidRPr="00B67BB5">
        <w:t>ningstagande.</w:t>
      </w:r>
    </w:p>
    <w:p w:rsidR="00D72F10" w:rsidRPr="00B67BB5" w:rsidRDefault="00D72F10">
      <w:pPr>
        <w:pStyle w:val="Normaltindrag"/>
      </w:pPr>
      <w:r w:rsidRPr="00B67BB5">
        <w:t>Konstitutionsutskottet tillstyrkte i yttrande till justitieutskottet (1997/98: KU10y) regeringens förslag om omvänt skaderekvisit för förundersökning</w:t>
      </w:r>
      <w:r w:rsidRPr="00B67BB5">
        <w:t>s</w:t>
      </w:r>
      <w:r w:rsidRPr="00B67BB5">
        <w:t>sekretessen. Utskottet såg med tillfredsställelse att regeringen i syfte att öka medborgarnas insyn i polisens register föreslog lättnader i den absoluta se</w:t>
      </w:r>
      <w:r w:rsidRPr="00B67BB5">
        <w:t>k</w:t>
      </w:r>
      <w:r w:rsidRPr="00B67BB5">
        <w:t>retess som gällde. När det gäller frågan om med vilket skaderekvisit sekretess skulle gälla till skydd för polisens brottsförebyggande och brottsbeivrande verksamhet ville utskottet erinra om att sådan sekretess enligt 5 kap. 1 § se</w:t>
      </w:r>
      <w:r w:rsidRPr="00B67BB5">
        <w:t>k</w:t>
      </w:r>
      <w:r w:rsidRPr="00B67BB5">
        <w:t>retesslagen gäller med ett rakt skaderekvisit.</w:t>
      </w:r>
    </w:p>
    <w:p w:rsidR="00D72F10" w:rsidRPr="00B67BB5" w:rsidRDefault="00D72F10">
      <w:pPr>
        <w:pStyle w:val="Rubrik4"/>
        <w:rPr>
          <w:noProof w:val="0"/>
        </w:rPr>
      </w:pPr>
      <w:bookmarkStart w:id="136" w:name="_Toc36608244"/>
      <w:bookmarkStart w:id="137" w:name="_Toc36892721"/>
      <w:r w:rsidRPr="00B67BB5">
        <w:rPr>
          <w:noProof w:val="0"/>
        </w:rPr>
        <w:t>Utskottets ställningstagande</w:t>
      </w:r>
      <w:bookmarkEnd w:id="136"/>
      <w:bookmarkEnd w:id="137"/>
    </w:p>
    <w:p w:rsidR="00D72F10" w:rsidRPr="00B67BB5" w:rsidRDefault="00D72F10">
      <w:r w:rsidRPr="00B67BB5">
        <w:t>Utskottet vidhåller sina tidigare ställningstaganden och avstyrker därmed motionerna 2002/03:K241 (c) yrkandena 31 och 33, 2002/03:K254 (m) y</w:t>
      </w:r>
      <w:r w:rsidRPr="00B67BB5">
        <w:t>r</w:t>
      </w:r>
      <w:r w:rsidRPr="00B67BB5">
        <w:t>kande 1 och 2002/03:Ju282  (v) yrka</w:t>
      </w:r>
      <w:r w:rsidRPr="00B67BB5">
        <w:t>n</w:t>
      </w:r>
      <w:r w:rsidRPr="00B67BB5">
        <w:t xml:space="preserve">de 2. </w:t>
      </w:r>
    </w:p>
    <w:p w:rsidR="00D72F10" w:rsidRPr="00B67BB5" w:rsidRDefault="00D72F10">
      <w:pPr>
        <w:pStyle w:val="Normaltindrag"/>
      </w:pPr>
      <w:r w:rsidRPr="00B67BB5">
        <w:t>Enligt utskottets mening saknas i nuläget anledning att förespråka åtgärder i enlighet med vad som anförs i motion 2002/03:K383 (mp) yrkande 12, varför denna avstyrks.</w:t>
      </w:r>
    </w:p>
    <w:p w:rsidR="00D72F10" w:rsidRPr="00B67BB5" w:rsidRDefault="00D72F10">
      <w:pPr>
        <w:pStyle w:val="Rubrik2"/>
      </w:pPr>
      <w:bookmarkStart w:id="138" w:name="_Toc36608245"/>
      <w:bookmarkStart w:id="139" w:name="_Toc36892407"/>
      <w:bookmarkStart w:id="140" w:name="_Toc36892722"/>
      <w:r w:rsidRPr="00B67BB5">
        <w:t>Utlämnande av passfotografier</w:t>
      </w:r>
      <w:bookmarkEnd w:id="138"/>
      <w:bookmarkEnd w:id="139"/>
      <w:bookmarkEnd w:id="140"/>
    </w:p>
    <w:p w:rsidR="00D72F10" w:rsidRPr="00B67BB5" w:rsidRDefault="00D72F10">
      <w:pPr>
        <w:pStyle w:val="Utskottsfrslagikorthet-Rubrik"/>
        <w:rPr>
          <w:noProof w:val="0"/>
        </w:rPr>
      </w:pPr>
      <w:r w:rsidRPr="00B67BB5">
        <w:rPr>
          <w:noProof w:val="0"/>
        </w:rPr>
        <w:t>Utskottets förslag i korthet</w:t>
      </w:r>
    </w:p>
    <w:p w:rsidR="00D72F10" w:rsidRPr="00B67BB5" w:rsidRDefault="00D72F10">
      <w:pPr>
        <w:pStyle w:val="Utskottsfrslagikorthet-Text"/>
      </w:pPr>
      <w:r w:rsidRPr="00B67BB5">
        <w:t>Utskottet avstyrker motionsyrkande rörande sekretesslagstiftning och passfotografier (kd) med hänvisning till att den beredning av frågan som sker bör avvaktas.</w:t>
      </w:r>
    </w:p>
    <w:p w:rsidR="00D72F10" w:rsidRPr="00B67BB5" w:rsidRDefault="00D72F10">
      <w:pPr>
        <w:pStyle w:val="Rubrik4"/>
        <w:rPr>
          <w:noProof w:val="0"/>
        </w:rPr>
      </w:pPr>
      <w:bookmarkStart w:id="141" w:name="_Toc36608246"/>
      <w:bookmarkStart w:id="142" w:name="_Toc36892723"/>
      <w:r w:rsidRPr="00B67BB5">
        <w:rPr>
          <w:noProof w:val="0"/>
        </w:rPr>
        <w:t>Gällande regler</w:t>
      </w:r>
      <w:bookmarkEnd w:id="141"/>
      <w:bookmarkEnd w:id="142"/>
    </w:p>
    <w:p w:rsidR="00D72F10" w:rsidRPr="00B67BB5" w:rsidRDefault="00D72F10">
      <w:r w:rsidRPr="00B67BB5">
        <w:t>Enligt 7 kap. 15 § första stycket 1 sekretesslagen gäller  sekretess  i  verksa</w:t>
      </w:r>
      <w:r w:rsidRPr="00B67BB5">
        <w:t>m</w:t>
      </w:r>
      <w:r w:rsidRPr="00B67BB5">
        <w:t>het  som  avser folkbokföringen eller annan liknande registrering av befol</w:t>
      </w:r>
      <w:r w:rsidRPr="00B67BB5">
        <w:t>k</w:t>
      </w:r>
      <w:r w:rsidRPr="00B67BB5">
        <w:t>ningen och, i den utsträckning regeringen föreskriver det, i annan verksamhet  som avser registrering av betydande del av befolkningen, för uppgift om enskilds personliga förhållanden, om det av särskild anledning kan antas att den enskilde eller någon honom närstående lider men om uppgiften röjs. Regeringen har i 1 b § sekretessförordningen (1980:657) föreskrivit att fol</w:t>
      </w:r>
      <w:r w:rsidRPr="00B67BB5">
        <w:t>k</w:t>
      </w:r>
      <w:r w:rsidRPr="00B67BB5">
        <w:t>bokföringssekretessen gäller för bl.a. det centrala passregis</w:t>
      </w:r>
      <w:r w:rsidRPr="00B67BB5">
        <w:t>tret och Vägve</w:t>
      </w:r>
      <w:r w:rsidRPr="00B67BB5">
        <w:t>r</w:t>
      </w:r>
      <w:r w:rsidRPr="00B67BB5">
        <w:t>kets vägtrafikregister.</w:t>
      </w:r>
    </w:p>
    <w:p w:rsidR="00D72F10" w:rsidRPr="00B67BB5" w:rsidRDefault="00D72F10">
      <w:pPr>
        <w:pStyle w:val="Rubrik4"/>
        <w:rPr>
          <w:noProof w:val="0"/>
        </w:rPr>
      </w:pPr>
      <w:bookmarkStart w:id="143" w:name="_Toc36608247"/>
      <w:bookmarkStart w:id="144" w:name="_Toc36892724"/>
      <w:r w:rsidRPr="00B67BB5">
        <w:rPr>
          <w:noProof w:val="0"/>
        </w:rPr>
        <w:t>Motionen</w:t>
      </w:r>
      <w:bookmarkEnd w:id="143"/>
      <w:bookmarkEnd w:id="144"/>
    </w:p>
    <w:p w:rsidR="00D72F10" w:rsidRPr="00B67BB5" w:rsidRDefault="00D72F10">
      <w:r w:rsidRPr="00B67BB5">
        <w:t xml:space="preserve">I motion </w:t>
      </w:r>
      <w:r w:rsidRPr="00B67BB5">
        <w:rPr>
          <w:i/>
        </w:rPr>
        <w:t>2002/03:K292 av Ragnwi Marcelind</w:t>
      </w:r>
      <w:r w:rsidRPr="00B67BB5">
        <w:t xml:space="preserve"> (</w:t>
      </w:r>
      <w:r w:rsidRPr="00B67BB5">
        <w:rPr>
          <w:i/>
        </w:rPr>
        <w:t>kd</w:t>
      </w:r>
      <w:r w:rsidRPr="00B67BB5">
        <w:t>) föreslås att riksdagen tillkännager för regeringen som sin mening vad i motionen anförs om att införa en ny sekretesslagstiftning om passfotografier. Motionären anför bl.a. följande. I dag ansvarar identifieringsroteln vid Rikskriminalpolisen för u</w:t>
      </w:r>
      <w:r w:rsidRPr="00B67BB5">
        <w:t>t</w:t>
      </w:r>
      <w:r w:rsidRPr="00B67BB5">
        <w:t>lämning av passfotografibeställningar som görs av massmedier, myndigheter eller allmänheten. Beställningar kan göras alla tider på dygnet för omedelbar expediering. Att fotografier är relativt lättillgängliga har gjort att må</w:t>
      </w:r>
      <w:r w:rsidRPr="00B67BB5">
        <w:t>nga mä</w:t>
      </w:r>
      <w:r w:rsidRPr="00B67BB5">
        <w:t>n</w:t>
      </w:r>
      <w:r w:rsidRPr="00B67BB5">
        <w:t>niskor i Sverige kommit att känna en stark oro för att deras fotografier skall begäras ut och användas på ett för dem menligt sätt. Fotografierna i den akt</w:t>
      </w:r>
      <w:r w:rsidRPr="00B67BB5">
        <w:t>u</w:t>
      </w:r>
      <w:r w:rsidRPr="00B67BB5">
        <w:t>ella typen av register kan visserligen omfattas av folkbokföringssekretess i vissa situationer. Detta gäller dock bara i undantagsfall eftersom skaderekv</w:t>
      </w:r>
      <w:r w:rsidRPr="00B67BB5">
        <w:t>i</w:t>
      </w:r>
      <w:r w:rsidRPr="00B67BB5">
        <w:t>sitet innehåller högt ställda krav på det antagande om men som skall föreli</w:t>
      </w:r>
      <w:r w:rsidRPr="00B67BB5">
        <w:t>g</w:t>
      </w:r>
      <w:r w:rsidRPr="00B67BB5">
        <w:t>ga. Fotografierna kan ligga till grund för omfattande sammanställningar av uppgifter. Offentligheten kan därmed utnyttj</w:t>
      </w:r>
      <w:r w:rsidRPr="00B67BB5">
        <w:t>as i brottsligt syfte. Skyddet för enskilda bör därför stärkas när det gäller fotografier i passregistret och andra stora register enligt 7 kap. 15 § sekretesslagen, helst så att väsentliga offen</w:t>
      </w:r>
      <w:r w:rsidRPr="00B67BB5">
        <w:t>t</w:t>
      </w:r>
      <w:r w:rsidRPr="00B67BB5">
        <w:t>lighetsintressen inte träds för när. Det måste bli svårare att få ut passfotogr</w:t>
      </w:r>
      <w:r w:rsidRPr="00B67BB5">
        <w:t>a</w:t>
      </w:r>
      <w:r w:rsidRPr="00B67BB5">
        <w:t>fiunderlag. Det mest fördelaktiga vore att införa en ändring i sekretesslagen och införa ett omvänt skaderekvisit där passunderlagen är hemliga som h</w:t>
      </w:r>
      <w:r w:rsidRPr="00B67BB5">
        <w:t>u</w:t>
      </w:r>
      <w:r w:rsidRPr="00B67BB5">
        <w:t>vudregel och bara kan lämnas ut om det står klart att det inte finns någon risk för sk</w:t>
      </w:r>
      <w:r w:rsidRPr="00B67BB5">
        <w:t>ada. Motionären anser att i första hand måste människors integritet och rätt att själva bestämma hur uppgifter om deras person behandlas värnas. Regeringens förslag om att skärpa sekretessen för passbilder drogs tillbaka därför att kritiken blev för stark. Motionären anser att regeringen bör åte</w:t>
      </w:r>
      <w:r w:rsidRPr="00B67BB5">
        <w:t>r</w:t>
      </w:r>
      <w:r w:rsidRPr="00B67BB5">
        <w:t xml:space="preserve">komma med nytt lagförslag i enlighet med det som anförts i motionen om omvänt skaderekvisit. Det står klart att det inte finns någon risk för skada. </w:t>
      </w:r>
    </w:p>
    <w:p w:rsidR="00D72F10" w:rsidRPr="00B67BB5" w:rsidRDefault="00D72F10">
      <w:pPr>
        <w:pStyle w:val="Rubrik4"/>
        <w:rPr>
          <w:noProof w:val="0"/>
        </w:rPr>
      </w:pPr>
      <w:bookmarkStart w:id="145" w:name="_Toc36608248"/>
      <w:bookmarkStart w:id="146" w:name="_Toc36892725"/>
      <w:r w:rsidRPr="00B67BB5">
        <w:rPr>
          <w:noProof w:val="0"/>
        </w:rPr>
        <w:t>Bakgrund</w:t>
      </w:r>
      <w:bookmarkEnd w:id="145"/>
      <w:bookmarkEnd w:id="146"/>
    </w:p>
    <w:p w:rsidR="00D72F10" w:rsidRPr="00B67BB5" w:rsidRDefault="00D72F10">
      <w:r w:rsidRPr="00B67BB5">
        <w:t>I departementspromemorian Sekretess för passfoton m.m. (Ds 2000:57)   föreslogs att folkbokföringssekretess enligt 7 kap. 15 § skulle skärpas för en fotografisk bild av en enskild. Enligt förslaget skulle sekretessen gälla om det kan antas att den enskilde eller någon honom närstående lider men om up</w:t>
      </w:r>
      <w:r w:rsidRPr="00B67BB5">
        <w:t>p</w:t>
      </w:r>
      <w:r w:rsidRPr="00B67BB5">
        <w:t>giften röjs. Kravet på särskild anledning för ett sådant antagande skulle alltså bort. Detta krav har medfört att det hitintills ställts förhållandevis höga krav på bevisning om risk för förföljelser, trakasserier eller liknande för att fot</w:t>
      </w:r>
      <w:r w:rsidRPr="00B67BB5">
        <w:t>o</w:t>
      </w:r>
      <w:r w:rsidRPr="00B67BB5">
        <w:t>grafierna skall hemlighållas. Förslaget skulle ha  inneburit  en  viss  skärpning  av sekretessen. Med den föreslagna utformningen av bestämmelsen  var  tanken  att  de  tillämpande myndigheterna i större utsträckning än i dag skulle kunna tillmäta den enskildes uppgift</w:t>
      </w:r>
      <w:r w:rsidRPr="00B67BB5">
        <w:t>er om befarat hot m.m. betydelse. Huvudregeln skulle dock även i fortsättningen vara att fotografier är offentl</w:t>
      </w:r>
      <w:r w:rsidRPr="00B67BB5">
        <w:t>i</w:t>
      </w:r>
      <w:r w:rsidRPr="00B67BB5">
        <w:t xml:space="preserve">ga. </w:t>
      </w:r>
    </w:p>
    <w:p w:rsidR="00D72F10" w:rsidRPr="00B67BB5" w:rsidRDefault="00D72F10">
      <w:pPr>
        <w:pStyle w:val="Normaltindrag"/>
      </w:pPr>
      <w:r w:rsidRPr="00B67BB5">
        <w:t>Att fotografier är relativt lättillgängliga har enligt promemorian gjort att många människor i Sverige kommit att känna en stark oro för att deras fot</w:t>
      </w:r>
      <w:r w:rsidRPr="00B67BB5">
        <w:t>o</w:t>
      </w:r>
      <w:r w:rsidRPr="00B67BB5">
        <w:t>grafier skall begäras ut och användas på ett för dem menligt sätt. Fotografie</w:t>
      </w:r>
      <w:r w:rsidRPr="00B67BB5">
        <w:t>r</w:t>
      </w:r>
      <w:r w:rsidRPr="00B67BB5">
        <w:t>na i den aktuella typen av  register  kan  visserligen  omfattas  av folkbokf</w:t>
      </w:r>
      <w:r w:rsidRPr="00B67BB5">
        <w:t>ö</w:t>
      </w:r>
      <w:r w:rsidRPr="00B67BB5">
        <w:t>ringssekretess i vissa situationer. Detta gäller  dock  bara  i  undantagsfall  eftersom skaderekvisitet innehåller högt ställda krav på det antagande om men som skall föreligga. Fotografierna är alltså i de flesta fall lätt tillgängliga. När de förekommer i så här stora register kan de ligga till grund för omfatta</w:t>
      </w:r>
      <w:r w:rsidRPr="00B67BB5">
        <w:t>n</w:t>
      </w:r>
      <w:r w:rsidRPr="00B67BB5">
        <w:t>de sammanställningar av uppgifter. Off</w:t>
      </w:r>
      <w:r w:rsidRPr="00B67BB5">
        <w:t xml:space="preserve">entligheten kan därmed utnyttjas i brottsligt syfte. Kartläggning kan ske av grupper av personer, t.ex. personer som har en viss utländsk bakgrund, eller som har en viss politisk eller religiös övertygelse. </w:t>
      </w:r>
    </w:p>
    <w:p w:rsidR="00D72F10" w:rsidRPr="00B67BB5" w:rsidRDefault="00D72F10">
      <w:pPr>
        <w:pStyle w:val="Normaltindrag"/>
      </w:pPr>
      <w:r w:rsidRPr="00B67BB5">
        <w:t>I promemorian anges att det enligt uppgift från Säkerhetspolisen för</w:t>
      </w:r>
      <w:r w:rsidRPr="00B67BB5">
        <w:t>e</w:t>
      </w:r>
      <w:r w:rsidRPr="00B67BB5">
        <w:t>kommer,   främst   inom högerextrema  grupper,  att  meningsmotståndare kartläggs  på  detta  sätt.  Fotografier  med namnuppgifter  förekommer  i förhållandevis stor utsträckning på Internet. Liknande kartläggning sker även av vissa yrkeskategorier såsom polis, åklagare, kriminalvårdsanställda  och  journalister.  De fotografier som förekommer hämtas  främst  från passr</w:t>
      </w:r>
      <w:r w:rsidRPr="00B67BB5">
        <w:t>e</w:t>
      </w:r>
      <w:r w:rsidRPr="00B67BB5">
        <w:t>gistret och körkortsregistret. Listorna är ofta omfattande och innehåller ibland så många som 1 000 namn. Denna utveckling har enligt pro</w:t>
      </w:r>
      <w:r w:rsidRPr="00B67BB5">
        <w:t>memorian på senare tid förstärkt den oro som många människor redan  tidigare  känt för att fotografierna  i registren kan komma att användas på ett sätt som skadar dem och deras familjer. Skyddet för enskilda bör därför stärkas när det gäller fot</w:t>
      </w:r>
      <w:r w:rsidRPr="00B67BB5">
        <w:t>o</w:t>
      </w:r>
      <w:r w:rsidRPr="00B67BB5">
        <w:t>grafier i passregistret och andra stora register enligt 7 kap. 15 § sekretessl</w:t>
      </w:r>
      <w:r w:rsidRPr="00B67BB5">
        <w:t>a</w:t>
      </w:r>
      <w:r w:rsidRPr="00B67BB5">
        <w:t>gen, helst så  att  väsentliga offentlighetsi</w:t>
      </w:r>
      <w:r w:rsidRPr="00B67BB5">
        <w:t>n</w:t>
      </w:r>
      <w:r w:rsidRPr="00B67BB5">
        <w:t xml:space="preserve">tressen inte träds för när. </w:t>
      </w:r>
    </w:p>
    <w:p w:rsidR="00D72F10" w:rsidRPr="00B67BB5" w:rsidRDefault="00D72F10">
      <w:pPr>
        <w:pStyle w:val="Normaltindrag"/>
      </w:pPr>
      <w:r w:rsidRPr="00B67BB5">
        <w:t>I en promemoria daterad den 20 december 2001, upprättad inom Justiti</w:t>
      </w:r>
      <w:r w:rsidRPr="00B67BB5">
        <w:t>e</w:t>
      </w:r>
      <w:r w:rsidRPr="00B67BB5">
        <w:t>departementet, anfördes att remissopinionen var splittrad. De flesta välko</w:t>
      </w:r>
      <w:r w:rsidRPr="00B67BB5">
        <w:t>m</w:t>
      </w:r>
      <w:r w:rsidRPr="00B67BB5">
        <w:t>nade en skärpning av sekretessen. Men bl.a. JO, Svea hovrätt och Rikspoli</w:t>
      </w:r>
      <w:r w:rsidRPr="00B67BB5">
        <w:t>s</w:t>
      </w:r>
      <w:r w:rsidRPr="00B67BB5">
        <w:t xml:space="preserve">styrelsen förordade ett omvänt skaderekvisit. Enligt dem skulle det vara enda sättet  att  stärka  skyddet för den enskilde. Företrädare för massmedierna avstyrkte förslaget eftersom det skulle inskränka offentlighetsprincipen och försvåra det journalistiska arbetet. </w:t>
      </w:r>
    </w:p>
    <w:p w:rsidR="00D72F10" w:rsidRPr="00B67BB5" w:rsidRDefault="00D72F10">
      <w:pPr>
        <w:pStyle w:val="Normaltindrag"/>
        <w:rPr>
          <w:snapToGrid w:val="0"/>
          <w:lang w:eastAsia="sv-SE"/>
        </w:rPr>
      </w:pPr>
      <w:r w:rsidRPr="00B67BB5">
        <w:t xml:space="preserve">I Ds 2002:48 Sekretess för fotografier i offentliga register m.m. anges bl.a. följande. </w:t>
      </w:r>
      <w:r w:rsidRPr="00B67BB5">
        <w:rPr>
          <w:snapToGrid w:val="0"/>
          <w:lang w:eastAsia="sv-SE"/>
        </w:rPr>
        <w:t>Offentliga register som innehåller fotografier av enskilda förs av Rikspolisstyrelsen, Vägverket och Totalförsvarets pliktverk. De fotografier som finns i registren omfattas av den s.k. folkbokföringssekretessen i 7 kap. 15 § sekretesslagen. Bestämmelsen är utformad på ett sätt som innebär att fotografierna som huvudregel är offentliga. Främst beträffande det centrala passregistret har det kunnat konstateras att fotografier av enskilda begärs ut i syfte att användas i illegitima sammanhang. Enskilda som för</w:t>
      </w:r>
      <w:r w:rsidRPr="00B67BB5">
        <w:rPr>
          <w:snapToGrid w:val="0"/>
          <w:lang w:eastAsia="sv-SE"/>
        </w:rPr>
        <w:t xml:space="preserve"> att få pass eller körkort måste ge in fotografier av sig själva har ett berättigat intresse av att bilderna därefter inte används på ett sätt som för dem medför obehag eller rädsla. Det talar för att låta fotografierna omfattas av en strängare sekretes</w:t>
      </w:r>
      <w:r w:rsidRPr="00B67BB5">
        <w:rPr>
          <w:snapToGrid w:val="0"/>
          <w:lang w:eastAsia="sv-SE"/>
        </w:rPr>
        <w:t>s</w:t>
      </w:r>
      <w:r w:rsidRPr="00B67BB5">
        <w:rPr>
          <w:snapToGrid w:val="0"/>
          <w:lang w:eastAsia="sv-SE"/>
        </w:rPr>
        <w:t>bestämmelse. Mot den enskildes intresse står bl.a. mediernas intresse av att kunna ta del av fotografier av personer som i skilda egenskaper utövar makt i samhället eller annars har en roll att spela i skildringen och granskningen av samhälleliga missförhåll</w:t>
      </w:r>
      <w:r w:rsidRPr="00B67BB5">
        <w:rPr>
          <w:snapToGrid w:val="0"/>
          <w:lang w:eastAsia="sv-SE"/>
        </w:rPr>
        <w:t>anden. Vid en avvägning mellan dessa intressen har beaktats att en förstärkt sekretess inte skulle leda till att handlingar som inn</w:t>
      </w:r>
      <w:r w:rsidRPr="00B67BB5">
        <w:rPr>
          <w:snapToGrid w:val="0"/>
          <w:lang w:eastAsia="sv-SE"/>
        </w:rPr>
        <w:t>e</w:t>
      </w:r>
      <w:r w:rsidRPr="00B67BB5">
        <w:rPr>
          <w:snapToGrid w:val="0"/>
          <w:lang w:eastAsia="sv-SE"/>
        </w:rPr>
        <w:t>håller sakuppgifter eller bedömningar blir mer svåråtkomliga. Den fria sa</w:t>
      </w:r>
      <w:r w:rsidRPr="00B67BB5">
        <w:rPr>
          <w:snapToGrid w:val="0"/>
          <w:lang w:eastAsia="sv-SE"/>
        </w:rPr>
        <w:t>m</w:t>
      </w:r>
      <w:r w:rsidRPr="00B67BB5">
        <w:rPr>
          <w:snapToGrid w:val="0"/>
          <w:lang w:eastAsia="sv-SE"/>
        </w:rPr>
        <w:t>hälleliga debatten kommer således inte att begränsas. Det föreslås därför att folkbokföringssekretessen enligt 7 kap. 15 § sekretesslagen skärps för up</w:t>
      </w:r>
      <w:r w:rsidRPr="00B67BB5">
        <w:rPr>
          <w:snapToGrid w:val="0"/>
          <w:lang w:eastAsia="sv-SE"/>
        </w:rPr>
        <w:t>p</w:t>
      </w:r>
      <w:r w:rsidRPr="00B67BB5">
        <w:rPr>
          <w:snapToGrid w:val="0"/>
          <w:lang w:eastAsia="sv-SE"/>
        </w:rPr>
        <w:t>gifter i form av fotografier av enskilda som finns i offentliga register. Enligt förslaget skall sekretess gälla för fotografier om det inte står klart at</w:t>
      </w:r>
      <w:r w:rsidRPr="00B67BB5">
        <w:rPr>
          <w:snapToGrid w:val="0"/>
          <w:lang w:eastAsia="sv-SE"/>
        </w:rPr>
        <w:t xml:space="preserve">t detta kan röjas utan att den enskilde eller någon honom närstående lider men. Den bestämmelse som föreslås innehåller alltså ett omvänt skaderekvisit, vilket innebär att de fotografier som finns i de offentliga registren som huvudregel kommer att vara sekretessbelagda. </w:t>
      </w:r>
    </w:p>
    <w:p w:rsidR="00D72F10" w:rsidRPr="00B67BB5" w:rsidRDefault="00B67BB5">
      <w:pPr>
        <w:pStyle w:val="Normaltindrag"/>
      </w:pPr>
      <w:r w:rsidRPr="00B67BB5">
        <w:rPr>
          <w:noProof/>
        </w:rPr>
        <mc:AlternateContent>
          <mc:Choice Requires="wps">
            <w:drawing>
              <wp:anchor distT="0" distB="0" distL="114300" distR="114300" simplePos="0" relativeHeight="251657728" behindDoc="0" locked="0" layoutInCell="0" allowOverlap="1">
                <wp:simplePos x="0" y="0"/>
                <wp:positionH relativeFrom="column">
                  <wp:posOffset>-2312035</wp:posOffset>
                </wp:positionH>
                <wp:positionV relativeFrom="paragraph">
                  <wp:posOffset>-311785</wp:posOffset>
                </wp:positionV>
                <wp:extent cx="0" cy="0"/>
                <wp:effectExtent l="0" t="0" r="0" b="0"/>
                <wp:wrapNone/>
                <wp:docPr id="1191102009"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AA7BE" id="Line 1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05pt,-24.55pt" to="-182.0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" o:allowincell="f"/>
            </w:pict>
          </mc:Fallback>
        </mc:AlternateContent>
      </w:r>
      <w:r w:rsidR="00D72F10" w:rsidRPr="00B67BB5">
        <w:t>Enligt inhämtad information från Justitiedepartementet bereds frågan om sekretess för fotografier i offentliga register m.m. för närvarande inom d</w:t>
      </w:r>
      <w:r w:rsidR="00D72F10" w:rsidRPr="00B67BB5">
        <w:t>e</w:t>
      </w:r>
      <w:r w:rsidR="00D72F10" w:rsidRPr="00B67BB5">
        <w:t xml:space="preserve">partementet. </w:t>
      </w:r>
    </w:p>
    <w:p w:rsidR="00D72F10" w:rsidRPr="00B67BB5" w:rsidRDefault="00D72F10">
      <w:pPr>
        <w:pStyle w:val="Rubrik4"/>
        <w:rPr>
          <w:noProof w:val="0"/>
        </w:rPr>
      </w:pPr>
      <w:bookmarkStart w:id="147" w:name="_Toc36608249"/>
      <w:bookmarkStart w:id="148" w:name="_Toc36892726"/>
      <w:r w:rsidRPr="00B67BB5">
        <w:rPr>
          <w:noProof w:val="0"/>
        </w:rPr>
        <w:t>Tidigare behandling</w:t>
      </w:r>
      <w:bookmarkEnd w:id="147"/>
      <w:bookmarkEnd w:id="148"/>
    </w:p>
    <w:p w:rsidR="00D72F10" w:rsidRPr="00B67BB5" w:rsidRDefault="00D72F10">
      <w:r w:rsidRPr="00B67BB5">
        <w:t>I konstitutionsutskottets betänkande 2001/02:KU38 angav utskottet att det  pågående utredningsarbetet avseende utlämnande av passfotografier borde avvaktas, och motionsyrkanden (s, m resp. kd) härom avstyrktes därför.</w:t>
      </w:r>
    </w:p>
    <w:p w:rsidR="00D72F10" w:rsidRPr="00B67BB5" w:rsidRDefault="00D72F10">
      <w:pPr>
        <w:pStyle w:val="Rubrik4"/>
        <w:rPr>
          <w:noProof w:val="0"/>
        </w:rPr>
      </w:pPr>
      <w:bookmarkStart w:id="149" w:name="_Toc36608250"/>
      <w:bookmarkStart w:id="150" w:name="_Toc36892727"/>
      <w:r w:rsidRPr="00B67BB5">
        <w:rPr>
          <w:noProof w:val="0"/>
        </w:rPr>
        <w:t>Utskottets ställningstagande</w:t>
      </w:r>
      <w:bookmarkEnd w:id="149"/>
      <w:bookmarkEnd w:id="150"/>
    </w:p>
    <w:p w:rsidR="00D72F10" w:rsidRPr="00B67BB5" w:rsidRDefault="00D72F10">
      <w:r w:rsidRPr="00B67BB5">
        <w:t>Utskottet avstyrker motion 2002/03:K292 (kd) med hänvisning till att bere</w:t>
      </w:r>
      <w:r w:rsidRPr="00B67BB5">
        <w:t>d</w:t>
      </w:r>
      <w:r w:rsidRPr="00B67BB5">
        <w:t xml:space="preserve">ningen av frågan som sker bör avvaktas.  </w:t>
      </w:r>
    </w:p>
    <w:p w:rsidR="00D72F10" w:rsidRPr="00B67BB5" w:rsidRDefault="00D72F10">
      <w:pPr>
        <w:pStyle w:val="Rubrik2"/>
      </w:pPr>
      <w:bookmarkStart w:id="151" w:name="_Toc36608251"/>
      <w:bookmarkStart w:id="152" w:name="_Toc36892408"/>
      <w:bookmarkStart w:id="153" w:name="_Toc36892728"/>
      <w:r w:rsidRPr="00B67BB5">
        <w:t>Sekretess m.m. inom förskola och skola</w:t>
      </w:r>
      <w:bookmarkEnd w:id="151"/>
      <w:bookmarkEnd w:id="152"/>
      <w:bookmarkEnd w:id="153"/>
    </w:p>
    <w:p w:rsidR="00D72F10" w:rsidRPr="00B67BB5" w:rsidRDefault="00D72F10">
      <w:pPr>
        <w:pStyle w:val="Utskottsfrslagikorthet-Rubrik"/>
        <w:rPr>
          <w:noProof w:val="0"/>
        </w:rPr>
      </w:pPr>
      <w:r w:rsidRPr="00B67BB5">
        <w:rPr>
          <w:noProof w:val="0"/>
        </w:rPr>
        <w:t>Utskottets förslag i korthet</w:t>
      </w:r>
    </w:p>
    <w:p w:rsidR="00D72F10" w:rsidRPr="00B67BB5" w:rsidRDefault="00D72F10">
      <w:pPr>
        <w:pStyle w:val="Utskottsfrslagikorthet-Text"/>
      </w:pPr>
      <w:r w:rsidRPr="00B67BB5">
        <w:t>Utskottet avstyrker motionsyrkande om utredning av förtroendefull information i skolan (m) med hänvisning till att den översyn av b</w:t>
      </w:r>
      <w:r w:rsidRPr="00B67BB5">
        <w:t>e</w:t>
      </w:r>
      <w:r w:rsidRPr="00B67BB5">
        <w:t>stämmelserna i sekretesslagen om sekretess i skolan som pågår bör avvaktas och avstyrker motion om förändring av sekretessen i fö</w:t>
      </w:r>
      <w:r w:rsidRPr="00B67BB5">
        <w:t>r</w:t>
      </w:r>
      <w:r w:rsidRPr="00B67BB5">
        <w:t>skolan (s) med hänvisning till att tillräckligt underlag för att för</w:t>
      </w:r>
      <w:r w:rsidRPr="00B67BB5">
        <w:t>e</w:t>
      </w:r>
      <w:r w:rsidRPr="00B67BB5">
        <w:t xml:space="preserve">språka en sådan förändring inte föreligger. </w:t>
      </w:r>
    </w:p>
    <w:p w:rsidR="00D72F10" w:rsidRPr="00B67BB5" w:rsidRDefault="00D72F10">
      <w:pPr>
        <w:pStyle w:val="Utskottsfrslagikorthet-Text"/>
      </w:pPr>
      <w:r w:rsidRPr="00B67BB5">
        <w:t>Jämför reservation 11 (m).</w:t>
      </w:r>
    </w:p>
    <w:p w:rsidR="00D72F10" w:rsidRPr="00B67BB5" w:rsidRDefault="00D72F10">
      <w:pPr>
        <w:pStyle w:val="Rubrik4"/>
        <w:rPr>
          <w:noProof w:val="0"/>
        </w:rPr>
      </w:pPr>
      <w:bookmarkStart w:id="154" w:name="_Toc36892729"/>
      <w:r w:rsidRPr="00B67BB5">
        <w:rPr>
          <w:noProof w:val="0"/>
        </w:rPr>
        <w:t>Gällande regler m.m.</w:t>
      </w:r>
      <w:bookmarkEnd w:id="154"/>
    </w:p>
    <w:p w:rsidR="00D72F10" w:rsidRPr="00B67BB5" w:rsidRDefault="00D72F10">
      <w:r w:rsidRPr="00B67BB5">
        <w:t>Enligt 1 kap. 1 § andra stycket skollagen (1985:1100) bildar förskoleklassen, grundskolan, gymnasieskolan, särskolan, specialskolan och sameskolan det offentliga skolväsendet för barn och ungdom. Dessutom finns särskilda u</w:t>
      </w:r>
      <w:r w:rsidRPr="00B67BB5">
        <w:t>t</w:t>
      </w:r>
      <w:r w:rsidRPr="00B67BB5">
        <w:t>bildningsformer som anordnas av det allmänna för dem som till följd av sju</w:t>
      </w:r>
      <w:r w:rsidRPr="00B67BB5">
        <w:t>k</w:t>
      </w:r>
      <w:r w:rsidRPr="00B67BB5">
        <w:t>dom eller av annat skäl inte kan delta i skolarbetet inom det offentliga skolv</w:t>
      </w:r>
      <w:r w:rsidRPr="00B67BB5">
        <w:t>ä</w:t>
      </w:r>
      <w:r w:rsidRPr="00B67BB5">
        <w:t>sendet.</w:t>
      </w:r>
    </w:p>
    <w:p w:rsidR="00D72F10" w:rsidRPr="00B67BB5" w:rsidRDefault="00D72F10">
      <w:pPr>
        <w:pStyle w:val="Normaltindrag"/>
      </w:pPr>
    </w:p>
    <w:p w:rsidR="00D72F10" w:rsidRPr="00B67BB5" w:rsidRDefault="00D72F10">
      <w:r w:rsidRPr="00B67BB5">
        <w:t>Enligt 7 kap. 9 § första stycket sekretesslagen (1980:100) gäller sekretess i förskoleklassen, grundskolan, gymnasieskolan, särskolan, specialskolan och sameskolan samt i en kommunal riksinternatskola för uppgift som hänför sig till psykologisk undersökning eller behandling och för uppgift om enskilds personliga förhållanden hos psykolog eller kurator, om det inte står klart att uppgiften kan röjas utan att den som uppgiften rör eller någon honom närst</w:t>
      </w:r>
      <w:r w:rsidRPr="00B67BB5">
        <w:t>å</w:t>
      </w:r>
      <w:r w:rsidRPr="00B67BB5">
        <w:t>ende lider men. Sekretess gäller vidare på samma område dels i skolans ele</w:t>
      </w:r>
      <w:r w:rsidRPr="00B67BB5">
        <w:t>v</w:t>
      </w:r>
      <w:r w:rsidRPr="00B67BB5">
        <w:t>vårdande verksamhet i övrigt för uppgift om enskilds personliga förhållanden, dels för uppgift som hänför sig till ärende om tillrättaförande av elev eller om skiljande av elev från vidare studier. Sekretessen gäller dock endast, om det kan antas att den som uppgiften rör eller någon honom närstående lider men om uppgiften röjs. Sekretessen gäller inte beslut i elevvårdsärende eller i annat ärende som nu har nämnts. Sekretess gäller</w:t>
      </w:r>
      <w:r w:rsidRPr="00B67BB5">
        <w:t xml:space="preserve"> även på samma område i annat fall än som nämnts för uppgift om enskilds identitet, adress och andra liknande uppgifter om enskilds personliga förhållanden, om det av särskild anledning kan antas att den enskilde eller någon honom närstående lider men om uppgiften röjs.</w:t>
      </w:r>
    </w:p>
    <w:p w:rsidR="00D72F10" w:rsidRPr="00B67BB5" w:rsidRDefault="00D72F10">
      <w:pPr>
        <w:pStyle w:val="Normaltindrag"/>
      </w:pPr>
    </w:p>
    <w:p w:rsidR="00D72F10" w:rsidRPr="00B67BB5" w:rsidRDefault="00D72F10">
      <w:r w:rsidRPr="00B67BB5">
        <w:t>Sekretess gäller enligt 7 kap. 38 § sekretesslagen i förskoleverksamheten för uppgift om enskilds personliga förhållanden, om det inte står klart att uppgi</w:t>
      </w:r>
      <w:r w:rsidRPr="00B67BB5">
        <w:t>f</w:t>
      </w:r>
      <w:r w:rsidRPr="00B67BB5">
        <w:t xml:space="preserve">ten kan röjas utan att den som uppgiften rör eller någon honom närstående lider men. </w:t>
      </w:r>
    </w:p>
    <w:p w:rsidR="00D72F10" w:rsidRPr="00B67BB5" w:rsidRDefault="00D72F10">
      <w:pPr>
        <w:pStyle w:val="Normaltindrag"/>
      </w:pPr>
    </w:p>
    <w:p w:rsidR="00D72F10" w:rsidRPr="00B67BB5" w:rsidRDefault="00D72F10">
      <w:r w:rsidRPr="00B67BB5">
        <w:t>I förskoleverksamheten gäller ett så kallat omvänt skaderekvisit, dvs. det råder en presumtion för sekretess, till skillnad från vad som gäller i skolver</w:t>
      </w:r>
      <w:r w:rsidRPr="00B67BB5">
        <w:t>k</w:t>
      </w:r>
      <w:r w:rsidRPr="00B67BB5">
        <w:t>samheten i övrigt. I prop. 1997/98:6 Förskoleklass och andra skollagsfrågor s. 61 f. redovisas skälen för ett omvänt skaderekvisit inom förskoleverksamh</w:t>
      </w:r>
      <w:r w:rsidRPr="00B67BB5">
        <w:t>e</w:t>
      </w:r>
      <w:r w:rsidRPr="00B67BB5">
        <w:t xml:space="preserve">ten enligt följande. </w:t>
      </w:r>
    </w:p>
    <w:p w:rsidR="00D72F10" w:rsidRPr="00B67BB5" w:rsidRDefault="00D72F10">
      <w:pPr>
        <w:pStyle w:val="Normaltindrag"/>
      </w:pPr>
    </w:p>
    <w:p w:rsidR="00D72F10" w:rsidRPr="00B67BB5" w:rsidRDefault="00D72F10">
      <w:pPr>
        <w:pStyle w:val="Citat"/>
      </w:pPr>
      <w:r w:rsidRPr="00B67BB5">
        <w:t>Avsikten med att göra förskole</w:t>
      </w:r>
      <w:r w:rsidRPr="00B67BB5">
        <w:softHyphen/>
        <w:t>klassen till en skolform inom det offentl</w:t>
      </w:r>
      <w:r w:rsidRPr="00B67BB5">
        <w:t>i</w:t>
      </w:r>
      <w:r w:rsidRPr="00B67BB5">
        <w:t>ga skolväsendet för barn och ungdom är bl.a. att underlätta för komm</w:t>
      </w:r>
      <w:r w:rsidRPr="00B67BB5">
        <w:t>u</w:t>
      </w:r>
      <w:r w:rsidRPr="00B67BB5">
        <w:t>nerna att integrera denna verksamhet med skolan och skolbarnsomso</w:t>
      </w:r>
      <w:r w:rsidRPr="00B67BB5">
        <w:t>r</w:t>
      </w:r>
      <w:r w:rsidRPr="00B67BB5">
        <w:t>gen. Fritidshemmen är i dag ofta förlagda till och integrerade med skolan. Samarbetet mellan skolan och fritidshemmen varierar från ganska strikta uppdelningar i olika ansvarsområden till en närmast total sammansla</w:t>
      </w:r>
      <w:r w:rsidRPr="00B67BB5">
        <w:t>g</w:t>
      </w:r>
      <w:r w:rsidRPr="00B67BB5">
        <w:t>ning av verksamheterna. Arbetslag med lärare och fritidspedagoger a</w:t>
      </w:r>
      <w:r w:rsidRPr="00B67BB5">
        <w:t>n</w:t>
      </w:r>
      <w:r w:rsidRPr="00B67BB5">
        <w:t>svarar för gemensamma eller olika delar av verksamh</w:t>
      </w:r>
      <w:r w:rsidRPr="00B67BB5">
        <w:t>eten. För att skapa bättre förutsättningar för integration mellan förskole</w:t>
      </w:r>
      <w:r w:rsidRPr="00B67BB5">
        <w:softHyphen/>
        <w:t>klassen, skolan och skolbarnsomsorgen samt underlätta samarbetet mellan de olika persona</w:t>
      </w:r>
      <w:r w:rsidRPr="00B67BB5">
        <w:t>l</w:t>
      </w:r>
      <w:r w:rsidRPr="00B67BB5">
        <w:t>kategorierna bör sekretessbestämmelserna så långt som möjligt överen</w:t>
      </w:r>
      <w:r w:rsidRPr="00B67BB5">
        <w:t>s</w:t>
      </w:r>
      <w:r w:rsidRPr="00B67BB5">
        <w:t>stämma för dessa verksamheter. Få remiss</w:t>
      </w:r>
      <w:r w:rsidRPr="00B67BB5">
        <w:softHyphen/>
        <w:t>instanser har haft något att e</w:t>
      </w:r>
      <w:r w:rsidRPr="00B67BB5">
        <w:t>r</w:t>
      </w:r>
      <w:r w:rsidRPr="00B67BB5">
        <w:t>inra mot förslaget i denna del. Regeringen föreslår därför att förskol</w:t>
      </w:r>
      <w:r w:rsidRPr="00B67BB5">
        <w:t>e</w:t>
      </w:r>
      <w:r w:rsidRPr="00B67BB5">
        <w:t xml:space="preserve">klassen tas med i uppräkningen av skolformer i 7 kap. 9 § första stycket sekretesslagen. För skolbarnsomsorgens del föreslår vi att ett </w:t>
      </w:r>
      <w:r w:rsidRPr="00B67BB5">
        <w:t>nytt stycke införs i 7 kap. 9 § som i huvudsak överensstämmer med vad som gäller för förskoleklassen och grundskolan. En skillnad bör dock gälla. Skolse</w:t>
      </w:r>
      <w:r w:rsidRPr="00B67BB5">
        <w:t>k</w:t>
      </w:r>
      <w:r w:rsidRPr="00B67BB5">
        <w:t>retessen är begränsad till att avse uppgifter i elevvården och i vissa disc</w:t>
      </w:r>
      <w:r w:rsidRPr="00B67BB5">
        <w:t>i</w:t>
      </w:r>
      <w:r w:rsidRPr="00B67BB5">
        <w:t>plinära ärenden. Vi anser inte att det är lämpligt att begränsa sekretessen inom skolbarnsomsorgen på samma sätt utan möjligheten att sekretes</w:t>
      </w:r>
      <w:r w:rsidRPr="00B67BB5">
        <w:t>s</w:t>
      </w:r>
      <w:r w:rsidRPr="00B67BB5">
        <w:t xml:space="preserve">belägga uppgifter bör omfatta all verksamhet inom skolbarnsomsorgen. I förskoleverksamheten finns barn i åldrarna 1–5 år, ibland yngre. Det </w:t>
      </w:r>
      <w:r w:rsidRPr="00B67BB5">
        <w:t>finns inte på samma sätt som inom skolan någon elevvård med skol</w:t>
      </w:r>
      <w:r w:rsidRPr="00B67BB5">
        <w:softHyphen/>
        <w:t>sköterskor, psykologer m.fl. utan det är i stor utsträckning den ordinarie personalen som får del av känsliga uppgifter om barn, hemförhållanden o.d. Det kan diskuteras om inte ett s.k. rakt skaderekvisit, dvs. att sekre</w:t>
      </w:r>
      <w:r w:rsidRPr="00B67BB5">
        <w:softHyphen/>
        <w:t>tess endast skall gälla om det kan antas att den som uppgiften rör eller någon honom närstående lider men om uppgift röjs, skulle utgöra ett till</w:t>
      </w:r>
      <w:r w:rsidRPr="00B67BB5">
        <w:softHyphen/>
        <w:t>räckligt skydd för integritetskänsliga uppgifter inom denna verksamhet. Då konse</w:t>
      </w:r>
      <w:r w:rsidRPr="00B67BB5">
        <w:t>kvenserna av en sådan förändring inte är tillräckligt belysta a</w:t>
      </w:r>
      <w:r w:rsidRPr="00B67BB5">
        <w:t>n</w:t>
      </w:r>
      <w:r w:rsidRPr="00B67BB5">
        <w:t>ser regeringen att det för närvarande inte finns tillräckligt underlag för ett sådant förslag. Regeringen föreslår därför att även fortsättningsvis se</w:t>
      </w:r>
      <w:r w:rsidRPr="00B67BB5">
        <w:t>k</w:t>
      </w:r>
      <w:r w:rsidRPr="00B67BB5">
        <w:t>retess skall råda inom förskoleverksamheten för uppgift om enskilds pe</w:t>
      </w:r>
      <w:r w:rsidRPr="00B67BB5">
        <w:t>r</w:t>
      </w:r>
      <w:r w:rsidRPr="00B67BB5">
        <w:t>sonliga förhållanden, om det inte står klart att uppgiften kan röjas utan att den som uppgiften rör eller någon honom närstående lider men, dvs. en presumtion för se</w:t>
      </w:r>
      <w:r w:rsidRPr="00B67BB5">
        <w:t>k</w:t>
      </w:r>
      <w:r w:rsidRPr="00B67BB5">
        <w:t>retess.</w:t>
      </w:r>
    </w:p>
    <w:p w:rsidR="00D72F10" w:rsidRPr="00B67BB5" w:rsidRDefault="00D72F10">
      <w:pPr>
        <w:pStyle w:val="CitatIndrag"/>
      </w:pPr>
    </w:p>
    <w:p w:rsidR="00D72F10" w:rsidRPr="00B67BB5" w:rsidRDefault="00D72F10">
      <w:r w:rsidRPr="00B67BB5">
        <w:t>Regeringen beslutade den 10 oktober 2002 (dir. 2002:130) att tillkalla en särskild utredare med uppgift att göra en översyn av bestämmelserna i sekr</w:t>
      </w:r>
      <w:r w:rsidRPr="00B67BB5">
        <w:t>e</w:t>
      </w:r>
      <w:r w:rsidRPr="00B67BB5">
        <w:t>tesslagen om sekretess i skolan. Enligt direktivet skall utredaren i ett första skede bl.a. kartlägga olika former av dokumentation som förekommer i sk</w:t>
      </w:r>
      <w:r w:rsidRPr="00B67BB5">
        <w:t>o</w:t>
      </w:r>
      <w:r w:rsidRPr="00B67BB5">
        <w:t>lan i anslutning till den enskilde eleven. Här avses t.ex. dokumentation i sa</w:t>
      </w:r>
      <w:r w:rsidRPr="00B67BB5">
        <w:t>m</w:t>
      </w:r>
      <w:r w:rsidRPr="00B67BB5">
        <w:t>band med intagning, planering, information om studieresultat samt utvärd</w:t>
      </w:r>
      <w:r w:rsidRPr="00B67BB5">
        <w:t>e</w:t>
      </w:r>
      <w:r w:rsidRPr="00B67BB5">
        <w:t>ring för den enskilde eleven. Utredaren skall analysera i vilken utsträckning denna dokumentation utgör allmänna handlingar och om uppgifter som ingår i dessa handlingar är offentliga eller om de kan omfattas</w:t>
      </w:r>
      <w:r w:rsidRPr="00B67BB5">
        <w:t xml:space="preserve"> av sekretess. Med utgångspunkt från denna analys skall utredaren ta ställning till om det finns behov av ändringar i sekretessregleringen och, om så bedöms vara fallet, lägga fram förslag till ändringar i sekretesslagen. I den utvecklingsplan för kvalitetsarbetet i skolan (skr. 2001/02:188) som regeringen under våren 2002 presenterade för riksdagen framhålls att den ökande användningen av dok</w:t>
      </w:r>
      <w:r w:rsidRPr="00B67BB5">
        <w:t>u</w:t>
      </w:r>
      <w:r w:rsidRPr="00B67BB5">
        <w:t>mentation om enskilda elevers studieresultat och personliga utveckling i skolan har betydelse i ett sekretessammanh</w:t>
      </w:r>
      <w:r w:rsidRPr="00B67BB5">
        <w:t>ang. Åtgärdsprogram för elever i behov av särskilt stöd och skriftliga omdömen för elever som inte når målen är sådana exempel. Även skriftlig information i samband med utveckling</w:t>
      </w:r>
      <w:r w:rsidRPr="00B67BB5">
        <w:t>s</w:t>
      </w:r>
      <w:r w:rsidRPr="00B67BB5">
        <w:t>samtal har fått ökad betydelse. Det är inte alltid självklart vilka regler som gäller vid hantering av dokumentation om enskilda elever. Vid många skolor förekommer i dag olika varianter av dokumentation i anslutning till enskilda elevers planering, studieresultat och utvärdering, t.ex. inom ramen för fö</w:t>
      </w:r>
      <w:r w:rsidRPr="00B67BB5">
        <w:t>r</w:t>
      </w:r>
      <w:r w:rsidRPr="00B67BB5">
        <w:t>söksverksamheten utan timp</w:t>
      </w:r>
      <w:r w:rsidRPr="00B67BB5">
        <w:t>lan i grundskolan. I denna försöksverksamhet finns skolor som använder olika typer av loggböcker, ”portofolio-metoder”, utvärderingsscheman etc. I regel hindrar inte sekretessbestämmelserna att upplysningar om elevens skolgång lämnas till vårdnadshavaren. Skolan har också en skyldighet – oavsett sekretess – att anmäla allvarliga missförhålla</w:t>
      </w:r>
      <w:r w:rsidRPr="00B67BB5">
        <w:t>n</w:t>
      </w:r>
      <w:r w:rsidRPr="00B67BB5">
        <w:t>den till socialtjänsten. I direktivet anges att det mot denna bakgrund är ang</w:t>
      </w:r>
      <w:r w:rsidRPr="00B67BB5">
        <w:t>e</w:t>
      </w:r>
      <w:r w:rsidRPr="00B67BB5">
        <w:t xml:space="preserve">läget att det klarläggs om och i så fall vilka sekretessregler som gäller för olika typer </w:t>
      </w:r>
      <w:r w:rsidRPr="00B67BB5">
        <w:t>av uppgifter i den upprättade dokumentationen och om det finns anledning att ändra sekretessregleringen i detta avseende. Utredaren skall redovisa uppdraget senast den 1 september 2003.</w:t>
      </w:r>
    </w:p>
    <w:p w:rsidR="00D72F10" w:rsidRPr="00B67BB5" w:rsidRDefault="00D72F10">
      <w:pPr>
        <w:pStyle w:val="Rubrik4"/>
        <w:rPr>
          <w:noProof w:val="0"/>
        </w:rPr>
      </w:pPr>
      <w:bookmarkStart w:id="155" w:name="_Toc36608253"/>
      <w:bookmarkStart w:id="156" w:name="_Toc36892730"/>
      <w:r w:rsidRPr="00B67BB5">
        <w:rPr>
          <w:noProof w:val="0"/>
        </w:rPr>
        <w:t>Motionerna</w:t>
      </w:r>
      <w:bookmarkEnd w:id="155"/>
      <w:bookmarkEnd w:id="156"/>
    </w:p>
    <w:p w:rsidR="00D72F10" w:rsidRPr="00B67BB5" w:rsidRDefault="00D72F10">
      <w:r w:rsidRPr="00B67BB5">
        <w:t xml:space="preserve">I motion </w:t>
      </w:r>
      <w:r w:rsidRPr="00B67BB5">
        <w:rPr>
          <w:i/>
        </w:rPr>
        <w:t>2002/03:K389 av Peter Danielsson</w:t>
      </w:r>
      <w:r w:rsidRPr="00B67BB5">
        <w:t xml:space="preserve"> (</w:t>
      </w:r>
      <w:r w:rsidRPr="00B67BB5">
        <w:rPr>
          <w:i/>
        </w:rPr>
        <w:t>m</w:t>
      </w:r>
      <w:r w:rsidRPr="00B67BB5">
        <w:t>) föreslås att riksdagen ger regeringen till känna som sin mening vad i motionen anförs om förtroendefull information i skolan. Motionären anför bl.a. att framtidens behov av olika former av kontinuerlig uppföljning av elevernas prestationer kommer att öka. För att uppföljningen skall bli effektiv behövs någon form av individuellt inriktad och kontinuerlig dokumentation av elevens resultat och utveckling. Dokumentation kan utformas på många olika sätt och ha olika benämnin</w:t>
      </w:r>
      <w:r w:rsidRPr="00B67BB5">
        <w:t>gar, men vanligen kallas den individuell studieplan. För att individualisera skolan krävs information och dokumentation av högre kvalitet. I kontakten mellan eleven, föräldrarna och läraren utgör den individuella studieplanen en intern överenskommelse och dialog som till sin art måste vara privat och konfident</w:t>
      </w:r>
      <w:r w:rsidRPr="00B67BB5">
        <w:t>i</w:t>
      </w:r>
      <w:r w:rsidRPr="00B67BB5">
        <w:t>ell för andra. I dag är studieplaner vid alla offentliga skolor allmänna han</w:t>
      </w:r>
      <w:r w:rsidRPr="00B67BB5">
        <w:t>d</w:t>
      </w:r>
      <w:r w:rsidRPr="00B67BB5">
        <w:t>lingar och inte sekretesskyddade. Endast elevvårdsuppgifter är skyddade genom sekretesslagen. Fristående skolor har emeller</w:t>
      </w:r>
      <w:r w:rsidRPr="00B67BB5">
        <w:t>tid ingen skyldighet att lämna ut dokumentation. Det är orimligt att det som diskuteras och överen</w:t>
      </w:r>
      <w:r w:rsidRPr="00B67BB5">
        <w:t>s</w:t>
      </w:r>
      <w:r w:rsidRPr="00B67BB5">
        <w:t>kommes mellan lärare, elev och föräldrar automatiskt blir offentlig handling. För att förtroendefull information, såsom individuella studieplaner, skall kunna användas på optimalt sätt bör lagstiftningen avseende denna inform</w:t>
      </w:r>
      <w:r w:rsidRPr="00B67BB5">
        <w:t>a</w:t>
      </w:r>
      <w:r w:rsidRPr="00B67BB5">
        <w:t>tions offentlighet ses över. I sammanhanget bör särskilt två omständigheter observeras. För det första bör även i fortsättningen dokument av rättssäker karaktär vara offentliga, exempelvi</w:t>
      </w:r>
      <w:r w:rsidRPr="00B67BB5">
        <w:t>s betyg, elevrådsprotokoll med mera. För det andra får inte samarbetet mellan skola och socialtjänst omöjliggöras av sekretessreglerna. Det är viktigt att konkreta former för samarbete mellan skola och socialtjänsten utvecklas i syfte att förebygga brott och missbruk bland unga. Framtidens skola kräver kontinuerlig skriftlig uppföljning av hög kvalitet. Om den skall bli förtroendefull och därmed meningsfull kan sådan information inte omfattas av offentlighetsprincipen. Därför bör frågan om förtroendefull in</w:t>
      </w:r>
      <w:r w:rsidRPr="00B67BB5">
        <w:t>formation inom sk</w:t>
      </w:r>
      <w:r w:rsidRPr="00B67BB5">
        <w:t>o</w:t>
      </w:r>
      <w:r w:rsidRPr="00B67BB5">
        <w:t xml:space="preserve">lan utredas. </w:t>
      </w:r>
    </w:p>
    <w:p w:rsidR="00D72F10" w:rsidRPr="00B67BB5" w:rsidRDefault="00D72F10">
      <w:pPr>
        <w:pStyle w:val="Normaltindrag"/>
      </w:pPr>
      <w:r w:rsidRPr="00B67BB5">
        <w:t xml:space="preserve">I motion </w:t>
      </w:r>
      <w:r w:rsidRPr="00B67BB5">
        <w:rPr>
          <w:i/>
        </w:rPr>
        <w:t>2002/03:K405 av Helene Petersson</w:t>
      </w:r>
      <w:r w:rsidRPr="00B67BB5">
        <w:t xml:space="preserve"> (</w:t>
      </w:r>
      <w:r w:rsidRPr="00B67BB5">
        <w:rPr>
          <w:i/>
        </w:rPr>
        <w:t>s</w:t>
      </w:r>
      <w:r w:rsidRPr="00B67BB5">
        <w:t>) föreslås att riksdagen ger regeringen till känna som sin mening vad som i motionen anförs om sekr</w:t>
      </w:r>
      <w:r w:rsidRPr="00B67BB5">
        <w:t>e</w:t>
      </w:r>
      <w:r w:rsidRPr="00B67BB5">
        <w:t>tesslagstiftning i förskolan. Motionären anför att förskolan i dag omfattas av en annorlunda skriven sekretess än vad övriga delar av den obligatoriska skolan omfattas av. Riksdagen har i alla övriga sammanhang formulerat sig så att förskolan är en del av det svenska skolväsendet, och då bör det också vara naturligt att samma sekretesslagstiftning gäller för förskolan.</w:t>
      </w:r>
    </w:p>
    <w:p w:rsidR="00D72F10" w:rsidRPr="00B67BB5" w:rsidRDefault="00D72F10">
      <w:pPr>
        <w:pStyle w:val="Rubrik4"/>
        <w:rPr>
          <w:noProof w:val="0"/>
        </w:rPr>
      </w:pPr>
      <w:bookmarkStart w:id="157" w:name="_Toc36608254"/>
      <w:bookmarkStart w:id="158" w:name="_Toc36892731"/>
      <w:r w:rsidRPr="00B67BB5">
        <w:rPr>
          <w:noProof w:val="0"/>
        </w:rPr>
        <w:t>Tidig</w:t>
      </w:r>
      <w:r w:rsidRPr="00B67BB5">
        <w:rPr>
          <w:noProof w:val="0"/>
        </w:rPr>
        <w:t>are behandling</w:t>
      </w:r>
      <w:bookmarkEnd w:id="157"/>
      <w:bookmarkEnd w:id="158"/>
    </w:p>
    <w:p w:rsidR="00D72F10" w:rsidRPr="00B67BB5" w:rsidRDefault="00D72F10">
      <w:r w:rsidRPr="00B67BB5">
        <w:t>Utbildningsutskottet hade i betänkande 1997/98:UbU5 inte något att erinra mot regeringens förslag till sekretessbestämmelser för förskoleklassen, sko</w:t>
      </w:r>
      <w:r w:rsidRPr="00B67BB5">
        <w:t>l</w:t>
      </w:r>
      <w:r w:rsidRPr="00B67BB5">
        <w:t>barnsomsorgen och förskoleverksa</w:t>
      </w:r>
      <w:r w:rsidRPr="00B67BB5">
        <w:t>m</w:t>
      </w:r>
      <w:r w:rsidRPr="00B67BB5">
        <w:t xml:space="preserve">heten. </w:t>
      </w:r>
    </w:p>
    <w:p w:rsidR="00D72F10" w:rsidRPr="00B67BB5" w:rsidRDefault="00D72F10">
      <w:pPr>
        <w:pStyle w:val="Rubrik4"/>
        <w:rPr>
          <w:noProof w:val="0"/>
        </w:rPr>
      </w:pPr>
      <w:bookmarkStart w:id="159" w:name="_Toc36608255"/>
      <w:bookmarkStart w:id="160" w:name="_Toc36892732"/>
      <w:r w:rsidRPr="00B67BB5">
        <w:rPr>
          <w:noProof w:val="0"/>
        </w:rPr>
        <w:t>Utskottets ställningstagande</w:t>
      </w:r>
      <w:bookmarkEnd w:id="159"/>
      <w:bookmarkEnd w:id="160"/>
    </w:p>
    <w:p w:rsidR="00D72F10" w:rsidRPr="00B67BB5" w:rsidRDefault="00D72F10">
      <w:r w:rsidRPr="00B67BB5">
        <w:t>Utskottet avstyrker motion 2002/03:K389</w:t>
      </w:r>
      <w:r w:rsidRPr="00B67BB5">
        <w:rPr>
          <w:i/>
        </w:rPr>
        <w:t xml:space="preserve"> </w:t>
      </w:r>
      <w:r w:rsidRPr="00B67BB5">
        <w:t>(m)</w:t>
      </w:r>
      <w:r w:rsidRPr="00B67BB5">
        <w:rPr>
          <w:i/>
        </w:rPr>
        <w:t xml:space="preserve"> </w:t>
      </w:r>
      <w:r w:rsidRPr="00B67BB5">
        <w:t>med hänvisning till att  resu</w:t>
      </w:r>
      <w:r w:rsidRPr="00B67BB5">
        <w:t>l</w:t>
      </w:r>
      <w:r w:rsidRPr="00B67BB5">
        <w:t xml:space="preserve">taten av den pågående översynen av bestämmelserna i sekretesslagen om sekretess i skolan bör avvaktas. </w:t>
      </w:r>
    </w:p>
    <w:p w:rsidR="00D72F10" w:rsidRPr="00B67BB5" w:rsidRDefault="00D72F10">
      <w:pPr>
        <w:pStyle w:val="Normaltindrag"/>
      </w:pPr>
      <w:r w:rsidRPr="00B67BB5">
        <w:t>Vad avser sekretessbestämmelserna för förskoleverksamheten konstaterar utskottet att regeringen i proposition 1997/98:6 tog upp frågan om ett s.k. rakt skaderekvisit skulle kunna utgöra ett till</w:t>
      </w:r>
      <w:r w:rsidRPr="00B67BB5">
        <w:softHyphen/>
        <w:t>räckligt skydd för integritetskänsliga uppgifter inom denna verksamhet. Regeringen ansåg att då konsekvenserna av en sådan förändring inte var tillräckligt belysta fanns inte tillräckligt u</w:t>
      </w:r>
      <w:r w:rsidRPr="00B67BB5">
        <w:t>n</w:t>
      </w:r>
      <w:r w:rsidRPr="00B67BB5">
        <w:t>derlag för ett sådant förslag. Utskottet anser sig i dagsläget inte heller ha tillräckligt underlag för att förorda den i motionen föreslagna förändringen. Motion 2002/03:K405</w:t>
      </w:r>
      <w:r w:rsidRPr="00B67BB5">
        <w:rPr>
          <w:i/>
        </w:rPr>
        <w:t xml:space="preserve"> </w:t>
      </w:r>
      <w:r w:rsidRPr="00B67BB5">
        <w:t>(s)</w:t>
      </w:r>
      <w:r w:rsidRPr="00B67BB5">
        <w:rPr>
          <w:i/>
        </w:rPr>
        <w:t xml:space="preserve"> </w:t>
      </w:r>
      <w:r w:rsidRPr="00B67BB5">
        <w:t>avstyrks därför.</w:t>
      </w:r>
    </w:p>
    <w:p w:rsidR="00D72F10" w:rsidRPr="00B67BB5" w:rsidRDefault="00D72F10">
      <w:pPr>
        <w:pStyle w:val="Rubrik2"/>
      </w:pPr>
      <w:bookmarkStart w:id="161" w:name="_Toc36608256"/>
      <w:bookmarkStart w:id="162" w:name="_Toc36892409"/>
      <w:bookmarkStart w:id="163" w:name="_Toc36892733"/>
      <w:r w:rsidRPr="00B67BB5">
        <w:t>Regler för anmälningar av våld m.m.</w:t>
      </w:r>
      <w:bookmarkEnd w:id="161"/>
      <w:bookmarkEnd w:id="162"/>
      <w:bookmarkEnd w:id="163"/>
    </w:p>
    <w:p w:rsidR="00D72F10" w:rsidRPr="00B67BB5" w:rsidRDefault="00D72F10">
      <w:pPr>
        <w:pStyle w:val="Utskottsfrslagikorthet-Rubrik"/>
        <w:rPr>
          <w:noProof w:val="0"/>
        </w:rPr>
      </w:pPr>
      <w:r w:rsidRPr="00B67BB5">
        <w:rPr>
          <w:noProof w:val="0"/>
        </w:rPr>
        <w:t>Utskottets förslag i korthet</w:t>
      </w:r>
    </w:p>
    <w:p w:rsidR="00D72F10" w:rsidRPr="00B67BB5" w:rsidRDefault="00D72F10">
      <w:pPr>
        <w:pStyle w:val="Utskottsfrslagikorthet-Text"/>
      </w:pPr>
      <w:r w:rsidRPr="00B67BB5">
        <w:t>Utskottet avstyrker motionsyrkanden (fp, m) rörande förändring av straffrelaterad sekretesstid i vissa fall med hänvisning till att O</w:t>
      </w:r>
      <w:r w:rsidRPr="00B67BB5">
        <w:t>f</w:t>
      </w:r>
      <w:r w:rsidRPr="00B67BB5">
        <w:t xml:space="preserve">fentlighets- och sekretesskommitténs översyn bör avvaktas. </w:t>
      </w:r>
    </w:p>
    <w:p w:rsidR="00D72F10" w:rsidRPr="00B67BB5" w:rsidRDefault="00D72F10">
      <w:pPr>
        <w:pStyle w:val="Utskottsfrslagikorthet-Text"/>
      </w:pPr>
      <w:r w:rsidRPr="00B67BB5">
        <w:t xml:space="preserve">Jämför reservation 12 (m).  </w:t>
      </w:r>
    </w:p>
    <w:p w:rsidR="00D72F10" w:rsidRPr="00B67BB5" w:rsidRDefault="00D72F10">
      <w:pPr>
        <w:pStyle w:val="Rubrik4"/>
        <w:rPr>
          <w:noProof w:val="0"/>
        </w:rPr>
      </w:pPr>
      <w:bookmarkStart w:id="164" w:name="_Toc36608257"/>
      <w:bookmarkStart w:id="165" w:name="_Toc36892734"/>
      <w:r w:rsidRPr="00B67BB5">
        <w:rPr>
          <w:noProof w:val="0"/>
        </w:rPr>
        <w:t>Gällande regler</w:t>
      </w:r>
      <w:bookmarkEnd w:id="164"/>
      <w:bookmarkEnd w:id="165"/>
    </w:p>
    <w:p w:rsidR="00D72F10" w:rsidRPr="00B67BB5" w:rsidRDefault="00D72F10">
      <w:pPr>
        <w:spacing w:line="240" w:lineRule="auto"/>
      </w:pPr>
      <w:r w:rsidRPr="00B67BB5">
        <w:t>Enligt 1 kap. 5 § sekretesslagen utgör sekretess inte hinder mot att uppgift lämnas ut, om det är nödvändigt för att den utlämnande myndigheten skall kunna fullgöra sin verksamhet.</w:t>
      </w:r>
    </w:p>
    <w:p w:rsidR="00D72F10" w:rsidRPr="00B67BB5" w:rsidRDefault="00D72F10"/>
    <w:p w:rsidR="00D72F10" w:rsidRPr="00B67BB5" w:rsidRDefault="00D72F10">
      <w:r w:rsidRPr="00B67BB5">
        <w:t>I 12 kap. 10 § socialtjänstlagen (2001:453) stadgas att det av 1 kap. 5 § se</w:t>
      </w:r>
      <w:r w:rsidRPr="00B67BB5">
        <w:t>k</w:t>
      </w:r>
      <w:r w:rsidRPr="00B67BB5">
        <w:t>retesslagen framgår att socialnämnden utan hinder av sekretess kan polisa</w:t>
      </w:r>
      <w:r w:rsidRPr="00B67BB5">
        <w:t>n</w:t>
      </w:r>
      <w:r w:rsidRPr="00B67BB5">
        <w:t xml:space="preserve">mäla brott som hindrar nämndens verksamhet. Detsamma gäller enligt 14 kap. 2 § femte stycket samma lag beträffande vissa brott som riktar sig mot barn. Av samma stycke följer också att sekretess inte hindrar att uppgifter, som angår misstanke om brott för vilket inte är föreskrivet lindrigare straff än fängelse i två år, lämnas till en åklagarmyndighet, polismyndighet eller annan myndighet som har att ingripa mot brottet. </w:t>
      </w:r>
    </w:p>
    <w:p w:rsidR="00D72F10" w:rsidRPr="00B67BB5" w:rsidRDefault="00D72F10">
      <w:pPr>
        <w:pStyle w:val="Normaltindrag"/>
      </w:pPr>
    </w:p>
    <w:p w:rsidR="00D72F10" w:rsidRPr="00B67BB5" w:rsidRDefault="00D72F10">
      <w:r w:rsidRPr="00B67BB5">
        <w:t xml:space="preserve">Enligt 5 kap. 11 § socialtjänstlagen bör socialnämnden verka för att den som utsatts för brott och dennes anhöriga får stöd och hjälp. Socialnämnden bör härvid särskilt beakta att kvinnor som är eller har varit utsatta för våld eller andra övergrepp i hemmet kan vara i behov av stöd och hjälp för att förändra sin situation. </w:t>
      </w:r>
    </w:p>
    <w:p w:rsidR="00D72F10" w:rsidRPr="00B67BB5" w:rsidRDefault="00D72F10">
      <w:pPr>
        <w:pStyle w:val="Normaltindrag"/>
      </w:pPr>
    </w:p>
    <w:p w:rsidR="00D72F10" w:rsidRPr="00B67BB5" w:rsidRDefault="00D72F10">
      <w:r w:rsidRPr="00B67BB5">
        <w:t>Enligt 7 kap. 1 § sekretesslagen första stycket gäller sekretess, om inte annat följer av 2 §, inom hälso- och sjukvården för uppgift om enskilds hälsotil</w:t>
      </w:r>
      <w:r w:rsidRPr="00B67BB5">
        <w:t>l</w:t>
      </w:r>
      <w:r w:rsidRPr="00B67BB5">
        <w:t>stånd eller andra personliga förhållanden, om det inte står klart att uppgiften kan röjas utan att den enskilde eller någon honom närstående lider men. E</w:t>
      </w:r>
      <w:r w:rsidRPr="00B67BB5">
        <w:t>n</w:t>
      </w:r>
      <w:r w:rsidRPr="00B67BB5">
        <w:t>ligt 2 § första stycket gäller inte sekr</w:t>
      </w:r>
      <w:r w:rsidRPr="00B67BB5">
        <w:t>e</w:t>
      </w:r>
      <w:r w:rsidRPr="00B67BB5">
        <w:t xml:space="preserve">tess för </w:t>
      </w:r>
    </w:p>
    <w:p w:rsidR="00D72F10" w:rsidRPr="00B67BB5" w:rsidRDefault="00D72F10">
      <w:pPr>
        <w:ind w:left="284" w:hanging="284"/>
      </w:pPr>
      <w:r w:rsidRPr="00B67BB5">
        <w:t>1.  beslut i ärende enligt lagstiftningen om psykiatrisk tvångsvård eller rätts-           psykiatrisk vård, om beslutet angår frihetsberövande åtgärd,</w:t>
      </w:r>
    </w:p>
    <w:p w:rsidR="00D72F10" w:rsidRPr="00B67BB5" w:rsidRDefault="00D72F10">
      <w:pPr>
        <w:ind w:left="284" w:hanging="284"/>
      </w:pPr>
      <w:r w:rsidRPr="00B67BB5">
        <w:t>2.   beslut enligt smittskyddslagen (1988:1472), om beslutet angår frihetsb</w:t>
      </w:r>
      <w:r w:rsidRPr="00B67BB5">
        <w:t>e</w:t>
      </w:r>
      <w:r w:rsidRPr="00B67BB5">
        <w:t>rövande åtgärd och avser annan sjukdom än som anges i 1.3 bilagan till nämnda lag,</w:t>
      </w:r>
    </w:p>
    <w:p w:rsidR="00D72F10" w:rsidRPr="00B67BB5" w:rsidRDefault="00D72F10">
      <w:pPr>
        <w:ind w:left="284" w:hanging="284"/>
      </w:pPr>
      <w:r w:rsidRPr="00B67BB5">
        <w:t>3.  beslut i ärende om ansvar eller behörighet för personal inom hälso- och      sjukvården,</w:t>
      </w:r>
    </w:p>
    <w:p w:rsidR="00D72F10" w:rsidRPr="00B67BB5" w:rsidRDefault="00D72F10">
      <w:r w:rsidRPr="00B67BB5">
        <w:t>4.   beslut i fråga om omhändertagande eller åte</w:t>
      </w:r>
      <w:r w:rsidRPr="00B67BB5">
        <w:t>r</w:t>
      </w:r>
      <w:r w:rsidRPr="00B67BB5">
        <w:t>lämnande av patientjournal.</w:t>
      </w:r>
    </w:p>
    <w:p w:rsidR="00D72F10" w:rsidRPr="00B67BB5" w:rsidRDefault="00D72F10"/>
    <w:p w:rsidR="00D72F10" w:rsidRPr="00B67BB5" w:rsidRDefault="00D72F10">
      <w:r w:rsidRPr="00B67BB5">
        <w:t>Enligt 7 kap. 4 § första stycket sekretesslagen gäller sekretess inom socia</w:t>
      </w:r>
      <w:r w:rsidRPr="00B67BB5">
        <w:t>l</w:t>
      </w:r>
      <w:r w:rsidRPr="00B67BB5">
        <w:t>tjänsten för uppgift om enskilds personliga förhållanden, om det inte står klart att uppgiften kan röjas utan att den enskilde eller någon honom närstående lider men. Sekretessen gäller dock inte beslut om omhändertagande, beslut om vård utan samtycke eller beslut om sluten ungdomsvård. Utan hinder av sekretessen får uppgift lämnas till enskild som uppnått myndig ålder om förhållanden av betydelse för att denne skall få vetskap om vilka hans biol</w:t>
      </w:r>
      <w:r w:rsidRPr="00B67BB5">
        <w:t>o</w:t>
      </w:r>
      <w:r w:rsidRPr="00B67BB5">
        <w:t xml:space="preserve">giska föräldrar är. </w:t>
      </w:r>
    </w:p>
    <w:p w:rsidR="00D72F10" w:rsidRPr="00B67BB5" w:rsidRDefault="00D72F10">
      <w:pPr>
        <w:pStyle w:val="Normaltindrag"/>
      </w:pPr>
    </w:p>
    <w:p w:rsidR="00D72F10" w:rsidRPr="00B67BB5" w:rsidRDefault="00D72F10">
      <w:r w:rsidRPr="00B67BB5">
        <w:t>Enligt 7 kap. 6 § sekretesslagen gäller sekretess inom hälso- och sjukvården och inom socialtjänsten för anmälan eller annan utsaga av enskild om någons hälsotillstånd eller andra personliga förhållanden, om det kan antas att fara uppkommer för att den som har gjort anmälan eller avgivit utsagan eller n</w:t>
      </w:r>
      <w:r w:rsidRPr="00B67BB5">
        <w:t>å</w:t>
      </w:r>
      <w:r w:rsidRPr="00B67BB5">
        <w:t xml:space="preserve">gon honom närstående utsätts för våld eller annat allvarligt men om uppgiften röjs. </w:t>
      </w:r>
    </w:p>
    <w:p w:rsidR="00D72F10" w:rsidRPr="00B67BB5" w:rsidRDefault="00D72F10">
      <w:pPr>
        <w:pStyle w:val="Normaltindrag"/>
      </w:pPr>
    </w:p>
    <w:p w:rsidR="00D72F10" w:rsidRPr="00B67BB5" w:rsidRDefault="00D72F10">
      <w:r w:rsidRPr="00B67BB5">
        <w:t>Enligt 14 kap. 2 § fjärde och femte styckena sekretesslagen hindrar sekretess inte att uppgift som angår misstanke om brott lämnas till åklagarmyndighet, polismyndighet eller annan myndighet som har att ingripa mot brottet, om fängelse är föreskrivet för brottet och detta kan antas föranleda annan påföljd än böter. För uppgift som omfattas av sekretess enligt bl.a. 7 kap. 1–6 §§ (hälso- och sjukvården) gäller detta endast såvitt angår misstanke om brott för vilket inte är för</w:t>
      </w:r>
      <w:r w:rsidRPr="00B67BB5">
        <w:t>e</w:t>
      </w:r>
      <w:r w:rsidRPr="00B67BB5">
        <w:t xml:space="preserve">skrivet lindrigare straff än fängelse i två år. </w:t>
      </w:r>
    </w:p>
    <w:p w:rsidR="00D72F10" w:rsidRPr="00B67BB5" w:rsidRDefault="00D72F10">
      <w:pPr>
        <w:pStyle w:val="Normaltindrag"/>
      </w:pPr>
    </w:p>
    <w:p w:rsidR="00D72F10" w:rsidRPr="00B67BB5" w:rsidRDefault="00D72F10">
      <w:r w:rsidRPr="00B67BB5">
        <w:t>Enligt 14 kap. 4 § första stycket sekretesslagen gäller sekretess till skydd för enskild inte i förhållande till den enskilde själv och kan i övrigt helt eller delvis efterges av honom om inte annat följer av b</w:t>
      </w:r>
      <w:r w:rsidRPr="00B67BB5">
        <w:t>e</w:t>
      </w:r>
      <w:r w:rsidRPr="00B67BB5">
        <w:t>stämmelse i denna lag.</w:t>
      </w:r>
    </w:p>
    <w:p w:rsidR="00D72F10" w:rsidRPr="00B67BB5" w:rsidRDefault="00D72F10">
      <w:pPr>
        <w:pStyle w:val="Rubrik4"/>
        <w:rPr>
          <w:noProof w:val="0"/>
        </w:rPr>
      </w:pPr>
      <w:bookmarkStart w:id="166" w:name="_Toc36608259"/>
      <w:bookmarkStart w:id="167" w:name="_Toc36892735"/>
      <w:r w:rsidRPr="00B67BB5">
        <w:rPr>
          <w:noProof w:val="0"/>
        </w:rPr>
        <w:t>Motionerna</w:t>
      </w:r>
      <w:bookmarkEnd w:id="166"/>
      <w:bookmarkEnd w:id="167"/>
    </w:p>
    <w:p w:rsidR="00D72F10" w:rsidRPr="00B67BB5" w:rsidRDefault="00D72F10">
      <w:r w:rsidRPr="00B67BB5">
        <w:t xml:space="preserve">I motion </w:t>
      </w:r>
      <w:r w:rsidRPr="00B67BB5">
        <w:rPr>
          <w:i/>
        </w:rPr>
        <w:t>2002/03:Ju234 av Johan Pehrson</w:t>
      </w:r>
      <w:r w:rsidRPr="00B67BB5">
        <w:t xml:space="preserve"> </w:t>
      </w:r>
      <w:r w:rsidRPr="00B67BB5">
        <w:rPr>
          <w:i/>
        </w:rPr>
        <w:t>m.fl.</w:t>
      </w:r>
      <w:r w:rsidRPr="00B67BB5">
        <w:t xml:space="preserve"> (</w:t>
      </w:r>
      <w:r w:rsidRPr="00B67BB5">
        <w:rPr>
          <w:i/>
        </w:rPr>
        <w:t>fp</w:t>
      </w:r>
      <w:r w:rsidRPr="00B67BB5">
        <w:t>) föreslås att riksdagen ger regeringen till känna som sin mening vad i motionen anförs om behovet av översyn av reglerna för i vilka situationer vissa personalgrupper skall anmäla fall av våld mot kvinnor (</w:t>
      </w:r>
      <w:r w:rsidRPr="00B67BB5">
        <w:rPr>
          <w:i/>
        </w:rPr>
        <w:t>yrkande 9</w:t>
      </w:r>
      <w:r w:rsidRPr="00B67BB5">
        <w:t>). På samma sätt som inom hälso- och sjukvården föreskrivs också för socialtjänsten hinder för att anmäla fall av våld mot kvinnor eftersom det måste stå klart att straffsatsen för övergreppen skall ge minst två års fängelse. Reglerna för när personal inom</w:t>
      </w:r>
      <w:r w:rsidRPr="00B67BB5">
        <w:t xml:space="preserve"> dessa sektorer skall anmäla våldsbrott bör därför ses över. </w:t>
      </w:r>
    </w:p>
    <w:p w:rsidR="00D72F10" w:rsidRPr="00B67BB5" w:rsidRDefault="00D72F10">
      <w:pPr>
        <w:pStyle w:val="Normaltindrag"/>
      </w:pPr>
      <w:r w:rsidRPr="00B67BB5">
        <w:t xml:space="preserve">I motion </w:t>
      </w:r>
      <w:r w:rsidRPr="00B67BB5">
        <w:rPr>
          <w:i/>
        </w:rPr>
        <w:t>2002/03:K227 av Inger René m.fl.</w:t>
      </w:r>
      <w:r w:rsidRPr="00B67BB5">
        <w:t xml:space="preserve"> (</w:t>
      </w:r>
      <w:r w:rsidRPr="00B67BB5">
        <w:rPr>
          <w:i/>
        </w:rPr>
        <w:t>m</w:t>
      </w:r>
      <w:r w:rsidRPr="00B67BB5">
        <w:t>) föreslås att riksdagen ger regeringen till känna som sin mening vad i motionen anförs om en sänkning av sekretesstiden för uppgifter om enskildas personliga förhållanden i vissa fall. Motionärerna anför bl.a. att en av socialtjänstens viktigaste utgång</w:t>
      </w:r>
      <w:r w:rsidRPr="00B67BB5">
        <w:t>s</w:t>
      </w:r>
      <w:r w:rsidRPr="00B67BB5">
        <w:t>punkter är att dess insatser i individuella ärenden skall präglas av frivillighet och självbestämmande. Socialnämndens insatser för den enskilde skall utfo</w:t>
      </w:r>
      <w:r w:rsidRPr="00B67BB5">
        <w:t>r</w:t>
      </w:r>
      <w:r w:rsidRPr="00B67BB5">
        <w:t>mas och genomföras tillsammans med vederbörande. I motiven till la</w:t>
      </w:r>
      <w:r w:rsidRPr="00B67BB5">
        <w:t>gen sägs också att samråd med andra myndigheter i regel inte bör ske utan att den enskilde samtycker till det. Lagstiftningen har utformats så att den enskilde skall känna förtroende och respekt för socialtjänsten och så att den enskilde skall våga vända sig till denna. På motsvarande sätt anger hälso- och sju</w:t>
      </w:r>
      <w:r w:rsidRPr="00B67BB5">
        <w:t>k</w:t>
      </w:r>
      <w:r w:rsidRPr="00B67BB5">
        <w:t>vårdslagen att en god hälso- och sjukvård särskilt skall bygga på respekt för patientens självbestämmande och integritet. Även här betonas att vården och behandlingen så långt det är möjligt skall utf</w:t>
      </w:r>
      <w:r w:rsidRPr="00B67BB5">
        <w:t>ormas och genomföras i samråd med patienten. När det gäller hälso- och sjukvårdsområdet och socialtjäns</w:t>
      </w:r>
      <w:r w:rsidRPr="00B67BB5">
        <w:t>t</w:t>
      </w:r>
      <w:r w:rsidRPr="00B67BB5">
        <w:t xml:space="preserve">området gör sig kravet på sekretess för enskildas personliga förhållanden med hänsyn till ovanstående särskilt starkt gällande. Samtidigt är det självklart angeläget att sekretessen inte är så sträng att den försvårar polisens spanings- och utredningsverksamhet när det gäller allvarliga brott. Det kan finnas vissa typer av brott där det finns ett större intresse av effektiv brottsbekämpning än vad gäller </w:t>
      </w:r>
      <w:r w:rsidRPr="00B67BB5">
        <w:t>andra. Utöver brott mot barn och ungdomar, för vilka det redan i dag finns vissa lättnader i sekretessen, gäller det enligt motionärernas förm</w:t>
      </w:r>
      <w:r w:rsidRPr="00B67BB5">
        <w:t>e</w:t>
      </w:r>
      <w:r w:rsidRPr="00B67BB5">
        <w:t>nande också grova våldsbrott, inte minst de som riktar sig mot kvinnor. Det kan där finnas goda skäl att ge personalen inom hälso- och sjukvården och socialtjänsten möjlighet att utan samtycke från den enskilde lämna polisen uppgifter om brott i större utsträckning än i dag. Motionärerna anser att up</w:t>
      </w:r>
      <w:r w:rsidRPr="00B67BB5">
        <w:t>p</w:t>
      </w:r>
      <w:r w:rsidRPr="00B67BB5">
        <w:t>gifter skall få lämnas från hälso- och sjukvården och socialtjänste</w:t>
      </w:r>
      <w:r w:rsidRPr="00B67BB5">
        <w:t xml:space="preserve">n när det gäller misstanke om brott med ett straffminimum på ett års fängelse. De anser också att denna generella sänkning av gränsen på fängelsestraffets längd skall gälla inte bara när det gäller fullbordade brott utan också vid misstankar om försök till brott. </w:t>
      </w:r>
    </w:p>
    <w:p w:rsidR="00D72F10" w:rsidRPr="00B67BB5" w:rsidRDefault="00D72F10">
      <w:pPr>
        <w:pStyle w:val="Rubrik4"/>
        <w:rPr>
          <w:noProof w:val="0"/>
        </w:rPr>
      </w:pPr>
      <w:bookmarkStart w:id="168" w:name="_Toc36608258"/>
      <w:bookmarkStart w:id="169" w:name="_Toc36892736"/>
      <w:r w:rsidRPr="00B67BB5">
        <w:rPr>
          <w:noProof w:val="0"/>
        </w:rPr>
        <w:t>Bakgrund</w:t>
      </w:r>
      <w:bookmarkEnd w:id="168"/>
      <w:bookmarkEnd w:id="169"/>
    </w:p>
    <w:p w:rsidR="00D72F10" w:rsidRPr="00B67BB5" w:rsidRDefault="00D72F10">
      <w:r w:rsidRPr="00B67BB5">
        <w:t>Regeringen beslutade den 16 april 1998 att tillkalla en kommitté med uppgift att bl.a. göra en översyn av bestämmelserna om allmänna handlingars offen</w:t>
      </w:r>
      <w:r w:rsidRPr="00B67BB5">
        <w:t>t</w:t>
      </w:r>
      <w:r w:rsidRPr="00B67BB5">
        <w:t>lighet (dir. 1998:32) – Offentlighets- och sekretesskommittén (Ju 1999:06). Kommittén skall bl.a. undersöka om den nuvarande s.k. tvåårsregeln i 14 kap. 2 § fjärde stycket sekretesslagen i några situationer leder till otillfredsställa</w:t>
      </w:r>
      <w:r w:rsidRPr="00B67BB5">
        <w:t>n</w:t>
      </w:r>
      <w:r w:rsidRPr="00B67BB5">
        <w:t>de resultat och överväga om det för några fall finns skäl att vidga möjligheten att lämna ut uppgifter om ett brott från socialtjänsten eller hälso- och sjukvå</w:t>
      </w:r>
      <w:r w:rsidRPr="00B67BB5">
        <w:t>r</w:t>
      </w:r>
      <w:r w:rsidRPr="00B67BB5">
        <w:t>den till polis- eller åklagarmyndigheter eller andra myndigheter som är sky</w:t>
      </w:r>
      <w:r w:rsidRPr="00B67BB5">
        <w:t>l</w:t>
      </w:r>
      <w:r w:rsidRPr="00B67BB5">
        <w:t xml:space="preserve">diga att ingripa mot brottet. Kommittén </w:t>
      </w:r>
      <w:r w:rsidRPr="00B67BB5">
        <w:t>skall även beakta regeringens slutsa</w:t>
      </w:r>
      <w:r w:rsidRPr="00B67BB5">
        <w:t>t</w:t>
      </w:r>
      <w:r w:rsidRPr="00B67BB5">
        <w:t>ser om uppgiftslämnande i proposition 1997/98:55 om kvinnofrid, när det gäller våldsbrott mot kvinnor som begås av närstående. Utredningsarbetet skall vara avslutat senast den 31 december 2003.</w:t>
      </w:r>
    </w:p>
    <w:p w:rsidR="00D72F10" w:rsidRPr="00B67BB5" w:rsidRDefault="00D72F10">
      <w:pPr>
        <w:pStyle w:val="Normaltindrag"/>
      </w:pPr>
    </w:p>
    <w:p w:rsidR="00D72F10" w:rsidRPr="00B67BB5" w:rsidRDefault="00D72F10">
      <w:pPr>
        <w:pStyle w:val="Rubrik4"/>
        <w:rPr>
          <w:noProof w:val="0"/>
        </w:rPr>
      </w:pPr>
      <w:bookmarkStart w:id="170" w:name="_Toc36608260"/>
      <w:bookmarkStart w:id="171" w:name="_Toc36892737"/>
      <w:r w:rsidRPr="00B67BB5">
        <w:rPr>
          <w:noProof w:val="0"/>
        </w:rPr>
        <w:t>Utskottets ställningstagande</w:t>
      </w:r>
      <w:bookmarkEnd w:id="170"/>
      <w:bookmarkEnd w:id="171"/>
    </w:p>
    <w:p w:rsidR="00D72F10" w:rsidRPr="00B67BB5" w:rsidRDefault="00D72F10">
      <w:r w:rsidRPr="00B67BB5">
        <w:t>Utskottet avstyrker motionerna 2002/03:Ju234 (fp) yrkande 9</w:t>
      </w:r>
      <w:r w:rsidRPr="00B67BB5">
        <w:rPr>
          <w:i/>
        </w:rPr>
        <w:t xml:space="preserve"> </w:t>
      </w:r>
      <w:r w:rsidRPr="00B67BB5">
        <w:t>och 2002/03:K227 (m) med hänvisning till att den översyn som görs inom ramen för Offentlighets- och sekretesskommitténs arbete bör avvaktas.</w:t>
      </w:r>
    </w:p>
    <w:p w:rsidR="00D72F10" w:rsidRPr="00B67BB5" w:rsidRDefault="00D72F10">
      <w:pPr>
        <w:pStyle w:val="Rubrik2"/>
      </w:pPr>
      <w:bookmarkStart w:id="172" w:name="_Toc36608261"/>
      <w:bookmarkStart w:id="173" w:name="_Toc36892410"/>
      <w:bookmarkStart w:id="174" w:name="_Toc36892738"/>
      <w:r w:rsidRPr="00B67BB5">
        <w:t>Justitiekanslerns roll</w:t>
      </w:r>
      <w:bookmarkEnd w:id="172"/>
      <w:bookmarkEnd w:id="173"/>
      <w:bookmarkEnd w:id="174"/>
    </w:p>
    <w:p w:rsidR="00D72F10" w:rsidRPr="00B67BB5" w:rsidRDefault="00D72F10">
      <w:pPr>
        <w:pStyle w:val="Utskottsfrslagikorthet-Rubrik"/>
        <w:rPr>
          <w:noProof w:val="0"/>
        </w:rPr>
      </w:pPr>
      <w:r w:rsidRPr="00B67BB5">
        <w:rPr>
          <w:noProof w:val="0"/>
        </w:rPr>
        <w:t>Utskottets förslag i korthet</w:t>
      </w:r>
    </w:p>
    <w:p w:rsidR="00D72F10" w:rsidRPr="00B67BB5" w:rsidRDefault="00D72F10">
      <w:pPr>
        <w:pStyle w:val="Utskottsfrslagikorthet-Text"/>
      </w:pPr>
      <w:r w:rsidRPr="00B67BB5">
        <w:t>Utskottet avstyrker motionsyrkande rörande Justitiekanslerns roll (c) med hänvisning till tidigare ställningstagande.</w:t>
      </w:r>
    </w:p>
    <w:p w:rsidR="00D72F10" w:rsidRPr="00B67BB5" w:rsidRDefault="00D72F10">
      <w:pPr>
        <w:pStyle w:val="Utskottsfrslagikorthet-Text"/>
      </w:pPr>
      <w:r w:rsidRPr="00B67BB5">
        <w:t>Jämför reservation 13 (c).</w:t>
      </w:r>
    </w:p>
    <w:p w:rsidR="00D72F10" w:rsidRPr="00B67BB5" w:rsidRDefault="00D72F10">
      <w:pPr>
        <w:pStyle w:val="Rubrik4"/>
        <w:rPr>
          <w:noProof w:val="0"/>
        </w:rPr>
      </w:pPr>
      <w:bookmarkStart w:id="175" w:name="_Toc36608262"/>
      <w:bookmarkStart w:id="176" w:name="_Toc36892739"/>
      <w:r w:rsidRPr="00B67BB5">
        <w:rPr>
          <w:noProof w:val="0"/>
        </w:rPr>
        <w:t>Motionen</w:t>
      </w:r>
      <w:bookmarkEnd w:id="175"/>
      <w:bookmarkEnd w:id="176"/>
    </w:p>
    <w:p w:rsidR="00D72F10" w:rsidRPr="00B67BB5" w:rsidRDefault="00D72F10">
      <w:r w:rsidRPr="00B67BB5">
        <w:t>I motion</w:t>
      </w:r>
      <w:r w:rsidRPr="00B67BB5">
        <w:rPr>
          <w:i/>
        </w:rPr>
        <w:t xml:space="preserve"> 2002/03:K241 av Maud Olofsson m.fl.</w:t>
      </w:r>
      <w:r w:rsidRPr="00B67BB5">
        <w:t xml:space="preserve"> (</w:t>
      </w:r>
      <w:r w:rsidRPr="00B67BB5">
        <w:rPr>
          <w:i/>
        </w:rPr>
        <w:t>c</w:t>
      </w:r>
      <w:r w:rsidRPr="00B67BB5">
        <w:t>) föreslås att riksdagen ger regeringen till känna som sin mening vad i motionen anförs om att stärka Justitiekanslerns möjligheter att värna offentlighetsprincipen (</w:t>
      </w:r>
      <w:r w:rsidRPr="00B67BB5">
        <w:rPr>
          <w:i/>
        </w:rPr>
        <w:t>yrkande 34</w:t>
      </w:r>
      <w:r w:rsidRPr="00B67BB5">
        <w:t>). Motionärerna anför bl.a. följande. Alla försök att begränsa meddelarfriheten måste bekämpas med kraft. För att anställda skall våga utnyttja meddelarfr</w:t>
      </w:r>
      <w:r w:rsidRPr="00B67BB5">
        <w:t>i</w:t>
      </w:r>
      <w:r w:rsidRPr="00B67BB5">
        <w:t>heten är det av stor vikt att det finns sanktioner vid övergrepp. Möjligheten till sådana sanktioner bör ingå som en komponent i att stärka Ju</w:t>
      </w:r>
      <w:r w:rsidRPr="00B67BB5">
        <w:t xml:space="preserve">stitiekanslerns möjligheter att värna offentlighetsprincipen. </w:t>
      </w:r>
    </w:p>
    <w:p w:rsidR="00D72F10" w:rsidRPr="00B67BB5" w:rsidRDefault="00D72F10">
      <w:pPr>
        <w:pStyle w:val="Rubrik4"/>
        <w:rPr>
          <w:noProof w:val="0"/>
        </w:rPr>
      </w:pPr>
      <w:bookmarkStart w:id="177" w:name="_Toc36608263"/>
      <w:bookmarkStart w:id="178" w:name="_Toc36892740"/>
      <w:r w:rsidRPr="00B67BB5">
        <w:rPr>
          <w:noProof w:val="0"/>
        </w:rPr>
        <w:t>Bakgrund</w:t>
      </w:r>
      <w:bookmarkEnd w:id="177"/>
      <w:bookmarkEnd w:id="178"/>
    </w:p>
    <w:p w:rsidR="00D72F10" w:rsidRPr="00B67BB5" w:rsidRDefault="00D72F10">
      <w:r w:rsidRPr="00B67BB5">
        <w:t xml:space="preserve">Enligt 5 § lagen (1975:1339) om Justitiekanslerns tillsyn får  Justitiekanslern (JK) som särskild åklagare väcka åtal mot befattningshavare som har begått brottslig gärning genom att åsidosätta vad som åligger honom i tjänsten eller uppdraget. </w:t>
      </w:r>
    </w:p>
    <w:p w:rsidR="00D72F10" w:rsidRPr="00B67BB5" w:rsidRDefault="00D72F10">
      <w:pPr>
        <w:pStyle w:val="Normaltindrag"/>
      </w:pPr>
      <w:r w:rsidRPr="00B67BB5">
        <w:t xml:space="preserve">Om en befattningshavare har åsidosatt vad som åligger honom i hans tjänst och felet kan beivras genom disciplinärt förfarande får JK, enligt 6 §, göra anmälan till den som har befogenhet att besluta om disciplinpåföljd. Anser JK det vara påkallat att befattningshavare avskedas eller avstängs från sin tjänst på grund av brottslig gärning eller grov eller upprepad tjänsteförseelse, får JK göra anmälan härom till den som har befogenhet att besluta om en sådan åtgärd. </w:t>
      </w:r>
    </w:p>
    <w:p w:rsidR="00D72F10" w:rsidRPr="00B67BB5" w:rsidRDefault="00D72F10">
      <w:pPr>
        <w:pStyle w:val="Normaltindrag"/>
      </w:pPr>
      <w:r w:rsidRPr="00B67BB5">
        <w:t>Av 14 § lagen (1994:260) om offentlig anställning framgår att en arbetst</w:t>
      </w:r>
      <w:r w:rsidRPr="00B67BB5">
        <w:t>a</w:t>
      </w:r>
      <w:r w:rsidRPr="00B67BB5">
        <w:t>gare, som uppsåtligen eller av oaktsamhet åsidosätter sina skyldigheter  i anställningen, får meddelas disciplinpåföljd för tjänsteförseelse. Disciplinp</w:t>
      </w:r>
      <w:r w:rsidRPr="00B67BB5">
        <w:t>å</w:t>
      </w:r>
      <w:r w:rsidRPr="00B67BB5">
        <w:t>följderna är enligt 15 § varning och löneavdrag. Disciplinpåföljd får meddelas bara om arbetstagaren inom två år från förseelsen skriftligen har underrättats om vad som anförs mot honom (17 §). När en åtgärd har vidtagits för att åtal skall väckas mot en arbetstagare får arbetsgivaren, enligt 18 § första stycket, inte inleda eller fortsätta ett disciplinär</w:t>
      </w:r>
      <w:r w:rsidRPr="00B67BB5">
        <w:t>t förfarande med anledning av vad som föranlett åtgärden. Om en gärning har prövats i straffrättslig ordning får enligt andra stycket ett disciplinärt förfarande inledas eller fortsättas bara om gä</w:t>
      </w:r>
      <w:r w:rsidRPr="00B67BB5">
        <w:t>r</w:t>
      </w:r>
      <w:r w:rsidRPr="00B67BB5">
        <w:t>ningen av någon annan orsak än bristande bevisning inte ansetts vara något brott.</w:t>
      </w:r>
    </w:p>
    <w:p w:rsidR="00D72F10" w:rsidRPr="00B67BB5" w:rsidRDefault="00D72F10"/>
    <w:p w:rsidR="00D72F10" w:rsidRPr="00B67BB5" w:rsidRDefault="00D72F10">
      <w:r w:rsidRPr="00B67BB5">
        <w:rPr>
          <w:i/>
          <w:sz w:val="21"/>
        </w:rPr>
        <w:t>Tidigare behandlin</w:t>
      </w:r>
      <w:r w:rsidRPr="00B67BB5">
        <w:t>g</w:t>
      </w:r>
    </w:p>
    <w:p w:rsidR="00D72F10" w:rsidRPr="00B67BB5" w:rsidRDefault="00D72F10">
      <w:r w:rsidRPr="00B67BB5">
        <w:t>Hösten  2000 avstyrkte konstitutionsutskottet  ett  liknande motionsyrkande som det nu aktuella (bet. 2000/01:KU9). Utskottet hänvisade till kampanjen Öppna Sverige och till att Justitiekanslern enligt utskottets mening redan hade vittgående befogenheter att ingripa när offentlighetsprinc</w:t>
      </w:r>
      <w:r w:rsidRPr="00B67BB5">
        <w:t>i</w:t>
      </w:r>
      <w:r w:rsidRPr="00B67BB5">
        <w:t xml:space="preserve">pen träds förnär. </w:t>
      </w:r>
    </w:p>
    <w:p w:rsidR="00D72F10" w:rsidRPr="00B67BB5" w:rsidRDefault="00D72F10">
      <w:pPr>
        <w:pStyle w:val="Normaltindrag"/>
      </w:pPr>
      <w:r w:rsidRPr="00B67BB5">
        <w:t>Konstitutionsutskottet behandlade även frågan i betänkande 2001/02: KU17, vari liknande motionsyrkande avstyrktes med hänvisning till tidigare ställningst</w:t>
      </w:r>
      <w:r w:rsidRPr="00B67BB5">
        <w:t>a</w:t>
      </w:r>
      <w:r w:rsidRPr="00B67BB5">
        <w:t>gande.</w:t>
      </w:r>
    </w:p>
    <w:p w:rsidR="00D72F10" w:rsidRPr="00B67BB5" w:rsidRDefault="00D72F10">
      <w:pPr>
        <w:pStyle w:val="Rubrik4"/>
        <w:rPr>
          <w:noProof w:val="0"/>
        </w:rPr>
      </w:pPr>
      <w:bookmarkStart w:id="179" w:name="_Toc36608264"/>
      <w:bookmarkStart w:id="180" w:name="_Toc36892741"/>
      <w:r w:rsidRPr="00B67BB5">
        <w:rPr>
          <w:noProof w:val="0"/>
        </w:rPr>
        <w:t>Utskottets ställningstagande</w:t>
      </w:r>
      <w:bookmarkEnd w:id="179"/>
      <w:bookmarkEnd w:id="180"/>
    </w:p>
    <w:p w:rsidR="00D72F10" w:rsidRPr="00B67BB5" w:rsidRDefault="00D72F10">
      <w:r w:rsidRPr="00B67BB5">
        <w:t>Utskottet vidhåller sitt tidigare ställningstagande. Motion 2002/03:K241 (c) yrkande 34 avstyrks därför.</w:t>
      </w:r>
    </w:p>
    <w:p w:rsidR="00D72F10" w:rsidRPr="00B67BB5" w:rsidRDefault="00D72F10">
      <w:pPr>
        <w:pStyle w:val="Rubrik2"/>
      </w:pPr>
      <w:bookmarkStart w:id="181" w:name="_Toc36608265"/>
      <w:bookmarkStart w:id="182" w:name="_Toc36892411"/>
      <w:bookmarkStart w:id="183" w:name="_Toc36892742"/>
      <w:r w:rsidRPr="00B67BB5">
        <w:t>Begreppet potentiella handlingar</w:t>
      </w:r>
      <w:bookmarkEnd w:id="181"/>
      <w:bookmarkEnd w:id="182"/>
      <w:bookmarkEnd w:id="183"/>
    </w:p>
    <w:p w:rsidR="00D72F10" w:rsidRPr="00B67BB5" w:rsidRDefault="00D72F10">
      <w:pPr>
        <w:pStyle w:val="Utskottsfrslagikorthet-Rubrik"/>
        <w:rPr>
          <w:noProof w:val="0"/>
        </w:rPr>
      </w:pPr>
      <w:r w:rsidRPr="00B67BB5">
        <w:rPr>
          <w:noProof w:val="0"/>
        </w:rPr>
        <w:t>Utskottets förslag i korthet</w:t>
      </w:r>
    </w:p>
    <w:p w:rsidR="00D72F10" w:rsidRPr="00B67BB5" w:rsidRDefault="00D72F10">
      <w:pPr>
        <w:pStyle w:val="Utskottsfrslagikorthet-Text"/>
      </w:pPr>
      <w:r w:rsidRPr="00B67BB5">
        <w:t>Utskottet avstyrker motionsyrkande rörande utredning av begreppet potentiella handlingar (m) med hänvisning till tidigare ställningst</w:t>
      </w:r>
      <w:r w:rsidRPr="00B67BB5">
        <w:t>a</w:t>
      </w:r>
      <w:r w:rsidRPr="00B67BB5">
        <w:t>gande.</w:t>
      </w:r>
    </w:p>
    <w:p w:rsidR="00D72F10" w:rsidRPr="00B67BB5" w:rsidRDefault="00D72F10">
      <w:pPr>
        <w:pStyle w:val="Utskottsfrslagikorthet-Text"/>
      </w:pPr>
      <w:r w:rsidRPr="00B67BB5">
        <w:t>Jämför reservation 14 (m).</w:t>
      </w:r>
    </w:p>
    <w:p w:rsidR="00D72F10" w:rsidRPr="00B67BB5" w:rsidRDefault="00D72F10">
      <w:pPr>
        <w:pStyle w:val="Rubrik4"/>
        <w:rPr>
          <w:noProof w:val="0"/>
        </w:rPr>
      </w:pPr>
      <w:bookmarkStart w:id="184" w:name="_Toc36608266"/>
      <w:bookmarkStart w:id="185" w:name="_Toc36892743"/>
      <w:r w:rsidRPr="00B67BB5">
        <w:rPr>
          <w:noProof w:val="0"/>
        </w:rPr>
        <w:t>Gällande regler</w:t>
      </w:r>
      <w:bookmarkEnd w:id="184"/>
      <w:bookmarkEnd w:id="185"/>
    </w:p>
    <w:p w:rsidR="00D72F10" w:rsidRPr="00B67BB5" w:rsidRDefault="00D72F10">
      <w:r w:rsidRPr="00B67BB5">
        <w:t>Enligt 2 kap. 3 §  tryckfrihetsförordningen förstås med handling framställning i skrift eller bild samt upptagning som kan läsas, avlyssnas eller på annat sätt uppfattas endast med tekniskt hjälpmedel. Handling är allmän, om den förv</w:t>
      </w:r>
      <w:r w:rsidRPr="00B67BB5">
        <w:t>a</w:t>
      </w:r>
      <w:r w:rsidRPr="00B67BB5">
        <w:t>ras hos myndighet och enligt 6 eller 7 § är att anse som inkommen till eller upprättad hos my</w:t>
      </w:r>
      <w:r w:rsidRPr="00B67BB5">
        <w:t>n</w:t>
      </w:r>
      <w:r w:rsidRPr="00B67BB5">
        <w:t>dighet.</w:t>
      </w:r>
    </w:p>
    <w:p w:rsidR="00D72F10" w:rsidRPr="00B67BB5" w:rsidRDefault="00D72F10">
      <w:pPr>
        <w:pStyle w:val="Normaltindrag"/>
      </w:pPr>
    </w:p>
    <w:p w:rsidR="00D72F10" w:rsidRPr="00B67BB5" w:rsidRDefault="00D72F10">
      <w:r w:rsidRPr="00B67BB5">
        <w:t>En upptagning som avses i första stycket anses förvarad hos myndighet, om upptagningen är tillgänglig för myndigheten med tekniskt hjälpmedel som myndigheten själv utnyttjar för överföring i sådan form att den kan läsas, avlyssnas eller på annat sätt uppfattas. En sammanställning av uppgifter ur en upptagning för automatiserad behandling anses dock förvarad hos myndigh</w:t>
      </w:r>
      <w:r w:rsidRPr="00B67BB5">
        <w:t>e</w:t>
      </w:r>
      <w:r w:rsidRPr="00B67BB5">
        <w:t>ten endast om myndigheten kan göra sammanställningen tillgänglig med rutinbetonade åtgärder.</w:t>
      </w:r>
    </w:p>
    <w:p w:rsidR="00D72F10" w:rsidRPr="00B67BB5" w:rsidRDefault="00D72F10"/>
    <w:p w:rsidR="00D72F10" w:rsidRPr="00B67BB5" w:rsidRDefault="00D72F10">
      <w:r w:rsidRPr="00B67BB5">
        <w:t>En sammanställning av uppgifter ur en upptagning för automatiserad behan</w:t>
      </w:r>
      <w:r w:rsidRPr="00B67BB5">
        <w:t>d</w:t>
      </w:r>
      <w:r w:rsidRPr="00B67BB5">
        <w:t>ling anses dock inte förvarad hos myndigheten om sammanställningen inn</w:t>
      </w:r>
      <w:r w:rsidRPr="00B67BB5">
        <w:t>e</w:t>
      </w:r>
      <w:r w:rsidRPr="00B67BB5">
        <w:t>håller personuppgifter och myndigheten enligt lag eller förordning saknar befogenhet att göra sammanställningen tillgänglig. Med personuppgift avses all slags information som direkt eller indirekt kan hänföras till en fysisk pe</w:t>
      </w:r>
      <w:r w:rsidRPr="00B67BB5">
        <w:t>r</w:t>
      </w:r>
      <w:r w:rsidRPr="00B67BB5">
        <w:t>son.</w:t>
      </w:r>
    </w:p>
    <w:p w:rsidR="00D72F10" w:rsidRPr="00B67BB5" w:rsidRDefault="00D72F10">
      <w:pPr>
        <w:pStyle w:val="Rubrik4"/>
        <w:rPr>
          <w:noProof w:val="0"/>
        </w:rPr>
      </w:pPr>
      <w:bookmarkStart w:id="186" w:name="_Toc36608267"/>
      <w:bookmarkStart w:id="187" w:name="_Toc36892744"/>
      <w:r w:rsidRPr="00B67BB5">
        <w:rPr>
          <w:noProof w:val="0"/>
        </w:rPr>
        <w:t>Motionen</w:t>
      </w:r>
      <w:bookmarkEnd w:id="186"/>
      <w:bookmarkEnd w:id="187"/>
    </w:p>
    <w:p w:rsidR="00D72F10" w:rsidRPr="00B67BB5" w:rsidRDefault="00D72F10">
      <w:r w:rsidRPr="00B67BB5">
        <w:t xml:space="preserve">I motion </w:t>
      </w:r>
      <w:r w:rsidRPr="00B67BB5">
        <w:rPr>
          <w:i/>
        </w:rPr>
        <w:t>2002/03:K254 av Per Unckel m.fl.</w:t>
      </w:r>
      <w:r w:rsidRPr="00B67BB5">
        <w:t xml:space="preserve"> (</w:t>
      </w:r>
      <w:r w:rsidRPr="00B67BB5">
        <w:rPr>
          <w:i/>
        </w:rPr>
        <w:t>m</w:t>
      </w:r>
      <w:r w:rsidRPr="00B67BB5">
        <w:t>) föreslås att riksdagen begär att regeringen låter analysera konsekvenserna av införande av begreppet potentiella handlingar i enlighet med vad som anförs i motionen (</w:t>
      </w:r>
      <w:r w:rsidRPr="00B67BB5">
        <w:rPr>
          <w:i/>
        </w:rPr>
        <w:t>yrkande 3</w:t>
      </w:r>
      <w:r w:rsidRPr="00B67BB5">
        <w:t>). Motionärerna anför bl.a. följande. Införandet av begreppet potentiella han</w:t>
      </w:r>
      <w:r w:rsidRPr="00B67BB5">
        <w:t>d</w:t>
      </w:r>
      <w:r w:rsidRPr="00B67BB5">
        <w:t>lingar kommer att göra det omöjligt att förutse vad som kommer att anses vara en allmän handling. Potentiella handlingar kommer heller inte att finnas i något diarium. Följderna av att införa begreppet potentiella handling</w:t>
      </w:r>
      <w:r w:rsidRPr="00B67BB5">
        <w:t>ar måste utr</w:t>
      </w:r>
      <w:r w:rsidRPr="00B67BB5">
        <w:t>e</w:t>
      </w:r>
      <w:r w:rsidRPr="00B67BB5">
        <w:t>das.</w:t>
      </w:r>
    </w:p>
    <w:p w:rsidR="00D72F10" w:rsidRPr="00B67BB5" w:rsidRDefault="00D72F10">
      <w:pPr>
        <w:pStyle w:val="Rubrik4"/>
        <w:rPr>
          <w:noProof w:val="0"/>
        </w:rPr>
      </w:pPr>
      <w:bookmarkStart w:id="188" w:name="_Toc36608268"/>
      <w:bookmarkStart w:id="189" w:name="_Toc36892745"/>
      <w:r w:rsidRPr="00B67BB5">
        <w:rPr>
          <w:noProof w:val="0"/>
        </w:rPr>
        <w:t>Bakgrund</w:t>
      </w:r>
      <w:bookmarkEnd w:id="188"/>
      <w:bookmarkEnd w:id="189"/>
    </w:p>
    <w:p w:rsidR="00D72F10" w:rsidRPr="00B67BB5" w:rsidRDefault="00D72F10">
      <w:r w:rsidRPr="00B67BB5">
        <w:t>I myndigheternas elektroniskt lagrade material finns, utöver vad som kan benämnas som färdiga elektroniska handlingar (t.ex. e-brev och beslut i ele</w:t>
      </w:r>
      <w:r w:rsidRPr="00B67BB5">
        <w:t>k</w:t>
      </w:r>
      <w:r w:rsidRPr="00B67BB5">
        <w:t>tronisk  form), också s.k. potentiella handlingar. Härmed avses möjliga sa</w:t>
      </w:r>
      <w:r w:rsidRPr="00B67BB5">
        <w:t>m</w:t>
      </w:r>
      <w:r w:rsidRPr="00B67BB5">
        <w:t xml:space="preserve">manställningar av uppgifter ur stora databaserade register. Det rör sig alltså om uppgifter som inte utgör på förhand fixerade informationsmängder. Ett typiskt exempel på potentiella handlingar är uppgifter som förekommer i stora datoriserade myndighetsregister, exempelvis vägtrafikregistret och Patent- och registreringsverkets aktiebolagsregister. Uppgifterna i sådana register kan skifta från tid till  annan, och viss  information </w:t>
      </w:r>
      <w:r w:rsidRPr="00B67BB5">
        <w:t>avses bli sammanställd efter önskemål i det enskilda fallet. Enligt gällande rätt är en myndighet skyldig att på begäran tillhandahålla allmänheten en sammanställning av uppgifter ur upptagningar för automatiserad databehandling om sammanställningen är tillgänglig för myndigheten med rutinbetonade åtgärder (se prop. 1975/76:160 s. 90 f.). Innehåller upptagningen personuppgifter krävs, för att den skall anses förvarad hos myndigheten, därutöver att myndigheten enligt lag eller förordning saknar befogenhet at</w:t>
      </w:r>
      <w:r w:rsidRPr="00B67BB5">
        <w:t>t göra sammanställningen tillgänglig. Detta följer av 2 kap. 3 § tredje stycket tryckfrihetsföror</w:t>
      </w:r>
      <w:r w:rsidRPr="00B67BB5">
        <w:t>d</w:t>
      </w:r>
      <w:r w:rsidRPr="00B67BB5">
        <w:t xml:space="preserve">ningen. </w:t>
      </w:r>
    </w:p>
    <w:p w:rsidR="00D72F10" w:rsidRPr="00B67BB5" w:rsidRDefault="00D72F10">
      <w:pPr>
        <w:pStyle w:val="Normaltindrag"/>
      </w:pPr>
      <w:r w:rsidRPr="00B67BB5">
        <w:t>Frågor med anknytning till begreppet potentiell handling  har  behandlats av Offentlighets- och sekretesskommittén i betänkandet Offentlighetsprinc</w:t>
      </w:r>
      <w:r w:rsidRPr="00B67BB5">
        <w:t>i</w:t>
      </w:r>
      <w:r w:rsidRPr="00B67BB5">
        <w:t>pen och den nya tekniken (SOU 2001:3). Kommitténs bedömning överen</w:t>
      </w:r>
      <w:r w:rsidRPr="00B67BB5">
        <w:t>s</w:t>
      </w:r>
      <w:r w:rsidRPr="00B67BB5">
        <w:t>stämmer därvid med  regeringens överväganden i  proposition 2001/02:70  Offentlighetsprincipen och informationstekniken, vari bl.a. föreslogs att det i 2 kap. tryckfrihetsförordningen skall komma till klart uttryck att en samma</w:t>
      </w:r>
      <w:r w:rsidRPr="00B67BB5">
        <w:t>n</w:t>
      </w:r>
      <w:r w:rsidRPr="00B67BB5">
        <w:t>ställning av uppgifter ur en upptagning för automatiserad behandling skall anses förvarad hos myndigheten om myndigheten kan göra sammanställnin</w:t>
      </w:r>
      <w:r w:rsidRPr="00B67BB5">
        <w:t>g</w:t>
      </w:r>
      <w:r w:rsidRPr="00B67BB5">
        <w:t>en tillgänglig med rutinbetonade åtgärder. Regeringen framhöll i propos</w:t>
      </w:r>
      <w:r w:rsidRPr="00B67BB5">
        <w:t>iti</w:t>
      </w:r>
      <w:r w:rsidRPr="00B67BB5">
        <w:t>o</w:t>
      </w:r>
      <w:r w:rsidRPr="00B67BB5">
        <w:t>nen bl.a. följande. I myndigheternas elektroniskt lagrade material finns, u</w:t>
      </w:r>
      <w:r w:rsidRPr="00B67BB5">
        <w:t>t</w:t>
      </w:r>
      <w:r w:rsidRPr="00B67BB5">
        <w:t>över vad som kan benämnas som färdiga elektroniska handlingar, i och för sig också s.k. potentiella handlingar, sammanställningar av uppgifter, som alltså inte utgör på förhand fixerade informationsmängder. Detta förhållande utgör emellertid enligt regeringens mening inte i sig ett tillräckligt tungt vägande skäl för att frångå handlingsbegreppet. Härvid beaktar regeringen att det i propositionen föreslås ett klargörande i lagte</w:t>
      </w:r>
      <w:r w:rsidRPr="00B67BB5">
        <w:t>xten om att även sammanstäl</w:t>
      </w:r>
      <w:r w:rsidRPr="00B67BB5">
        <w:t>l</w:t>
      </w:r>
      <w:r w:rsidRPr="00B67BB5">
        <w:t>ningar av uppgifter ur upptagningar anses förvarade hos en myndighet om de kan tas fram med rutinbetonade åtgärder. Genom det förslaget torde vissa av de svårigheter som ansetts förknippade med handlingsbegreppet i en elektr</w:t>
      </w:r>
      <w:r w:rsidRPr="00B67BB5">
        <w:t>o</w:t>
      </w:r>
      <w:r w:rsidRPr="00B67BB5">
        <w:t>nisk miljö undanr</w:t>
      </w:r>
      <w:r w:rsidRPr="00B67BB5">
        <w:t>ö</w:t>
      </w:r>
      <w:r w:rsidRPr="00B67BB5">
        <w:t>jas.</w:t>
      </w:r>
    </w:p>
    <w:p w:rsidR="00D72F10" w:rsidRPr="00B67BB5" w:rsidRDefault="00D72F10">
      <w:pPr>
        <w:pStyle w:val="Rubrik4"/>
        <w:rPr>
          <w:noProof w:val="0"/>
        </w:rPr>
      </w:pPr>
      <w:bookmarkStart w:id="190" w:name="_Toc36608269"/>
      <w:bookmarkStart w:id="191" w:name="_Toc36892746"/>
      <w:r w:rsidRPr="00B67BB5">
        <w:rPr>
          <w:noProof w:val="0"/>
        </w:rPr>
        <w:t>Tidigare behandling</w:t>
      </w:r>
      <w:bookmarkEnd w:id="190"/>
      <w:bookmarkEnd w:id="191"/>
    </w:p>
    <w:p w:rsidR="00D72F10" w:rsidRPr="00B67BB5" w:rsidRDefault="00D72F10">
      <w:r w:rsidRPr="00B67BB5">
        <w:t>Konstitutionsutskottet tillstyrkte i betänkande 2001/02:KU17 bifall till prop</w:t>
      </w:r>
      <w:r w:rsidRPr="00B67BB5">
        <w:t>o</w:t>
      </w:r>
      <w:r w:rsidRPr="00B67BB5">
        <w:t xml:space="preserve">sition 2001/02:70. </w:t>
      </w:r>
    </w:p>
    <w:p w:rsidR="00D72F10" w:rsidRPr="00B67BB5" w:rsidRDefault="00D72F10">
      <w:pPr>
        <w:pStyle w:val="Normaltindrag"/>
      </w:pPr>
      <w:r w:rsidRPr="00B67BB5">
        <w:t xml:space="preserve">Konstitutionsutskottet behandlade i betänkande 2001/02:KU22 frågan om potentiella handlingar, och avstyrkte däri en motion rörande utredning av begreppet potentiella handlingar. Utskottet ansåg att de förslag till ändringar i 2 kap. 3 § andra stycket tryckfrihetsförordningen som lagts fram i proposition 2001/02:70 klargjorde det rättsläge som hittills har kommit till uttryck i praxis och som innebär att en sammanställning av uppgifter ur en upptagning för automatiserad behandling anses </w:t>
      </w:r>
      <w:r w:rsidRPr="00B67BB5">
        <w:t>förvarad hos myndigheten om myndigheten kan göra sammanställningen tillgänglig med rutinbetonade åtgärder. Enligt utskottets mening saknades anledning att ytterligare utreda frågan om potent</w:t>
      </w:r>
      <w:r w:rsidRPr="00B67BB5">
        <w:t>i</w:t>
      </w:r>
      <w:r w:rsidRPr="00B67BB5">
        <w:t>ella han</w:t>
      </w:r>
      <w:r w:rsidRPr="00B67BB5">
        <w:t>d</w:t>
      </w:r>
      <w:r w:rsidRPr="00B67BB5">
        <w:t xml:space="preserve">lingar. </w:t>
      </w:r>
    </w:p>
    <w:p w:rsidR="00D72F10" w:rsidRPr="00B67BB5" w:rsidRDefault="00D72F10">
      <w:pPr>
        <w:pStyle w:val="Normaltindrag"/>
      </w:pPr>
      <w:r w:rsidRPr="00B67BB5">
        <w:t>Konstitutionsutskottet anmälde och tillstyrkte för slutligt beslut i betä</w:t>
      </w:r>
      <w:r w:rsidRPr="00B67BB5">
        <w:t>n</w:t>
      </w:r>
      <w:r w:rsidRPr="00B67BB5">
        <w:t>kande 2002/03:KU5 ett vilande beslut om  ändring  i  2  kap. 3 § tryckfrihet</w:t>
      </w:r>
      <w:r w:rsidRPr="00B67BB5">
        <w:t>s</w:t>
      </w:r>
      <w:r w:rsidRPr="00B67BB5">
        <w:t>föro</w:t>
      </w:r>
      <w:r w:rsidRPr="00B67BB5">
        <w:t>r</w:t>
      </w:r>
      <w:r w:rsidRPr="00B67BB5">
        <w:t>dningen.</w:t>
      </w:r>
    </w:p>
    <w:p w:rsidR="00D72F10" w:rsidRPr="00B67BB5" w:rsidRDefault="00D72F10">
      <w:pPr>
        <w:pStyle w:val="Rubrik4"/>
        <w:rPr>
          <w:noProof w:val="0"/>
        </w:rPr>
      </w:pPr>
      <w:bookmarkStart w:id="192" w:name="_Toc36608270"/>
      <w:bookmarkStart w:id="193" w:name="_Toc36892747"/>
      <w:r w:rsidRPr="00B67BB5">
        <w:rPr>
          <w:noProof w:val="0"/>
        </w:rPr>
        <w:t>Utskottets ställningstagande</w:t>
      </w:r>
      <w:bookmarkEnd w:id="192"/>
      <w:bookmarkEnd w:id="193"/>
    </w:p>
    <w:p w:rsidR="00D72F10" w:rsidRPr="00B67BB5" w:rsidRDefault="00D72F10">
      <w:r w:rsidRPr="00B67BB5">
        <w:t>Utskottet vidhåller sitt tidigare ställningstagande. Motion 2002/03:K254 (m)  yrkande 3 avstyrks därför.</w:t>
      </w:r>
    </w:p>
    <w:p w:rsidR="00D72F10" w:rsidRPr="00B67BB5" w:rsidRDefault="00D72F10"/>
    <w:p w:rsidR="00D72F10" w:rsidRPr="00B67BB5" w:rsidRDefault="00D72F10">
      <w:r w:rsidRPr="00B67BB5">
        <w:br w:type="page"/>
      </w:r>
    </w:p>
    <w:p w:rsidR="00D72F10" w:rsidRPr="00B67BB5" w:rsidRDefault="00D72F10">
      <w:pPr>
        <w:pStyle w:val="Normaltindrag"/>
      </w:pPr>
    </w:p>
    <w:p w:rsidR="00D72F10" w:rsidRPr="00B67BB5" w:rsidRDefault="00D72F10">
      <w:pPr>
        <w:pStyle w:val="Rubrik1"/>
        <w:rPr>
          <w:noProof w:val="0"/>
        </w:rPr>
      </w:pPr>
      <w:bookmarkStart w:id="194" w:name="_Toc36608271"/>
      <w:bookmarkStart w:id="195" w:name="_Toc36892412"/>
      <w:bookmarkStart w:id="196" w:name="_Toc36892748"/>
      <w:r w:rsidRPr="00B67BB5">
        <w:rPr>
          <w:noProof w:val="0"/>
        </w:rPr>
        <w:t>Reservationer</w:t>
      </w:r>
      <w:bookmarkEnd w:id="194"/>
      <w:bookmarkEnd w:id="195"/>
      <w:bookmarkEnd w:id="196"/>
    </w:p>
    <w:p w:rsidR="00D72F10" w:rsidRPr="00B67BB5" w:rsidRDefault="00D72F10">
      <w:r w:rsidRPr="00B67BB5">
        <w:t>Utskottets förslag till riksdagsbeslut och ställningstaganden har föranlett följande reservationer. I rubriken anges inom parentes vilken punkt i utsko</w:t>
      </w:r>
      <w:r w:rsidRPr="00B67BB5">
        <w:t>t</w:t>
      </w:r>
      <w:r w:rsidRPr="00B67BB5">
        <w:t>tets förslag till riksdagsbeslut som behandlas i avsnittet.</w:t>
      </w:r>
    </w:p>
    <w:p w:rsidR="00D72F10" w:rsidRPr="00B67BB5" w:rsidRDefault="00D72F10">
      <w:pPr>
        <w:pStyle w:val="Normaltindrag"/>
      </w:pPr>
    </w:p>
    <w:p w:rsidR="00D72F10" w:rsidRPr="00B67BB5" w:rsidRDefault="00D72F10">
      <w:pPr>
        <w:pStyle w:val="Reservationspunkt"/>
        <w:rPr>
          <w:noProof w:val="0"/>
        </w:rPr>
      </w:pPr>
      <w:bookmarkStart w:id="197" w:name="_Toc36608272"/>
      <w:bookmarkStart w:id="198" w:name="_Toc36892413"/>
      <w:bookmarkStart w:id="199" w:name="_Toc36892749"/>
      <w:r w:rsidRPr="00B67BB5">
        <w:rPr>
          <w:noProof w:val="0"/>
        </w:rPr>
        <w:t>1.</w:t>
      </w:r>
      <w:r w:rsidRPr="00B67BB5">
        <w:rPr>
          <w:noProof w:val="0"/>
        </w:rPr>
        <w:tab/>
        <w:t>Införande av en generell integritetslag (punkt 1)</w:t>
      </w:r>
      <w:bookmarkEnd w:id="197"/>
      <w:bookmarkEnd w:id="198"/>
      <w:bookmarkEnd w:id="199"/>
    </w:p>
    <w:p w:rsidR="00D72F10" w:rsidRPr="00B67BB5" w:rsidRDefault="00D72F10">
      <w:pPr>
        <w:pStyle w:val="Reservanter"/>
      </w:pPr>
      <w:r w:rsidRPr="00B67BB5">
        <w:t>av Kerstin Lundgren (c).</w:t>
      </w:r>
    </w:p>
    <w:p w:rsidR="00D72F10" w:rsidRPr="00B67BB5" w:rsidRDefault="00D72F10">
      <w:pPr>
        <w:pStyle w:val="R4"/>
      </w:pPr>
      <w:r w:rsidRPr="00B67BB5">
        <w:t>Förslag till riksdagsbeslut</w:t>
      </w:r>
    </w:p>
    <w:p w:rsidR="00D72F10" w:rsidRPr="00B67BB5" w:rsidRDefault="00D72F10">
      <w:r w:rsidRPr="00B67BB5">
        <w:t>Jag anser att utskottets förslag under punkt 1 borde ha följande lydelse:</w:t>
      </w:r>
    </w:p>
    <w:p w:rsidR="00D72F10" w:rsidRPr="00B67BB5" w:rsidRDefault="00D72F10">
      <w:r w:rsidRPr="00B67BB5">
        <w:t>Riksdagen tillkännager för regeringen som sin mening vad som anförs i r</w:t>
      </w:r>
      <w:r w:rsidRPr="00B67BB5">
        <w:t>e</w:t>
      </w:r>
      <w:r w:rsidRPr="00B67BB5">
        <w:t>servationen. Därmed bifaller riksdagen motion 2002/03:K241 yrkande 25.</w:t>
      </w:r>
    </w:p>
    <w:p w:rsidR="00D72F10" w:rsidRPr="00B67BB5" w:rsidRDefault="00D72F10">
      <w:pPr>
        <w:pStyle w:val="R4"/>
      </w:pPr>
      <w:r w:rsidRPr="00B67BB5">
        <w:t>Ställningstagande</w:t>
      </w:r>
    </w:p>
    <w:p w:rsidR="00D72F10" w:rsidRPr="00B67BB5" w:rsidRDefault="00D72F10">
      <w:r w:rsidRPr="00B67BB5">
        <w:t>Det behövs ett starkt skydd för integriteten. Lagstiftningen måste utgå från att förbjuda missbruk av personuppgifter och otillbörliga intrång i den personliga integriteten, inte som i dag från att reglera vad som är tillåtet. Regeringen bör snarast tillsätta en utredning syftande till att utforma en sådan lagstiftning. Detta bör ges regeringen till känna.</w:t>
      </w:r>
    </w:p>
    <w:p w:rsidR="00D72F10" w:rsidRPr="00B67BB5" w:rsidRDefault="00D72F10">
      <w:pPr>
        <w:pStyle w:val="Reservationspunkt"/>
        <w:rPr>
          <w:noProof w:val="0"/>
        </w:rPr>
      </w:pPr>
      <w:bookmarkStart w:id="200" w:name="_Toc36608273"/>
      <w:bookmarkStart w:id="201" w:name="_Toc36892414"/>
      <w:bookmarkStart w:id="202" w:name="_Toc36892750"/>
      <w:r w:rsidRPr="00B67BB5">
        <w:rPr>
          <w:noProof w:val="0"/>
        </w:rPr>
        <w:t>2.</w:t>
      </w:r>
      <w:r w:rsidRPr="00B67BB5">
        <w:rPr>
          <w:noProof w:val="0"/>
        </w:rPr>
        <w:tab/>
        <w:t>Förstärkning av integritetsskyddet och utredning om teknikoberoende integritetslagstiftning (punkt 2)</w:t>
      </w:r>
      <w:bookmarkEnd w:id="200"/>
      <w:bookmarkEnd w:id="201"/>
      <w:bookmarkEnd w:id="202"/>
    </w:p>
    <w:p w:rsidR="00D72F10" w:rsidRPr="00B67BB5" w:rsidRDefault="00D72F10">
      <w:pPr>
        <w:pStyle w:val="Reservanter"/>
      </w:pPr>
      <w:r w:rsidRPr="00B67BB5">
        <w:t>av Gunnar Hökmark (m), Henrik S Järrel (m), Bertil Kjellberg (m), Tob</w:t>
      </w:r>
      <w:r w:rsidRPr="00B67BB5">
        <w:t>i</w:t>
      </w:r>
      <w:r w:rsidRPr="00B67BB5">
        <w:t>as Krantz (fp) och Liselott Hagberg (fp).</w:t>
      </w:r>
    </w:p>
    <w:p w:rsidR="00D72F10" w:rsidRPr="00B67BB5" w:rsidRDefault="00D72F10">
      <w:pPr>
        <w:pStyle w:val="R4"/>
      </w:pPr>
      <w:r w:rsidRPr="00B67BB5">
        <w:t>Förslag till riksdagsbeslut</w:t>
      </w:r>
    </w:p>
    <w:p w:rsidR="00D72F10" w:rsidRPr="00B67BB5" w:rsidRDefault="00D72F10">
      <w:r w:rsidRPr="00B67BB5">
        <w:t>Vi anser att utskottets förslag under punkt 2 borde ha följande lydelse:</w:t>
      </w:r>
    </w:p>
    <w:p w:rsidR="00D72F10" w:rsidRPr="00B67BB5" w:rsidRDefault="00D72F10">
      <w:r w:rsidRPr="00B67BB5">
        <w:t>Riksdagen tillkännager för regeringen som sin mening vad som anförs i r</w:t>
      </w:r>
      <w:r w:rsidRPr="00B67BB5">
        <w:t>e</w:t>
      </w:r>
      <w:r w:rsidRPr="00B67BB5">
        <w:t>servationen. Därmed bifaller riksdagen motion 2002/03:K254 yrkandena 6 och 7.</w:t>
      </w:r>
    </w:p>
    <w:p w:rsidR="00D72F10" w:rsidRPr="00B67BB5" w:rsidRDefault="00D72F10">
      <w:pPr>
        <w:pStyle w:val="R4"/>
      </w:pPr>
      <w:r w:rsidRPr="00B67BB5">
        <w:t>Ställningstagande</w:t>
      </w:r>
    </w:p>
    <w:p w:rsidR="00D72F10" w:rsidRPr="00B67BB5" w:rsidRDefault="00D72F10">
      <w:r w:rsidRPr="00B67BB5">
        <w:t>Vi menar att den tekniska utvecklingen steg för steg ökar möjligheterna att blicka in i medborgarnas privatliv, vilket innebär ett växande hot mot den enskildes integritet. Vi anser därför att det föreligger ett stort behov av en omfattande analys av grunderna för integritetsskyddets framtida utformning. Regeringen bör lägga fram förslag om förstärkning av skyddet för den pe</w:t>
      </w:r>
      <w:r w:rsidRPr="00B67BB5">
        <w:t>r</w:t>
      </w:r>
      <w:r w:rsidRPr="00B67BB5">
        <w:t>sonliga integriteten och snarast tillsätta en utredning rörande en generell teknikoberoende integritetslagstiftning. Detta bör ges regeringen till känna.</w:t>
      </w:r>
    </w:p>
    <w:p w:rsidR="00D72F10" w:rsidRPr="00B67BB5" w:rsidRDefault="00D72F10">
      <w:pPr>
        <w:pStyle w:val="Reservationspunkt"/>
        <w:rPr>
          <w:noProof w:val="0"/>
        </w:rPr>
      </w:pPr>
      <w:bookmarkStart w:id="203" w:name="_Toc36608274"/>
      <w:bookmarkStart w:id="204" w:name="_Toc36892415"/>
      <w:bookmarkStart w:id="205" w:name="_Toc36892751"/>
      <w:r w:rsidRPr="00B67BB5">
        <w:rPr>
          <w:noProof w:val="0"/>
        </w:rPr>
        <w:t>3.</w:t>
      </w:r>
      <w:r w:rsidRPr="00B67BB5">
        <w:rPr>
          <w:noProof w:val="0"/>
        </w:rPr>
        <w:tab/>
        <w:t>Upphävande av 7 kap. 16 § sekretesslagen (punkt 5)</w:t>
      </w:r>
      <w:bookmarkEnd w:id="203"/>
      <w:bookmarkEnd w:id="204"/>
      <w:bookmarkEnd w:id="205"/>
    </w:p>
    <w:p w:rsidR="00D72F10" w:rsidRPr="00B67BB5" w:rsidRDefault="00D72F10">
      <w:pPr>
        <w:pStyle w:val="Reservanter"/>
      </w:pPr>
      <w:r w:rsidRPr="00B67BB5">
        <w:t>av Kerstin Lundgren (c).</w:t>
      </w:r>
    </w:p>
    <w:p w:rsidR="00D72F10" w:rsidRPr="00B67BB5" w:rsidRDefault="00D72F10">
      <w:pPr>
        <w:pStyle w:val="R4"/>
      </w:pPr>
      <w:r w:rsidRPr="00B67BB5">
        <w:t>Förslag till riksdagsbeslut</w:t>
      </w:r>
    </w:p>
    <w:p w:rsidR="00D72F10" w:rsidRPr="00B67BB5" w:rsidRDefault="00D72F10">
      <w:r w:rsidRPr="00B67BB5">
        <w:t>Jag anser att utskottets förslag under punkt 5 borde ha följande lydelse:</w:t>
      </w:r>
    </w:p>
    <w:p w:rsidR="00D72F10" w:rsidRPr="00B67BB5" w:rsidRDefault="00D72F10">
      <w:r w:rsidRPr="00B67BB5">
        <w:t>Riksdagen tillkännager för regeringen som sin mening vad som anförs i r</w:t>
      </w:r>
      <w:r w:rsidRPr="00B67BB5">
        <w:t>e</w:t>
      </w:r>
      <w:r w:rsidRPr="00B67BB5">
        <w:t>servationen. Därmed bifaller riksdagen delvis motion 2002/03:241 yrkande 30.</w:t>
      </w:r>
    </w:p>
    <w:p w:rsidR="00D72F10" w:rsidRPr="00B67BB5" w:rsidRDefault="00D72F10">
      <w:pPr>
        <w:pStyle w:val="R4"/>
      </w:pPr>
      <w:r w:rsidRPr="00B67BB5">
        <w:t>Ställningstagande</w:t>
      </w:r>
    </w:p>
    <w:p w:rsidR="00D72F10" w:rsidRPr="00B67BB5" w:rsidRDefault="00D72F10">
      <w:r w:rsidRPr="00B67BB5">
        <w:t>I samband med att personuppgiftslagen antogs ändrades även 7 kap. 16 § sekretesslagen så att sekretess gäller för personuppgift, om det kan antas att ett utlämnande skulle medföra att uppgiften behandlas i strid med personup</w:t>
      </w:r>
      <w:r w:rsidRPr="00B67BB5">
        <w:t>p</w:t>
      </w:r>
      <w:r w:rsidRPr="00B67BB5">
        <w:t>giftslagen. Det är svårt att se att denna paragraf kan tillämpas utan att syftet med att efterfråga handlingen undersöks, liksom identiteten hos den som efterfrågar handlingen. Intentionerna i paragrafen kan således antas stå i strid med den grundlagsfästa offentlighetsprincipen. Regeringen bör verka för att  7 kap. 16 § sekretesslagen snarast upphör. Detta bör ges regeringen till känna.</w:t>
      </w:r>
    </w:p>
    <w:p w:rsidR="00D72F10" w:rsidRPr="00B67BB5" w:rsidRDefault="00D72F10">
      <w:pPr>
        <w:pStyle w:val="Reservationspunkt"/>
        <w:rPr>
          <w:noProof w:val="0"/>
        </w:rPr>
      </w:pPr>
      <w:bookmarkStart w:id="206" w:name="_Toc36608275"/>
      <w:bookmarkStart w:id="207" w:name="_Toc36892416"/>
      <w:bookmarkStart w:id="208" w:name="_Toc36892752"/>
      <w:r w:rsidRPr="00B67BB5">
        <w:rPr>
          <w:noProof w:val="0"/>
        </w:rPr>
        <w:t>4.</w:t>
      </w:r>
      <w:r w:rsidRPr="00B67BB5">
        <w:rPr>
          <w:noProof w:val="0"/>
        </w:rPr>
        <w:tab/>
        <w:t>Upphävande av PuL och BBS-lagen (punkt 7)</w:t>
      </w:r>
      <w:bookmarkEnd w:id="206"/>
      <w:bookmarkEnd w:id="207"/>
      <w:bookmarkEnd w:id="208"/>
    </w:p>
    <w:p w:rsidR="00D72F10" w:rsidRPr="00B67BB5" w:rsidRDefault="00D72F10">
      <w:pPr>
        <w:pStyle w:val="Reservanter"/>
      </w:pPr>
      <w:r w:rsidRPr="00B67BB5">
        <w:t>av Kerstin Lundgren (c).</w:t>
      </w:r>
    </w:p>
    <w:p w:rsidR="00D72F10" w:rsidRPr="00B67BB5" w:rsidRDefault="00D72F10">
      <w:pPr>
        <w:pStyle w:val="R4"/>
      </w:pPr>
      <w:r w:rsidRPr="00B67BB5">
        <w:t>Förslag till riksdagsbeslut</w:t>
      </w:r>
    </w:p>
    <w:p w:rsidR="00D72F10" w:rsidRPr="00B67BB5" w:rsidRDefault="00D72F10">
      <w:r w:rsidRPr="00B67BB5">
        <w:t>Jag anser att utskottets förslag under punkt 7 borde ha följande lydelse:</w:t>
      </w:r>
    </w:p>
    <w:p w:rsidR="00D72F10" w:rsidRPr="00B67BB5" w:rsidRDefault="00D72F10">
      <w:r w:rsidRPr="00B67BB5">
        <w:t>Riksdagen antar nedan framlagda förslag till lag om upphävande av perso</w:t>
      </w:r>
      <w:r w:rsidRPr="00B67BB5">
        <w:t>n</w:t>
      </w:r>
      <w:r w:rsidRPr="00B67BB5">
        <w:t xml:space="preserve">uppgiftslagen (1998:204) och förslag till lag om upphävande av lagen (1998:112) om ansvar för elektroniska anslagstavlor. </w:t>
      </w:r>
      <w:bookmarkStart w:id="209" w:name="_Toc3795198"/>
      <w:r w:rsidRPr="00B67BB5">
        <w:t>Därmed bifaller utsko</w:t>
      </w:r>
      <w:r w:rsidRPr="00B67BB5">
        <w:t>t</w:t>
      </w:r>
      <w:r w:rsidRPr="00B67BB5">
        <w:t>tet motion 2002/03:K241 yrkandena 26 och 27.</w:t>
      </w:r>
    </w:p>
    <w:p w:rsidR="00D72F10" w:rsidRPr="00B67BB5" w:rsidRDefault="00D72F10">
      <w:pPr>
        <w:pStyle w:val="Normaltindrag"/>
      </w:pPr>
    </w:p>
    <w:p w:rsidR="00D72F10" w:rsidRPr="00B67BB5" w:rsidRDefault="00D72F10">
      <w:pPr>
        <w:rPr>
          <w:b/>
        </w:rPr>
      </w:pPr>
      <w:r w:rsidRPr="00B67BB5">
        <w:rPr>
          <w:b/>
        </w:rPr>
        <w:t>Förslag till lag om upphävande av personuppgiftslagen (1998:204)</w:t>
      </w:r>
    </w:p>
    <w:p w:rsidR="00D72F10" w:rsidRPr="00B67BB5" w:rsidRDefault="00D72F10">
      <w:pPr>
        <w:pStyle w:val="Normaltindrag"/>
        <w:rPr>
          <w:sz w:val="20"/>
        </w:rPr>
      </w:pPr>
      <w:r w:rsidRPr="00B67BB5">
        <w:t>Härigenom föreskrivs att personuppgiftslagen (1998:204) skall upphöra att gälla vid utgången av år 2003.</w:t>
      </w:r>
    </w:p>
    <w:p w:rsidR="00D72F10" w:rsidRPr="00B67BB5" w:rsidRDefault="00D72F10">
      <w:pPr>
        <w:pStyle w:val="Normaltindrag"/>
        <w:rPr>
          <w:sz w:val="20"/>
        </w:rPr>
      </w:pPr>
    </w:p>
    <w:p w:rsidR="00D72F10" w:rsidRPr="00B67BB5" w:rsidRDefault="00D72F10">
      <w:pPr>
        <w:rPr>
          <w:b/>
        </w:rPr>
      </w:pPr>
      <w:r w:rsidRPr="00B67BB5">
        <w:rPr>
          <w:b/>
        </w:rPr>
        <w:t>Förslag till lag om upphävande av lagen (1998:112) om ansvar för ele</w:t>
      </w:r>
      <w:r w:rsidRPr="00B67BB5">
        <w:rPr>
          <w:b/>
        </w:rPr>
        <w:t>k</w:t>
      </w:r>
      <w:r w:rsidRPr="00B67BB5">
        <w:rPr>
          <w:b/>
        </w:rPr>
        <w:t>troniska anslagsta</w:t>
      </w:r>
      <w:r w:rsidRPr="00B67BB5">
        <w:rPr>
          <w:b/>
        </w:rPr>
        <w:t>v</w:t>
      </w:r>
      <w:r w:rsidRPr="00B67BB5">
        <w:rPr>
          <w:b/>
        </w:rPr>
        <w:t>lor</w:t>
      </w:r>
      <w:bookmarkEnd w:id="209"/>
    </w:p>
    <w:p w:rsidR="00D72F10" w:rsidRPr="00B67BB5" w:rsidRDefault="00D72F10">
      <w:pPr>
        <w:pStyle w:val="Normaltindrag"/>
      </w:pPr>
      <w:r w:rsidRPr="00B67BB5">
        <w:t>Härigenom föreskrivs att lagen (1998:112) om ansvar för elektroniska a</w:t>
      </w:r>
      <w:r w:rsidRPr="00B67BB5">
        <w:t>n</w:t>
      </w:r>
      <w:r w:rsidRPr="00B67BB5">
        <w:t>slagstavlor skall upphöra att gälla vid utgången av år 2003.</w:t>
      </w:r>
    </w:p>
    <w:p w:rsidR="00D72F10" w:rsidRPr="00B67BB5" w:rsidRDefault="00D72F10">
      <w:pPr>
        <w:pStyle w:val="R4"/>
      </w:pPr>
      <w:r w:rsidRPr="00B67BB5">
        <w:t>Ställningstagande</w:t>
      </w:r>
    </w:p>
    <w:p w:rsidR="00D72F10" w:rsidRPr="00B67BB5" w:rsidRDefault="00D72F10">
      <w:r w:rsidRPr="00B67BB5">
        <w:rPr>
          <w:snapToGrid w:val="0"/>
          <w:color w:val="000000"/>
          <w:lang w:eastAsia="sv-SE"/>
        </w:rPr>
        <w:t>Jag konstaterar att lagen om elektroniska anslagstavlor, i förening med pe</w:t>
      </w:r>
      <w:r w:rsidRPr="00B67BB5">
        <w:rPr>
          <w:snapToGrid w:val="0"/>
          <w:color w:val="000000"/>
          <w:lang w:eastAsia="sv-SE"/>
        </w:rPr>
        <w:t>r</w:t>
      </w:r>
      <w:r w:rsidRPr="00B67BB5">
        <w:rPr>
          <w:snapToGrid w:val="0"/>
          <w:color w:val="000000"/>
          <w:lang w:eastAsia="sv-SE"/>
        </w:rPr>
        <w:t xml:space="preserve">sonuppgiftslagen, har medfört alltför stor restriktivitet i tillhandahållandet av öppna debattforum på Internet. </w:t>
      </w:r>
      <w:r w:rsidRPr="00B67BB5">
        <w:t>Det fria ordet är inte skyddat på individuell nivå av yttrandefrihets- och tryckfrihetsgrundlagarna. Bland annat detta fö</w:t>
      </w:r>
      <w:r w:rsidRPr="00B67BB5">
        <w:t>r</w:t>
      </w:r>
      <w:r w:rsidRPr="00B67BB5">
        <w:t>hållande har gjort det möjligt att inskränka yttrandefriheten på Internet, t.ex. genom PuL och BBS-lagen. Det skydd som PuL och BBS-lagen skall erbjuda mot övergrepp kan i all huvudsak tillgodoses genom andra lagar. Då det fria ordet måste värnas bör PuL och BBS-lagen upphäva</w:t>
      </w:r>
      <w:r w:rsidRPr="00B67BB5">
        <w:t xml:space="preserve">s. </w:t>
      </w:r>
    </w:p>
    <w:p w:rsidR="00D72F10" w:rsidRPr="00B67BB5" w:rsidRDefault="00D72F10">
      <w:pPr>
        <w:pStyle w:val="Reservationspunkt"/>
        <w:rPr>
          <w:noProof w:val="0"/>
        </w:rPr>
      </w:pPr>
      <w:bookmarkStart w:id="210" w:name="_Toc36608276"/>
      <w:bookmarkStart w:id="211" w:name="_Toc36892417"/>
      <w:bookmarkStart w:id="212" w:name="_Toc36892753"/>
      <w:r w:rsidRPr="00B67BB5">
        <w:rPr>
          <w:noProof w:val="0"/>
        </w:rPr>
        <w:t>5.</w:t>
      </w:r>
      <w:r w:rsidRPr="00B67BB5">
        <w:rPr>
          <w:noProof w:val="0"/>
        </w:rPr>
        <w:tab/>
        <w:t>Utsträckning av dataskyddsdirektivet (punkt 8)</w:t>
      </w:r>
      <w:bookmarkEnd w:id="210"/>
      <w:bookmarkEnd w:id="211"/>
      <w:bookmarkEnd w:id="212"/>
    </w:p>
    <w:p w:rsidR="00D72F10" w:rsidRPr="00B67BB5" w:rsidRDefault="00D72F10">
      <w:pPr>
        <w:pStyle w:val="Reservanter"/>
      </w:pPr>
      <w:r w:rsidRPr="00B67BB5">
        <w:t>av Kerstin Lundgren (c).</w:t>
      </w:r>
    </w:p>
    <w:p w:rsidR="00D72F10" w:rsidRPr="00B67BB5" w:rsidRDefault="00D72F10">
      <w:pPr>
        <w:pStyle w:val="R4"/>
      </w:pPr>
      <w:r w:rsidRPr="00B67BB5">
        <w:t>Förslag till riksdagsbeslut</w:t>
      </w:r>
    </w:p>
    <w:p w:rsidR="00D72F10" w:rsidRPr="00B67BB5" w:rsidRDefault="00D72F10">
      <w:r w:rsidRPr="00B67BB5">
        <w:t>Jag anser att utskottets förslag under punkt 8 borde ha följande lydelse:</w:t>
      </w:r>
    </w:p>
    <w:p w:rsidR="00D72F10" w:rsidRPr="00B67BB5" w:rsidRDefault="00D72F10">
      <w:pPr>
        <w:pStyle w:val="Reservantfrslag"/>
        <w:spacing w:before="125"/>
      </w:pPr>
      <w:r w:rsidRPr="00B67BB5">
        <w:t>Riksdagen tillkännager för regeringen som sin mening vad som anförs i r</w:t>
      </w:r>
      <w:r w:rsidRPr="00B67BB5">
        <w:t>e</w:t>
      </w:r>
      <w:r w:rsidRPr="00B67BB5">
        <w:t>servationen. Därmed bifaller riksdagen motion 2002/03:K241 yrka</w:t>
      </w:r>
      <w:r w:rsidRPr="00B67BB5">
        <w:t>n</w:t>
      </w:r>
      <w:r w:rsidRPr="00B67BB5">
        <w:t>de 29.</w:t>
      </w:r>
    </w:p>
    <w:p w:rsidR="00D72F10" w:rsidRPr="00B67BB5" w:rsidRDefault="00D72F10">
      <w:pPr>
        <w:pStyle w:val="R4"/>
      </w:pPr>
      <w:r w:rsidRPr="00B67BB5">
        <w:t>Ställningstagande</w:t>
      </w:r>
    </w:p>
    <w:p w:rsidR="00D72F10" w:rsidRPr="00B67BB5" w:rsidRDefault="00D72F10">
      <w:r w:rsidRPr="00B67BB5">
        <w:t>I syfte att skydda yttrandefriheten i hela den europeiska unionen är det ang</w:t>
      </w:r>
      <w:r w:rsidRPr="00B67BB5">
        <w:t>e</w:t>
      </w:r>
      <w:r w:rsidRPr="00B67BB5">
        <w:t>läget att tillse att en utvidgning av dataskyddsdirektivet till att omfatta även juridiska personer förhindras. Regeringen bör aktivt arbeta för att förhindra att så sker. Detta bör ges regeringen till känna.</w:t>
      </w:r>
    </w:p>
    <w:p w:rsidR="00D72F10" w:rsidRPr="00B67BB5" w:rsidRDefault="00D72F10">
      <w:pPr>
        <w:pStyle w:val="Reservationspunkt"/>
        <w:rPr>
          <w:noProof w:val="0"/>
        </w:rPr>
      </w:pPr>
      <w:bookmarkStart w:id="213" w:name="_Toc36608277"/>
      <w:bookmarkStart w:id="214" w:name="_Toc36892418"/>
      <w:bookmarkStart w:id="215" w:name="_Toc36892754"/>
      <w:r w:rsidRPr="00B67BB5">
        <w:rPr>
          <w:noProof w:val="0"/>
        </w:rPr>
        <w:t>6.</w:t>
      </w:r>
      <w:r w:rsidRPr="00B67BB5">
        <w:rPr>
          <w:noProof w:val="0"/>
        </w:rPr>
        <w:tab/>
        <w:t>Översyn av registerlagstiftningen m.m. (punkt 9)</w:t>
      </w:r>
      <w:bookmarkEnd w:id="213"/>
      <w:bookmarkEnd w:id="214"/>
      <w:bookmarkEnd w:id="215"/>
    </w:p>
    <w:p w:rsidR="00D72F10" w:rsidRPr="00B67BB5" w:rsidRDefault="00D72F10">
      <w:pPr>
        <w:pStyle w:val="Reservanter"/>
      </w:pPr>
      <w:r w:rsidRPr="00B67BB5">
        <w:t>av Gunnar Hökmark (m), Henrik S Järrel (m) och Bertil Kjellberg (m).</w:t>
      </w:r>
    </w:p>
    <w:p w:rsidR="00D72F10" w:rsidRPr="00B67BB5" w:rsidRDefault="00D72F10">
      <w:pPr>
        <w:pStyle w:val="R4"/>
      </w:pPr>
      <w:r w:rsidRPr="00B67BB5">
        <w:t>Förslag till riksdagsbeslut</w:t>
      </w:r>
    </w:p>
    <w:p w:rsidR="00D72F10" w:rsidRPr="00B67BB5" w:rsidRDefault="00D72F10">
      <w:r w:rsidRPr="00B67BB5">
        <w:t>Vi anser att utskottets förslag under punkt 9 borde ha följande lydelse:</w:t>
      </w:r>
    </w:p>
    <w:p w:rsidR="00D72F10" w:rsidRPr="00B67BB5" w:rsidRDefault="00D72F10">
      <w:pPr>
        <w:pStyle w:val="Reservantfrslag"/>
        <w:spacing w:before="125"/>
      </w:pPr>
      <w:r w:rsidRPr="00B67BB5">
        <w:t>Riksdagen tillkännager för regeringen som sin mening vad som anförs i r</w:t>
      </w:r>
      <w:r w:rsidRPr="00B67BB5">
        <w:t>e</w:t>
      </w:r>
      <w:r w:rsidRPr="00B67BB5">
        <w:t>servationen. Därmed bifaller riksdagen motion 2002/03:K254 yrkandena 2 och 4.</w:t>
      </w:r>
    </w:p>
    <w:p w:rsidR="00D72F10" w:rsidRPr="00B67BB5" w:rsidRDefault="00D72F10">
      <w:pPr>
        <w:pStyle w:val="R4"/>
      </w:pPr>
      <w:r w:rsidRPr="00B67BB5">
        <w:t>Ställningstagande</w:t>
      </w:r>
    </w:p>
    <w:p w:rsidR="00D72F10" w:rsidRPr="00B67BB5" w:rsidRDefault="00D72F10">
      <w:r w:rsidRPr="00B67BB5">
        <w:t>I dag finns minst ett 60-tal författningar, s.k. registerlagstiftning, vars regler gäller trots behandlingen av personuppgifter i PuL. Lagstiftningen är svå</w:t>
      </w:r>
      <w:r w:rsidRPr="00B67BB5">
        <w:t>r</w:t>
      </w:r>
      <w:r w:rsidRPr="00B67BB5">
        <w:t>överskådlig och svårtillämpad. Denna situation är ohållbar, och mot bakgrund härav bör regeringen tillse att en översyn av registerlagstiftningen genomförs. Vidare kan konstateras att praktiskt taget alla personuppgifter hos myndigh</w:t>
      </w:r>
      <w:r w:rsidRPr="00B67BB5">
        <w:t>e</w:t>
      </w:r>
      <w:r w:rsidRPr="00B67BB5">
        <w:t xml:space="preserve">terna läggs över i elektroniska register. Den heltäckande lagstiftning som vårt land har på bl.a. socialförsäkringsområdet innebär att människor i Sverige i mycket större utsträckning än i övriga Europa är registrerade i offentliga register även om en del av dessa stundtals är </w:t>
      </w:r>
      <w:r w:rsidRPr="00B67BB5">
        <w:t>sekretessbelagda. Många männ</w:t>
      </w:r>
      <w:r w:rsidRPr="00B67BB5">
        <w:t>i</w:t>
      </w:r>
      <w:r w:rsidRPr="00B67BB5">
        <w:t>skor är rädda för att myndigheterna i allt större utsträckning kommer att sa</w:t>
      </w:r>
      <w:r w:rsidRPr="00B67BB5">
        <w:t>m</w:t>
      </w:r>
      <w:r w:rsidRPr="00B67BB5">
        <w:t>köra registren samt att det blir lättare för enskilda att få tillgång till registren och att de därmed kommer att kunna kartlägga andra människors liv. Man bör vara uppmärksam på att den nya tekniken gör det betydligt lättare att sa</w:t>
      </w:r>
      <w:r w:rsidRPr="00B67BB5">
        <w:t>m</w:t>
      </w:r>
      <w:r w:rsidRPr="00B67BB5">
        <w:t>manställa en stor mängd uppgifter som finns lagrade i elektroniska handlingar och sedan med enkla sökbegrepp kartlägga vissa personer och/eller sprida uppgifterna. Konsekven</w:t>
      </w:r>
      <w:r w:rsidRPr="00B67BB5">
        <w:t>serna av detta bör ses över så att den personliga inte</w:t>
      </w:r>
      <w:r w:rsidRPr="00B67BB5">
        <w:t>g</w:t>
      </w:r>
      <w:r w:rsidRPr="00B67BB5">
        <w:t>riteten påverkas i minsta möjliga mån. Detta bör ges regeringen till känna.</w:t>
      </w:r>
    </w:p>
    <w:p w:rsidR="00D72F10" w:rsidRPr="00B67BB5" w:rsidRDefault="00D72F10">
      <w:pPr>
        <w:pStyle w:val="Reservationspunkt"/>
        <w:rPr>
          <w:noProof w:val="0"/>
        </w:rPr>
      </w:pPr>
      <w:bookmarkStart w:id="216" w:name="_Toc36608278"/>
      <w:bookmarkStart w:id="217" w:name="_Toc36892419"/>
      <w:bookmarkStart w:id="218" w:name="_Toc36892755"/>
      <w:r w:rsidRPr="00B67BB5">
        <w:rPr>
          <w:noProof w:val="0"/>
        </w:rPr>
        <w:t>7.</w:t>
      </w:r>
      <w:r w:rsidRPr="00B67BB5">
        <w:rPr>
          <w:noProof w:val="0"/>
        </w:rPr>
        <w:tab/>
        <w:t>Avveckling av SPAR (punkt 10)</w:t>
      </w:r>
      <w:bookmarkEnd w:id="216"/>
      <w:bookmarkEnd w:id="217"/>
      <w:bookmarkEnd w:id="218"/>
    </w:p>
    <w:p w:rsidR="00D72F10" w:rsidRPr="00B67BB5" w:rsidRDefault="00D72F10">
      <w:pPr>
        <w:pStyle w:val="Reservanter"/>
      </w:pPr>
      <w:r w:rsidRPr="00B67BB5">
        <w:t>av Gunnar Hökmark (m), Henrik S Järrel (m) och Bertil Kjellberg (m).</w:t>
      </w:r>
    </w:p>
    <w:p w:rsidR="00D72F10" w:rsidRPr="00B67BB5" w:rsidRDefault="00D72F10">
      <w:pPr>
        <w:pStyle w:val="R4"/>
      </w:pPr>
      <w:r w:rsidRPr="00B67BB5">
        <w:t>Förslag till riksdagsbeslut</w:t>
      </w:r>
    </w:p>
    <w:p w:rsidR="00D72F10" w:rsidRPr="00B67BB5" w:rsidRDefault="00D72F10">
      <w:r w:rsidRPr="00B67BB5">
        <w:t>Vi anser att utskottets förslag under punkt 10 borde ha följande lydelse:</w:t>
      </w:r>
    </w:p>
    <w:p w:rsidR="00D72F10" w:rsidRPr="00B67BB5" w:rsidRDefault="00D72F10">
      <w:pPr>
        <w:pStyle w:val="Reservantfrslag"/>
        <w:spacing w:before="125"/>
      </w:pPr>
      <w:r w:rsidRPr="00B67BB5">
        <w:t>Riksdagen tillkännager för regeringen som sin mening vad som anförs i r</w:t>
      </w:r>
      <w:r w:rsidRPr="00B67BB5">
        <w:t>e</w:t>
      </w:r>
      <w:r w:rsidRPr="00B67BB5">
        <w:t>servationen. Därmed bifaller riksdagen motion 2002/03:K254 yrkande 5.</w:t>
      </w:r>
    </w:p>
    <w:p w:rsidR="00D72F10" w:rsidRPr="00B67BB5" w:rsidRDefault="00D72F10">
      <w:pPr>
        <w:pStyle w:val="R4"/>
      </w:pPr>
      <w:r w:rsidRPr="00B67BB5">
        <w:t>Ställningstagande</w:t>
      </w:r>
    </w:p>
    <w:p w:rsidR="00D72F10" w:rsidRPr="00B67BB5" w:rsidRDefault="00D72F10">
      <w:r w:rsidRPr="00B67BB5">
        <w:t>Vi vill framhålla att SPAR-registret idag är ett register utan särskilda änd</w:t>
      </w:r>
      <w:r w:rsidRPr="00B67BB5">
        <w:t>a</w:t>
      </w:r>
      <w:r w:rsidRPr="00B67BB5">
        <w:t>mål. Den som får köpa uppgifter från registret kan vidare skapa profiler om i princip alla bosatta i Sverige. Mot bakgrund av dataskyddsdirektivets syfte och krav på att behandling av personuppgifter skall ske efter på förhand b</w:t>
      </w:r>
      <w:r w:rsidRPr="00B67BB5">
        <w:t>e</w:t>
      </w:r>
      <w:r w:rsidRPr="00B67BB5">
        <w:t>stämda ändamål, kan det enligt vår mening inte anses förenligt med direktivet att låta SPAR finnas kvar. Enligt vår mening bör regeringen därför, i enlighet med vad som anförs i motion 2001/02:K254, vidta åtgärder för att avveckla SPAR. Detta bör ges regerin</w:t>
      </w:r>
      <w:r w:rsidRPr="00B67BB5">
        <w:t>g</w:t>
      </w:r>
      <w:r w:rsidRPr="00B67BB5">
        <w:t>en till känna.</w:t>
      </w:r>
    </w:p>
    <w:p w:rsidR="00D72F10" w:rsidRPr="00B67BB5" w:rsidRDefault="00D72F10">
      <w:pPr>
        <w:pStyle w:val="Reservationspunkt"/>
        <w:rPr>
          <w:noProof w:val="0"/>
        </w:rPr>
      </w:pPr>
      <w:bookmarkStart w:id="219" w:name="_Toc36608279"/>
      <w:bookmarkStart w:id="220" w:name="_Toc36892420"/>
      <w:bookmarkStart w:id="221" w:name="_Toc36892756"/>
      <w:r w:rsidRPr="00B67BB5">
        <w:rPr>
          <w:noProof w:val="0"/>
        </w:rPr>
        <w:t>8.</w:t>
      </w:r>
      <w:r w:rsidRPr="00B67BB5">
        <w:rPr>
          <w:noProof w:val="0"/>
        </w:rPr>
        <w:tab/>
        <w:t>Offentlighetsprincipen (punkt 12)</w:t>
      </w:r>
      <w:bookmarkEnd w:id="219"/>
      <w:bookmarkEnd w:id="220"/>
      <w:bookmarkEnd w:id="221"/>
    </w:p>
    <w:p w:rsidR="00D72F10" w:rsidRPr="00B67BB5" w:rsidRDefault="00D72F10">
      <w:pPr>
        <w:pStyle w:val="Reservanter"/>
      </w:pPr>
      <w:r w:rsidRPr="00B67BB5">
        <w:t>av Gunnar Hökmark (m), Henrik S Järrel (m), Bertil Kjellberg (m), Tob</w:t>
      </w:r>
      <w:r w:rsidRPr="00B67BB5">
        <w:t>i</w:t>
      </w:r>
      <w:r w:rsidRPr="00B67BB5">
        <w:t>as Krantz (fp) och Liselott Hagberg (fp).</w:t>
      </w:r>
    </w:p>
    <w:p w:rsidR="00D72F10" w:rsidRPr="00B67BB5" w:rsidRDefault="00D72F10">
      <w:pPr>
        <w:pStyle w:val="R4"/>
      </w:pPr>
      <w:r w:rsidRPr="00B67BB5">
        <w:t>Förslag till riksdagsbeslut</w:t>
      </w:r>
    </w:p>
    <w:p w:rsidR="00D72F10" w:rsidRPr="00B67BB5" w:rsidRDefault="00D72F10">
      <w:r w:rsidRPr="00B67BB5">
        <w:t>Vi anser att utskottets förslag under punkt 12 borde ha följande lydelse:</w:t>
      </w:r>
    </w:p>
    <w:p w:rsidR="00D72F10" w:rsidRPr="00B67BB5" w:rsidRDefault="00D72F10">
      <w:pPr>
        <w:pStyle w:val="Reservantfrslag"/>
        <w:spacing w:before="125"/>
      </w:pPr>
      <w:r w:rsidRPr="00B67BB5">
        <w:t>Riksdagen tillkännager för regeringen som sin mening vad som anförs i r</w:t>
      </w:r>
      <w:r w:rsidRPr="00B67BB5">
        <w:t>e</w:t>
      </w:r>
      <w:r w:rsidRPr="00B67BB5">
        <w:t>servationen. Därmed bifaller riksdagen motion 2002/03:K254 yrkande 1.</w:t>
      </w:r>
    </w:p>
    <w:p w:rsidR="00D72F10" w:rsidRPr="00B67BB5" w:rsidRDefault="00D72F10">
      <w:pPr>
        <w:pStyle w:val="R4"/>
      </w:pPr>
      <w:r w:rsidRPr="00B67BB5">
        <w:t>Ställningstagande</w:t>
      </w:r>
    </w:p>
    <w:p w:rsidR="00D72F10" w:rsidRPr="00B67BB5" w:rsidRDefault="00D72F10">
      <w:pPr>
        <w:pStyle w:val="Normaltindrag"/>
      </w:pPr>
      <w:r w:rsidRPr="00B67BB5">
        <w:t>Den svenska offentlighetsprincipen möjliggör för medborgarna att ta del av allmänna, offentliga handlingar. Tanken bakom offentlighetsprincipen – en hörnsten i svensk demokrati – är att medborgarna skall kunna kontrollera makten genom att få tillgång till information hos myndigheterna. Med den nya tekniken erbjuds medborgarna nya och förbättrade möjligheter att utnyttja sin medborgerliga rätt till insyn i myndigheternas verksamhet. Detta är mö</w:t>
      </w:r>
      <w:r w:rsidRPr="00B67BB5">
        <w:t>j</w:t>
      </w:r>
      <w:r w:rsidRPr="00B67BB5">
        <w:t>ligheter som måste tas till vara. Emellertid har den nya tekniken också inn</w:t>
      </w:r>
      <w:r w:rsidRPr="00B67BB5">
        <w:t>e</w:t>
      </w:r>
      <w:r w:rsidRPr="00B67BB5">
        <w:t>burit att offentlighetsprincipen har utvecklats till att bl.a. fungera som ett effektivt instrument för kontroll av medborgarna och inte, som avsett, ett instrument för förvaltningskontroll. Detta sker bl.a. genom att myndigheterna skickar personuppgifter sinsemellan, vissa myndigheter har t.o.m. gjort fö</w:t>
      </w:r>
      <w:r w:rsidRPr="00B67BB5">
        <w:t>r</w:t>
      </w:r>
      <w:r w:rsidRPr="00B67BB5">
        <w:t>säljning av personuppgifter till en affärsidé. Offentlighetsprincipen öppnar dessutom möjligheter för enskilda personer att gran</w:t>
      </w:r>
      <w:r w:rsidRPr="00B67BB5">
        <w:t>ska och kontrollera va</w:t>
      </w:r>
      <w:r w:rsidRPr="00B67BB5">
        <w:t>r</w:t>
      </w:r>
      <w:r w:rsidRPr="00B67BB5">
        <w:t>andra utan att det föreligger någon som helst koppling till myndighetsutö</w:t>
      </w:r>
      <w:r w:rsidRPr="00B67BB5">
        <w:t>v</w:t>
      </w:r>
      <w:r w:rsidRPr="00B67BB5">
        <w:t>ning. Övervakning av människor i Sverige har kraftigt förstärkts de senaste 30 åren. De ansvariga har oftast motiverat ökningen med att de vill göra brott</w:t>
      </w:r>
      <w:r w:rsidRPr="00B67BB5">
        <w:t>s</w:t>
      </w:r>
      <w:r w:rsidRPr="00B67BB5">
        <w:t>bekämpningen effektivare. Den tekniska utvecklingen ökar hela tiden möjli</w:t>
      </w:r>
      <w:r w:rsidRPr="00B67BB5">
        <w:t>g</w:t>
      </w:r>
      <w:r w:rsidRPr="00B67BB5">
        <w:t xml:space="preserve">heterna att blicka in i medborgarnas privatliv. Utvecklingen går i små steg som vart och ett kan förefalla oskyldigt. Sammantagna innebär de emellertid ett växande hot mot den enskildes </w:t>
      </w:r>
      <w:r w:rsidRPr="00B67BB5">
        <w:t>integritet. Den tekniska utvecklingen öp</w:t>
      </w:r>
      <w:r w:rsidRPr="00B67BB5">
        <w:t>p</w:t>
      </w:r>
      <w:r w:rsidRPr="00B67BB5">
        <w:t>nar oavbrutet nya vägar för staten att kontrollera medborgarna. Viktiga delar av en människas liv kan kartläggas genom att granska t.ex. användningen av Internet, bankomatkort och apotekskort. Genom mobilsamtalsregister kan myndigheter fastställa hur en person reser. De nya elektroniska telefonapp</w:t>
      </w:r>
      <w:r w:rsidRPr="00B67BB5">
        <w:t>a</w:t>
      </w:r>
      <w:r w:rsidRPr="00B67BB5">
        <w:t>raterna kan utnyttjas för hemlig avlyssning av samtal i ett rum även när luren ligger på. I den explosionsartade framväxten av övervakningen ingår bl.a. att det i dag finns</w:t>
      </w:r>
      <w:r w:rsidRPr="00B67BB5">
        <w:t xml:space="preserve"> över 20 000 TV-kameror uppsatta på allmänna platser och i butiker runt om i landet. Hemlig avlyssning och övervakning av teletrafik har mer än fördubblats det senaste årtiondet. Sammanfattningsvis kan konstateras att den tekniska utvecklingen hela tiden öppnar nya möjligheter att kontrollera enskildas privatliv. Bland allmänheten växer oron för framväxten av ett ”storebror-ser-dig-samhälle”, till följd av stora register- och kartläggningss</w:t>
      </w:r>
      <w:r w:rsidRPr="00B67BB5">
        <w:t>y</w:t>
      </w:r>
      <w:r w:rsidRPr="00B67BB5">
        <w:t xml:space="preserve">stem som t.ex. folk- och bostadsräkningen, kameraövervakning m.m., </w:t>
      </w:r>
      <w:r w:rsidRPr="00B67BB5">
        <w:t>i ko</w:t>
      </w:r>
      <w:r w:rsidRPr="00B67BB5">
        <w:t>m</w:t>
      </w:r>
      <w:r w:rsidRPr="00B67BB5">
        <w:t>bination med offentlighetsprincipen och de möjligheter som den ger till spri</w:t>
      </w:r>
      <w:r w:rsidRPr="00B67BB5">
        <w:t>d</w:t>
      </w:r>
      <w:r w:rsidRPr="00B67BB5">
        <w:t>ning av personuppgifter. Härtill kommer också myndigheternas handel med sådana personuppgifter som tvångsvis har avkrävts den enskilde. Offentli</w:t>
      </w:r>
      <w:r w:rsidRPr="00B67BB5">
        <w:t>g</w:t>
      </w:r>
      <w:r w:rsidRPr="00B67BB5">
        <w:t>hetsprincipens syfte måste enligt vår mening ses över mot bakgrund av det ovanståe</w:t>
      </w:r>
      <w:r w:rsidRPr="00B67BB5">
        <w:t>n</w:t>
      </w:r>
      <w:r w:rsidRPr="00B67BB5">
        <w:t>de. Detta bör ges regeringen till känna.</w:t>
      </w:r>
    </w:p>
    <w:p w:rsidR="00D72F10" w:rsidRPr="00B67BB5" w:rsidRDefault="00D72F10">
      <w:pPr>
        <w:pStyle w:val="Reservationspunkt"/>
        <w:rPr>
          <w:noProof w:val="0"/>
        </w:rPr>
      </w:pPr>
      <w:bookmarkStart w:id="222" w:name="_Toc36608280"/>
      <w:bookmarkStart w:id="223" w:name="_Toc36892421"/>
      <w:bookmarkStart w:id="224" w:name="_Toc36892757"/>
      <w:r w:rsidRPr="00B67BB5">
        <w:rPr>
          <w:noProof w:val="0"/>
        </w:rPr>
        <w:t>9.</w:t>
      </w:r>
      <w:r w:rsidRPr="00B67BB5">
        <w:rPr>
          <w:noProof w:val="0"/>
        </w:rPr>
        <w:tab/>
        <w:t>Försvårad ändring av sekretessbestämmelser (punkt 13)</w:t>
      </w:r>
      <w:bookmarkEnd w:id="222"/>
      <w:bookmarkEnd w:id="223"/>
      <w:bookmarkEnd w:id="224"/>
    </w:p>
    <w:p w:rsidR="00D72F10" w:rsidRPr="00B67BB5" w:rsidRDefault="00D72F10">
      <w:pPr>
        <w:pStyle w:val="Reservanter"/>
      </w:pPr>
      <w:r w:rsidRPr="00B67BB5">
        <w:t>av Kerstin Lundgren (c).</w:t>
      </w:r>
    </w:p>
    <w:p w:rsidR="00D72F10" w:rsidRPr="00B67BB5" w:rsidRDefault="00D72F10">
      <w:pPr>
        <w:pStyle w:val="R4"/>
      </w:pPr>
      <w:r w:rsidRPr="00B67BB5">
        <w:t>Förslag till riksdagsbeslut</w:t>
      </w:r>
    </w:p>
    <w:p w:rsidR="00D72F10" w:rsidRPr="00B67BB5" w:rsidRDefault="00D72F10">
      <w:r w:rsidRPr="00B67BB5">
        <w:t>Jag anser att utskottets förslag under punkt 13 borde ha följande lydelse:</w:t>
      </w:r>
    </w:p>
    <w:p w:rsidR="00D72F10" w:rsidRPr="00B67BB5" w:rsidRDefault="00D72F10">
      <w:pPr>
        <w:pStyle w:val="Reservantfrslag"/>
        <w:spacing w:before="125"/>
      </w:pPr>
      <w:r w:rsidRPr="00B67BB5">
        <w:t>Riksdagen tillkännager för regeringen som sin mening vad som anförs i r</w:t>
      </w:r>
      <w:r w:rsidRPr="00B67BB5">
        <w:t>e</w:t>
      </w:r>
      <w:r w:rsidRPr="00B67BB5">
        <w:t>servationen. Därmed bifaller riksdagen motion 2002/03:K241 yrkande 31.</w:t>
      </w:r>
    </w:p>
    <w:p w:rsidR="00D72F10" w:rsidRPr="00B67BB5" w:rsidRDefault="00D72F10">
      <w:pPr>
        <w:pStyle w:val="R4"/>
      </w:pPr>
      <w:r w:rsidRPr="00B67BB5">
        <w:t>Ställningstagande</w:t>
      </w:r>
    </w:p>
    <w:p w:rsidR="00D72F10" w:rsidRPr="00B67BB5" w:rsidRDefault="00D72F10">
      <w:r w:rsidRPr="00B67BB5">
        <w:t>I många fall är det påkallat med sekretess, som t.ex. i fråga om personlig integritet. Det finns säkerligen också tillfällen då detta skydd bör stärkas. Det är alltså inte sekretess i sig som är fel, utan det faktum att man med stor lät</w:t>
      </w:r>
      <w:r w:rsidRPr="00B67BB5">
        <w:t>t</w:t>
      </w:r>
      <w:r w:rsidRPr="00B67BB5">
        <w:t>het kan utöka undantagen från en grundlagsfäst rättighet. Ett sådant förfara</w:t>
      </w:r>
      <w:r w:rsidRPr="00B67BB5">
        <w:t>n</w:t>
      </w:r>
      <w:r w:rsidRPr="00B67BB5">
        <w:t>de innebär också att debatten kring vilka undantag som bör finnas och hur de bör göras försvåras, inte minst med tanke på hur ofta lagstiftningen ändras. Mot denna bakgrund finns det skäl att låta en utredning överväga om åtgärder bör vidtas för att göra det svårare att ändra i sekretessbestämmelserna, t.ex. genom att kräva att undantag från offentlighetsprincipen bör beslutas på samma sätt som grundlag. Jag anser att regeringen b</w:t>
      </w:r>
      <w:r w:rsidRPr="00B67BB5">
        <w:t>ör lägga fram ett förslag om sekretesslagstiftningen i detta avseende. Detta bör ges regeringen till känna.</w:t>
      </w:r>
    </w:p>
    <w:p w:rsidR="00D72F10" w:rsidRPr="00B67BB5" w:rsidRDefault="00D72F10">
      <w:pPr>
        <w:pStyle w:val="Reservationspunkt"/>
        <w:rPr>
          <w:noProof w:val="0"/>
        </w:rPr>
      </w:pPr>
      <w:bookmarkStart w:id="225" w:name="_Toc36608281"/>
      <w:bookmarkStart w:id="226" w:name="_Toc36892422"/>
      <w:bookmarkStart w:id="227" w:name="_Toc36892758"/>
      <w:r w:rsidRPr="00B67BB5">
        <w:rPr>
          <w:noProof w:val="0"/>
        </w:rPr>
        <w:t>10.</w:t>
      </w:r>
      <w:r w:rsidRPr="00B67BB5">
        <w:rPr>
          <w:noProof w:val="0"/>
        </w:rPr>
        <w:tab/>
        <w:t>Rakt skaderekvisit i brottsförebyggande och brottsbeivrande verksamhet (punkt 16)</w:t>
      </w:r>
      <w:bookmarkEnd w:id="225"/>
      <w:bookmarkEnd w:id="226"/>
      <w:bookmarkEnd w:id="227"/>
    </w:p>
    <w:p w:rsidR="00D72F10" w:rsidRPr="00B67BB5" w:rsidRDefault="00D72F10">
      <w:pPr>
        <w:pStyle w:val="Reservanter"/>
      </w:pPr>
      <w:r w:rsidRPr="00B67BB5">
        <w:t>av Mats Einarsson (v) och Gustav Fridolin (mp).</w:t>
      </w:r>
    </w:p>
    <w:p w:rsidR="00D72F10" w:rsidRPr="00B67BB5" w:rsidRDefault="00D72F10">
      <w:pPr>
        <w:pStyle w:val="R4"/>
      </w:pPr>
      <w:r w:rsidRPr="00B67BB5">
        <w:t>Förslag till riksdagsbeslut</w:t>
      </w:r>
    </w:p>
    <w:p w:rsidR="00D72F10" w:rsidRPr="00B67BB5" w:rsidRDefault="00D72F10">
      <w:r w:rsidRPr="00B67BB5">
        <w:t>Vi anser att utskottets förslag under punkt 16 borde ha följande lydelse:</w:t>
      </w:r>
    </w:p>
    <w:p w:rsidR="00D72F10" w:rsidRPr="00B67BB5" w:rsidRDefault="00D72F10">
      <w:pPr>
        <w:pStyle w:val="Reservantfrslag"/>
        <w:spacing w:before="125"/>
      </w:pPr>
      <w:r w:rsidRPr="00B67BB5">
        <w:t>Riksdagen tillkännager för regeringen som sin mening vad som anförs i r</w:t>
      </w:r>
      <w:r w:rsidRPr="00B67BB5">
        <w:t>e</w:t>
      </w:r>
      <w:r w:rsidRPr="00B67BB5">
        <w:t>servationen. Därmed bifaller riksdagen motion 2002/03:Ju282 yrkande 2.</w:t>
      </w:r>
    </w:p>
    <w:p w:rsidR="00D72F10" w:rsidRPr="00B67BB5" w:rsidRDefault="00D72F10">
      <w:pPr>
        <w:pStyle w:val="R4"/>
      </w:pPr>
      <w:r w:rsidRPr="00B67BB5">
        <w:t>Ställningstagande</w:t>
      </w:r>
    </w:p>
    <w:p w:rsidR="00D72F10" w:rsidRPr="00B67BB5" w:rsidRDefault="00D72F10">
      <w:r w:rsidRPr="00B67BB5">
        <w:t>Ett rakt skaderekvisit bör snarast möjligt återinföras vad gäller förundersö</w:t>
      </w:r>
      <w:r w:rsidRPr="00B67BB5">
        <w:t>k</w:t>
      </w:r>
      <w:r w:rsidRPr="00B67BB5">
        <w:t>ningssekretessen i brottmål. När lagen ändrades för några år sedan diskuter</w:t>
      </w:r>
      <w:r w:rsidRPr="00B67BB5">
        <w:t>a</w:t>
      </w:r>
      <w:r w:rsidRPr="00B67BB5">
        <w:t>des inte brottsoffrens försämrade ställning. Inte heller diskuterades allmä</w:t>
      </w:r>
      <w:r w:rsidRPr="00B67BB5">
        <w:t>n</w:t>
      </w:r>
      <w:r w:rsidRPr="00B67BB5">
        <w:t>hetens minskade insyn i polisens verksamhet. Regeln om omvänt skaderekv</w:t>
      </w:r>
      <w:r w:rsidRPr="00B67BB5">
        <w:t>i</w:t>
      </w:r>
      <w:r w:rsidRPr="00B67BB5">
        <w:t>sit när det gäller sekretess i förundersökningar innebär stora faror. Detta gäller inte minst i fråga om nedlagda förundersökningar mot poliser som misstänkts för brott. Bristen på insyn riskerar att minska allmänhetens förtroende för såväl polisen som för rättsväsendet i stort. Vi anse</w:t>
      </w:r>
      <w:r w:rsidRPr="00B67BB5">
        <w:t>r att regeringen bör lägga fram ett förslag om rakt skaderekvisit vad gäller förundersökningssekretessen i brottmål. Detta bör ges regeringen till känna.</w:t>
      </w:r>
    </w:p>
    <w:p w:rsidR="00D72F10" w:rsidRPr="00B67BB5" w:rsidRDefault="00D72F10">
      <w:pPr>
        <w:pStyle w:val="Reservationspunkt"/>
        <w:rPr>
          <w:noProof w:val="0"/>
        </w:rPr>
      </w:pPr>
      <w:bookmarkStart w:id="228" w:name="_Toc36608282"/>
      <w:bookmarkStart w:id="229" w:name="_Toc36892423"/>
      <w:bookmarkStart w:id="230" w:name="_Toc36892759"/>
      <w:r w:rsidRPr="00B67BB5">
        <w:rPr>
          <w:noProof w:val="0"/>
        </w:rPr>
        <w:t>11.</w:t>
      </w:r>
      <w:r w:rsidRPr="00B67BB5">
        <w:rPr>
          <w:noProof w:val="0"/>
        </w:rPr>
        <w:tab/>
        <w:t>Förtroendefull information i skolan (punkt 18)</w:t>
      </w:r>
      <w:bookmarkEnd w:id="228"/>
      <w:bookmarkEnd w:id="229"/>
      <w:bookmarkEnd w:id="230"/>
    </w:p>
    <w:p w:rsidR="00D72F10" w:rsidRPr="00B67BB5" w:rsidRDefault="00D72F10">
      <w:pPr>
        <w:pStyle w:val="Reservanter"/>
      </w:pPr>
      <w:r w:rsidRPr="00B67BB5">
        <w:t>av Gunnar Hökmark (m), Henrik S Järrel (m) och Bertil Kjellberg (m).</w:t>
      </w:r>
    </w:p>
    <w:p w:rsidR="00D72F10" w:rsidRPr="00B67BB5" w:rsidRDefault="00D72F10">
      <w:pPr>
        <w:pStyle w:val="R4"/>
      </w:pPr>
      <w:r w:rsidRPr="00B67BB5">
        <w:t>Förslag till riksdagsbeslut</w:t>
      </w:r>
    </w:p>
    <w:p w:rsidR="00D72F10" w:rsidRPr="00B67BB5" w:rsidRDefault="00D72F10">
      <w:r w:rsidRPr="00B67BB5">
        <w:t>Vi anser att utskottets förslag under punkt 18 borde ha följande lydelse:</w:t>
      </w:r>
    </w:p>
    <w:p w:rsidR="00D72F10" w:rsidRPr="00B67BB5" w:rsidRDefault="00D72F10">
      <w:pPr>
        <w:pStyle w:val="Reservantfrslag"/>
        <w:spacing w:before="125"/>
      </w:pPr>
      <w:r w:rsidRPr="00B67BB5">
        <w:t>Riksdagen tillkännager för regeringen som sin mening vad som anförs i r</w:t>
      </w:r>
      <w:r w:rsidRPr="00B67BB5">
        <w:t>e</w:t>
      </w:r>
      <w:r w:rsidRPr="00B67BB5">
        <w:t>servationen. Därmed bifaller riksdagen motion 2002/03:K389.</w:t>
      </w:r>
    </w:p>
    <w:p w:rsidR="00D72F10" w:rsidRPr="00B67BB5" w:rsidRDefault="00D72F10">
      <w:pPr>
        <w:pStyle w:val="R4"/>
      </w:pPr>
      <w:r w:rsidRPr="00B67BB5">
        <w:t>Ställningstagande</w:t>
      </w:r>
    </w:p>
    <w:p w:rsidR="00D72F10" w:rsidRPr="00B67BB5" w:rsidRDefault="00D72F10">
      <w:r w:rsidRPr="00B67BB5">
        <w:t>I kontakten mellan eleven, föräldrarna och läraren utgör den individuella studieplanen en intern överenskommelse och dialog som till sin art måste vara privat och konfidentiell. I dag är studieplaner vid offentliga skolor allmänna handlingar och således inte sekretesskyddade. Endast elevvårdsuppgifter är skyddade genom sekretesslagen. Det är orimligt att det som diskuteras och överenskommes mellan lärare, elev och föräldrar automatiskt blir offentlig handling. För att förtroendefull information, såsom indi</w:t>
      </w:r>
      <w:r w:rsidRPr="00B67BB5">
        <w:t>viduella studieplaner, skall kunna användas på optimalt sätt bör lagstiftningen avseende denna informations offentlighet ses över. Vi anser att regeringen bör lägga fram ett förslag om förtroendefull information i skolan. Detta bör ges regeringen till känna.</w:t>
      </w:r>
    </w:p>
    <w:p w:rsidR="00D72F10" w:rsidRPr="00B67BB5" w:rsidRDefault="00D72F10">
      <w:pPr>
        <w:pStyle w:val="Reservationspunkt"/>
        <w:rPr>
          <w:noProof w:val="0"/>
        </w:rPr>
      </w:pPr>
      <w:bookmarkStart w:id="231" w:name="_Toc36608283"/>
      <w:bookmarkStart w:id="232" w:name="_Toc36892424"/>
      <w:bookmarkStart w:id="233" w:name="_Toc36892760"/>
      <w:r w:rsidRPr="00B67BB5">
        <w:rPr>
          <w:noProof w:val="0"/>
        </w:rPr>
        <w:t>12.</w:t>
      </w:r>
      <w:r w:rsidRPr="00B67BB5">
        <w:rPr>
          <w:noProof w:val="0"/>
        </w:rPr>
        <w:tab/>
        <w:t>Straffrelaterad sekretesstid i vissa fall (punkt 21)</w:t>
      </w:r>
      <w:bookmarkEnd w:id="231"/>
      <w:bookmarkEnd w:id="232"/>
      <w:bookmarkEnd w:id="233"/>
    </w:p>
    <w:p w:rsidR="00D72F10" w:rsidRPr="00B67BB5" w:rsidRDefault="00D72F10">
      <w:pPr>
        <w:pStyle w:val="Reservanter"/>
      </w:pPr>
      <w:r w:rsidRPr="00B67BB5">
        <w:t>av Gunnar Hökmark (m), Henrik S Järrel (m) och Bertil Kjellberg (m).</w:t>
      </w:r>
    </w:p>
    <w:p w:rsidR="00D72F10" w:rsidRPr="00B67BB5" w:rsidRDefault="00D72F10">
      <w:pPr>
        <w:pStyle w:val="R4"/>
      </w:pPr>
      <w:r w:rsidRPr="00B67BB5">
        <w:t>Förslag till riksdagsbeslut</w:t>
      </w:r>
    </w:p>
    <w:p w:rsidR="00D72F10" w:rsidRPr="00B67BB5" w:rsidRDefault="00D72F10">
      <w:r w:rsidRPr="00B67BB5">
        <w:t>Vi anser att utskottets förslag under punkt 21 borde ha följande lydelse:</w:t>
      </w:r>
    </w:p>
    <w:p w:rsidR="00D72F10" w:rsidRPr="00B67BB5" w:rsidRDefault="00D72F10">
      <w:pPr>
        <w:pStyle w:val="Reservantfrslag"/>
        <w:spacing w:before="125"/>
      </w:pPr>
      <w:r w:rsidRPr="00B67BB5">
        <w:t>Riksdagen tillkännager för regeringen som sin mening vad som anförs i r</w:t>
      </w:r>
      <w:r w:rsidRPr="00B67BB5">
        <w:t>e</w:t>
      </w:r>
      <w:r w:rsidRPr="00B67BB5">
        <w:t>servationen. Därmed bifaller riksdagen motion 2002/03:K227.</w:t>
      </w:r>
    </w:p>
    <w:p w:rsidR="00D72F10" w:rsidRPr="00B67BB5" w:rsidRDefault="00D72F10">
      <w:pPr>
        <w:pStyle w:val="R4"/>
      </w:pPr>
      <w:r w:rsidRPr="00B67BB5">
        <w:t>Ställningstagande</w:t>
      </w:r>
    </w:p>
    <w:p w:rsidR="00D72F10" w:rsidRPr="00B67BB5" w:rsidRDefault="00D72F10">
      <w:r w:rsidRPr="00B67BB5">
        <w:t>Lagstiftningen har utformats så att den enskilde skall känna förtroende och respekt för socialtjänsten och så att den enskilde skall våga vända sig till denna. På motsvarande sätt anger hälso- och sjukvårdslagen att en god hälso- och sjukvård särskilt skall bygga på respekt för patientens självbestämmande och integritet. Även här betonas att vården och behandlingen så långt det är möjligt skall utformas och genomföras i samråd med patienten. När det gäller hälso- och sjukvårdsområdet och socialtjänstområde</w:t>
      </w:r>
      <w:r w:rsidRPr="00B67BB5">
        <w:t>t gör sig kravet på sekr</w:t>
      </w:r>
      <w:r w:rsidRPr="00B67BB5">
        <w:t>e</w:t>
      </w:r>
      <w:r w:rsidRPr="00B67BB5">
        <w:t>tess för enskildas personliga förhållanden med hänsyn till ovanstående sä</w:t>
      </w:r>
      <w:r w:rsidRPr="00B67BB5">
        <w:t>r</w:t>
      </w:r>
      <w:r w:rsidRPr="00B67BB5">
        <w:t>skilt starkt gällande. Samtidigt är det självklart angeläget att sekretessen inte är så sträng att den försvårar polisens spanings- och utredningsverksamhet när det gäller allvarliga brott. Det kan finnas vissa typer av brott där det finns ett större intresse av effektiv brottsbekämpning än vad gäller andra. Utöver brott mot barn och ungdomar, för vilka det redan i dag finns vissa lättnader i se</w:t>
      </w:r>
      <w:r w:rsidRPr="00B67BB5">
        <w:t>k</w:t>
      </w:r>
      <w:r w:rsidRPr="00B67BB5">
        <w:t>retessen, gäll</w:t>
      </w:r>
      <w:r w:rsidRPr="00B67BB5">
        <w:t>er det enligt motionärernas förmenande också grova våldsbrott, inte minst de som riktar sig mot kvinnor. Det kan där finnas goda skäl att ge personalen inom hälso- och sjukvården och socialtjänsten möjlighet att utan samtycke från den enskilde lämna polisen uppgifter om brott i större utsträc</w:t>
      </w:r>
      <w:r w:rsidRPr="00B67BB5">
        <w:t>k</w:t>
      </w:r>
      <w:r w:rsidRPr="00B67BB5">
        <w:t>ning än i dag. Vi anser att uppgifter skall få lämnas från hälso- och sjukvå</w:t>
      </w:r>
      <w:r w:rsidRPr="00B67BB5">
        <w:t>r</w:t>
      </w:r>
      <w:r w:rsidRPr="00B67BB5">
        <w:t>den och socialtjänsten när det gäller misstanke om brott med ett straffmin</w:t>
      </w:r>
      <w:r w:rsidRPr="00B67BB5">
        <w:t>i</w:t>
      </w:r>
      <w:r w:rsidRPr="00B67BB5">
        <w:t>mum på ett års fängelse. Denna generella sänkning av gränsen på fä</w:t>
      </w:r>
      <w:r w:rsidRPr="00B67BB5">
        <w:t>ngels</w:t>
      </w:r>
      <w:r w:rsidRPr="00B67BB5">
        <w:t>e</w:t>
      </w:r>
      <w:r w:rsidRPr="00B67BB5">
        <w:t>straffets längd skall inte bara gälla för fullbordade brott utan också vid mis</w:t>
      </w:r>
      <w:r w:rsidRPr="00B67BB5">
        <w:t>s</w:t>
      </w:r>
      <w:r w:rsidRPr="00B67BB5">
        <w:t>tankar om försök till brott. Vi anser att regeringen bör lägga fram förslag till kortare sekretesstider inom hälso- och sjukvården samt socialtjänsten i vissa fall. Detta bör ges regeringen till känna.</w:t>
      </w:r>
    </w:p>
    <w:p w:rsidR="00D72F10" w:rsidRPr="00B67BB5" w:rsidRDefault="00D72F10">
      <w:pPr>
        <w:pStyle w:val="Reservationspunkt"/>
        <w:rPr>
          <w:noProof w:val="0"/>
        </w:rPr>
      </w:pPr>
      <w:bookmarkStart w:id="234" w:name="_Toc36608284"/>
      <w:bookmarkStart w:id="235" w:name="_Toc36892425"/>
      <w:bookmarkStart w:id="236" w:name="_Toc36892761"/>
      <w:r w:rsidRPr="00B67BB5">
        <w:rPr>
          <w:noProof w:val="0"/>
        </w:rPr>
        <w:t>13.</w:t>
      </w:r>
      <w:r w:rsidRPr="00B67BB5">
        <w:rPr>
          <w:noProof w:val="0"/>
        </w:rPr>
        <w:tab/>
        <w:t>Justitiekanslerns roll (punkt 22)</w:t>
      </w:r>
      <w:bookmarkEnd w:id="234"/>
      <w:bookmarkEnd w:id="235"/>
      <w:bookmarkEnd w:id="236"/>
    </w:p>
    <w:p w:rsidR="00D72F10" w:rsidRPr="00B67BB5" w:rsidRDefault="00D72F10">
      <w:pPr>
        <w:pStyle w:val="Reservanter"/>
      </w:pPr>
      <w:r w:rsidRPr="00B67BB5">
        <w:t>av Kerstin Lundgren (c).</w:t>
      </w:r>
    </w:p>
    <w:p w:rsidR="00D72F10" w:rsidRPr="00B67BB5" w:rsidRDefault="00D72F10">
      <w:pPr>
        <w:pStyle w:val="R4"/>
      </w:pPr>
      <w:r w:rsidRPr="00B67BB5">
        <w:t>Förslag till riksdagsbeslut</w:t>
      </w:r>
    </w:p>
    <w:p w:rsidR="00D72F10" w:rsidRPr="00B67BB5" w:rsidRDefault="00D72F10">
      <w:r w:rsidRPr="00B67BB5">
        <w:t>Jag anser att utskottets förslag under punkt 22 borde ha följande lydelse:</w:t>
      </w:r>
    </w:p>
    <w:p w:rsidR="00D72F10" w:rsidRPr="00B67BB5" w:rsidRDefault="00D72F10">
      <w:pPr>
        <w:pStyle w:val="Reservantfrslag"/>
        <w:spacing w:before="125"/>
      </w:pPr>
      <w:r w:rsidRPr="00B67BB5">
        <w:t>Riksdagen tillkännager för regeringen som sin mening vad som anförs i r</w:t>
      </w:r>
      <w:r w:rsidRPr="00B67BB5">
        <w:t>e</w:t>
      </w:r>
      <w:r w:rsidRPr="00B67BB5">
        <w:t>servationen. Därmed bifaller riksdagen motion 2002/03:K241 yrkande 34.</w:t>
      </w:r>
    </w:p>
    <w:p w:rsidR="00D72F10" w:rsidRPr="00B67BB5" w:rsidRDefault="00D72F10">
      <w:pPr>
        <w:pStyle w:val="R4"/>
      </w:pPr>
      <w:r w:rsidRPr="00B67BB5">
        <w:t>Ställningstagande</w:t>
      </w:r>
    </w:p>
    <w:p w:rsidR="00D72F10" w:rsidRPr="00B67BB5" w:rsidRDefault="00D72F10">
      <w:r w:rsidRPr="00B67BB5">
        <w:t>Offentliganställdas yttrandefrihet är en viktig del av den svenska offentligh</w:t>
      </w:r>
      <w:r w:rsidRPr="00B67BB5">
        <w:t>e</w:t>
      </w:r>
      <w:r w:rsidRPr="00B67BB5">
        <w:t>ten. Alla försök att begränsa meddelarfriheten måste enligt min mening b</w:t>
      </w:r>
      <w:r w:rsidRPr="00B67BB5">
        <w:t>e</w:t>
      </w:r>
      <w:r w:rsidRPr="00B67BB5">
        <w:t>kämpas med kraft. För att anställda skall våga utnyttja meddelarfriheten är det av stor vikt att det finns sanktioner vid övergrepp. Möjligheten till sådana sanktioner bör ingå som en komponent i att stärka Justitiekanslerns möjli</w:t>
      </w:r>
      <w:r w:rsidRPr="00B67BB5">
        <w:t>g</w:t>
      </w:r>
      <w:r w:rsidRPr="00B67BB5">
        <w:t>heter att värna offentlighetsprincipen. Vi anser att regeringen bör lägga fram förslag till regleringar i enlighet med det ovan anförda. Detta bör ges rege</w:t>
      </w:r>
      <w:r w:rsidRPr="00B67BB5">
        <w:t>r</w:t>
      </w:r>
      <w:r w:rsidRPr="00B67BB5">
        <w:t>ingen till känna.</w:t>
      </w:r>
    </w:p>
    <w:p w:rsidR="00D72F10" w:rsidRPr="00B67BB5" w:rsidRDefault="00D72F10">
      <w:pPr>
        <w:pStyle w:val="Reservationspunkt"/>
        <w:rPr>
          <w:noProof w:val="0"/>
        </w:rPr>
      </w:pPr>
      <w:bookmarkStart w:id="237" w:name="_Toc36608285"/>
      <w:bookmarkStart w:id="238" w:name="_Toc36892426"/>
      <w:bookmarkStart w:id="239" w:name="_Toc36892762"/>
      <w:r w:rsidRPr="00B67BB5">
        <w:rPr>
          <w:noProof w:val="0"/>
        </w:rPr>
        <w:t>14.</w:t>
      </w:r>
      <w:r w:rsidRPr="00B67BB5">
        <w:rPr>
          <w:noProof w:val="0"/>
        </w:rPr>
        <w:tab/>
        <w:t>Potentiella handlingar (punkt 23)</w:t>
      </w:r>
      <w:bookmarkEnd w:id="237"/>
      <w:bookmarkEnd w:id="238"/>
      <w:bookmarkEnd w:id="239"/>
    </w:p>
    <w:p w:rsidR="00D72F10" w:rsidRPr="00B67BB5" w:rsidRDefault="00D72F10">
      <w:pPr>
        <w:pStyle w:val="Reservanter"/>
      </w:pPr>
      <w:r w:rsidRPr="00B67BB5">
        <w:t>av Gunnar Hökmark (m), Henrik S Järrel (m) och Bertil Kjellberg (m).</w:t>
      </w:r>
    </w:p>
    <w:p w:rsidR="00D72F10" w:rsidRPr="00B67BB5" w:rsidRDefault="00D72F10">
      <w:pPr>
        <w:pStyle w:val="R4"/>
      </w:pPr>
      <w:r w:rsidRPr="00B67BB5">
        <w:t>Förslag till riksdagsbeslut</w:t>
      </w:r>
    </w:p>
    <w:p w:rsidR="00D72F10" w:rsidRPr="00B67BB5" w:rsidRDefault="00D72F10">
      <w:r w:rsidRPr="00B67BB5">
        <w:t>Vi anser att utskottets förslag under punkt 23 borde ha följande lydelse:</w:t>
      </w:r>
    </w:p>
    <w:p w:rsidR="00D72F10" w:rsidRPr="00B67BB5" w:rsidRDefault="00D72F10">
      <w:pPr>
        <w:pStyle w:val="Reservantfrslag"/>
        <w:spacing w:before="125"/>
      </w:pPr>
      <w:r w:rsidRPr="00B67BB5">
        <w:t>Riksdagen tillkännager för regeringen som sin mening vad som anförs i r</w:t>
      </w:r>
      <w:r w:rsidRPr="00B67BB5">
        <w:t>e</w:t>
      </w:r>
      <w:r w:rsidRPr="00B67BB5">
        <w:t>servationen. Därmed bifaller riksdagen motion 2002/03:K254 yrkande 3.</w:t>
      </w:r>
    </w:p>
    <w:p w:rsidR="00D72F10" w:rsidRPr="00B67BB5" w:rsidRDefault="00D72F10">
      <w:pPr>
        <w:pStyle w:val="R4"/>
      </w:pPr>
      <w:r w:rsidRPr="00B67BB5">
        <w:t>Ställningstagande</w:t>
      </w:r>
    </w:p>
    <w:p w:rsidR="00D72F10" w:rsidRPr="00B67BB5" w:rsidRDefault="00D72F10">
      <w:r w:rsidRPr="00B67BB5">
        <w:t>Införandet av begreppet potentiella handlingar kommer att göra det omöjligt att förutse vad som kommer att anses vara en allmän handling. Potentiella handlingar kommer heller inte att finnas i något diarium. Följderna av att införa begreppet potentiella handlingar måste utredas. Vi anser därför att regeringen bör tillsätta en utredning rörande införande av begreppet potent</w:t>
      </w:r>
      <w:r w:rsidRPr="00B67BB5">
        <w:t>i</w:t>
      </w:r>
      <w:r w:rsidRPr="00B67BB5">
        <w:t>ella handlingar. Detta bör ges regeringen till känna.</w:t>
      </w:r>
    </w:p>
    <w:p w:rsidR="00D72F10" w:rsidRPr="00B67BB5" w:rsidRDefault="00D72F10"/>
    <w:p w:rsidR="00D72F10" w:rsidRPr="00B67BB5" w:rsidRDefault="00D72F10"/>
    <w:p w:rsidR="00D72F10" w:rsidRPr="00B67BB5" w:rsidRDefault="00D72F10"/>
    <w:p w:rsidR="00D72F10" w:rsidRPr="00B67BB5" w:rsidRDefault="00D72F10">
      <w:pPr>
        <w:pStyle w:val="Normaltindrag"/>
      </w:pPr>
    </w:p>
    <w:p w:rsidR="00D72F10" w:rsidRPr="00B67BB5" w:rsidRDefault="00D72F10">
      <w:pPr>
        <w:pStyle w:val="Normaltindrag"/>
        <w:sectPr w:rsidR="00000000" w:rsidRPr="00B67BB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72F10" w:rsidRPr="00B67BB5" w:rsidRDefault="00D72F10">
      <w:pPr>
        <w:pStyle w:val="Bilaga"/>
      </w:pPr>
      <w:bookmarkStart w:id="240" w:name="_Toc36608286"/>
      <w:bookmarkStart w:id="241" w:name="_Toc36892427"/>
      <w:bookmarkStart w:id="242" w:name="_Toc36892763"/>
      <w:r w:rsidRPr="00B67BB5">
        <w:t>Bilaga</w:t>
      </w:r>
    </w:p>
    <w:p w:rsidR="00D72F10" w:rsidRPr="00B67BB5" w:rsidRDefault="00D72F10">
      <w:pPr>
        <w:pStyle w:val="Rubrik1"/>
        <w:rPr>
          <w:noProof w:val="0"/>
        </w:rPr>
      </w:pPr>
      <w:r w:rsidRPr="00B67BB5">
        <w:rPr>
          <w:noProof w:val="0"/>
        </w:rPr>
        <w:t>Förteckning över behandlade förslag</w:t>
      </w:r>
      <w:bookmarkEnd w:id="240"/>
      <w:bookmarkEnd w:id="241"/>
      <w:bookmarkEnd w:id="242"/>
    </w:p>
    <w:p w:rsidR="00D72F10" w:rsidRPr="00B67BB5" w:rsidRDefault="00D72F10">
      <w:pPr>
        <w:pStyle w:val="Rubrik2"/>
        <w:spacing w:before="0"/>
      </w:pPr>
      <w:bookmarkStart w:id="243" w:name="_Toc36608287"/>
      <w:bookmarkStart w:id="244" w:name="_Toc36892428"/>
      <w:bookmarkStart w:id="245" w:name="_Toc36892764"/>
      <w:r w:rsidRPr="00B67BB5">
        <w:t>Motioner från allmänna motionstiden</w:t>
      </w:r>
      <w:bookmarkEnd w:id="243"/>
      <w:bookmarkEnd w:id="244"/>
      <w:bookmarkEnd w:id="245"/>
    </w:p>
    <w:p w:rsidR="00D72F10" w:rsidRPr="00B67BB5" w:rsidRDefault="00D72F10"/>
    <w:p w:rsidR="00D72F10" w:rsidRPr="00B67BB5" w:rsidRDefault="00D72F10">
      <w:bookmarkStart w:id="246" w:name="RangeStart"/>
      <w:bookmarkEnd w:id="246"/>
      <w:r w:rsidRPr="00B67BB5">
        <w:t>2002/03:K227 av Inger René (m):</w:t>
      </w:r>
    </w:p>
    <w:p w:rsidR="00D72F10" w:rsidRPr="00B67BB5" w:rsidRDefault="00D72F10">
      <w:r w:rsidRPr="00B67BB5">
        <w:t>Riksdagen tillkännager för regeringen som sin mening vad i motionen anförs om en sänkning av sekretesstiden för uppgifter om enskildas personliga fö</w:t>
      </w:r>
      <w:r w:rsidRPr="00B67BB5">
        <w:t>r</w:t>
      </w:r>
      <w:r w:rsidRPr="00B67BB5">
        <w:t xml:space="preserve">hållanden i vissa fall.  </w:t>
      </w:r>
    </w:p>
    <w:p w:rsidR="00D72F10" w:rsidRPr="00B67BB5" w:rsidRDefault="00D72F10">
      <w:r w:rsidRPr="00B67BB5">
        <w:t>2002/03:K241 av Maud Olofsson m.fl. (c):</w:t>
      </w:r>
    </w:p>
    <w:p w:rsidR="00D72F10" w:rsidRPr="00B67BB5" w:rsidRDefault="00D72F10">
      <w:pPr>
        <w:pStyle w:val="Yrkanden"/>
      </w:pPr>
      <w:r w:rsidRPr="00B67BB5">
        <w:t xml:space="preserve">25. Riksdagen tillkännager för regeringen som sin mening vad i motionen anförs om ett införande av en generell integritetslag. </w:t>
      </w:r>
    </w:p>
    <w:p w:rsidR="00D72F10" w:rsidRPr="00B67BB5" w:rsidRDefault="00D72F10">
      <w:pPr>
        <w:pStyle w:val="Yrkanden"/>
      </w:pPr>
      <w:r w:rsidRPr="00B67BB5">
        <w:t xml:space="preserve">26. Riksdagen beslutar att personuppgiftslagen (1998:204) skall upphöra att gälla. </w:t>
      </w:r>
    </w:p>
    <w:p w:rsidR="00D72F10" w:rsidRPr="00B67BB5" w:rsidRDefault="00D72F10">
      <w:pPr>
        <w:pStyle w:val="Yrkanden"/>
      </w:pPr>
      <w:r w:rsidRPr="00B67BB5">
        <w:t>27. Riksdagen beslutar att lagen (1998:112) om ansvar för elektroniska a</w:t>
      </w:r>
      <w:r w:rsidRPr="00B67BB5">
        <w:t>n</w:t>
      </w:r>
      <w:r w:rsidRPr="00B67BB5">
        <w:t xml:space="preserve">slagstavlor skall upphöra att gälla. </w:t>
      </w:r>
    </w:p>
    <w:p w:rsidR="00D72F10" w:rsidRPr="00B67BB5" w:rsidRDefault="00D72F10">
      <w:pPr>
        <w:pStyle w:val="Yrkanden"/>
      </w:pPr>
      <w:r w:rsidRPr="00B67BB5">
        <w:t xml:space="preserve">29. Riksdagen tillkännager för regeringen som sin mening vad i motionen anförs om behovet av att förhindra att dataskyddsdirektivet utsträcks till juridiska personer. </w:t>
      </w:r>
    </w:p>
    <w:p w:rsidR="00D72F10" w:rsidRPr="00B67BB5" w:rsidRDefault="00D72F10">
      <w:pPr>
        <w:pStyle w:val="Yrkanden"/>
      </w:pPr>
      <w:r w:rsidRPr="00B67BB5">
        <w:t xml:space="preserve">30. Riksdagen beslutar att 7 kap. 16 § sekretesslagen upphävs. </w:t>
      </w:r>
    </w:p>
    <w:p w:rsidR="00D72F10" w:rsidRPr="00B67BB5" w:rsidRDefault="00D72F10">
      <w:pPr>
        <w:pStyle w:val="Yrkanden"/>
      </w:pPr>
      <w:r w:rsidRPr="00B67BB5">
        <w:t xml:space="preserve">31. Riksdagen tillkännager för regeringen som sin mening vad i motionen anförs om att göra det svårare att ändra sekretessbestämmelser. </w:t>
      </w:r>
    </w:p>
    <w:p w:rsidR="00D72F10" w:rsidRPr="00B67BB5" w:rsidRDefault="00D72F10">
      <w:pPr>
        <w:pStyle w:val="Yrkanden"/>
      </w:pPr>
      <w:r w:rsidRPr="00B67BB5">
        <w:t>33. Riksdagen tillkännager för regeringen som sin mening vad i motionen anförs om kraftfulla insatser för att värna offentligheten i den egna ha</w:t>
      </w:r>
      <w:r w:rsidRPr="00B67BB5">
        <w:t>n</w:t>
      </w:r>
      <w:r w:rsidRPr="00B67BB5">
        <w:t xml:space="preserve">teringen av EU-ärenden. </w:t>
      </w:r>
    </w:p>
    <w:p w:rsidR="00D72F10" w:rsidRPr="00B67BB5" w:rsidRDefault="00D72F10">
      <w:pPr>
        <w:pStyle w:val="Yrkanden"/>
      </w:pPr>
      <w:r w:rsidRPr="00B67BB5">
        <w:t>34. Riksdagen tillkännager för regeringen som sin mening vad i motionen anförs om att stärka Justitiekanslerns möjligheter att värna offentlighet</w:t>
      </w:r>
      <w:r w:rsidRPr="00B67BB5">
        <w:t>s</w:t>
      </w:r>
      <w:r w:rsidRPr="00B67BB5">
        <w:t xml:space="preserve">principen. </w:t>
      </w:r>
    </w:p>
    <w:p w:rsidR="00D72F10" w:rsidRPr="00B67BB5" w:rsidRDefault="00D72F10">
      <w:r w:rsidRPr="00B67BB5">
        <w:t>2002/03:K254 av Per Unckel m.fl. (m):</w:t>
      </w:r>
    </w:p>
    <w:p w:rsidR="00D72F10" w:rsidRPr="00B67BB5" w:rsidRDefault="00D72F10">
      <w:pPr>
        <w:pStyle w:val="Yrkanden"/>
      </w:pPr>
      <w:r w:rsidRPr="00B67BB5">
        <w:t>1. Riksdagen begär att regeringen lägger fram förslag om offentlighetsprinc</w:t>
      </w:r>
      <w:r w:rsidRPr="00B67BB5">
        <w:t>i</w:t>
      </w:r>
      <w:r w:rsidRPr="00B67BB5">
        <w:t xml:space="preserve">pen i enlighet med vad som anförs i motionen. </w:t>
      </w:r>
    </w:p>
    <w:p w:rsidR="00D72F10" w:rsidRPr="00B67BB5" w:rsidRDefault="00D72F10">
      <w:pPr>
        <w:pStyle w:val="Yrkanden"/>
      </w:pPr>
      <w:r w:rsidRPr="00B67BB5">
        <w:t>2. Riksdagen begär att regeringen verkar för en översyn av registerlagstif</w:t>
      </w:r>
      <w:r w:rsidRPr="00B67BB5">
        <w:t>t</w:t>
      </w:r>
      <w:r w:rsidRPr="00B67BB5">
        <w:t xml:space="preserve">ningen i enlighet med vad som anförs i motionen. </w:t>
      </w:r>
    </w:p>
    <w:p w:rsidR="00D72F10" w:rsidRPr="00B67BB5" w:rsidRDefault="00D72F10">
      <w:pPr>
        <w:pStyle w:val="Yrkanden"/>
      </w:pPr>
      <w:r w:rsidRPr="00B67BB5">
        <w:t>3. Riksdagen begär att regeringen låter analysera konsekvenserna av införa</w:t>
      </w:r>
      <w:r w:rsidRPr="00B67BB5">
        <w:t>n</w:t>
      </w:r>
      <w:r w:rsidRPr="00B67BB5">
        <w:t xml:space="preserve">de av begreppet potentiella handlingar i enlighet med vad som anförs i motionen. </w:t>
      </w:r>
    </w:p>
    <w:p w:rsidR="00D72F10" w:rsidRPr="00B67BB5" w:rsidRDefault="00D72F10">
      <w:pPr>
        <w:pStyle w:val="Yrkanden"/>
      </w:pPr>
      <w:r w:rsidRPr="00B67BB5">
        <w:t>4. Riksdagen begär att regeringen lägger fram förslag om reglering av my</w:t>
      </w:r>
      <w:r w:rsidRPr="00B67BB5">
        <w:t>n</w:t>
      </w:r>
      <w:r w:rsidRPr="00B67BB5">
        <w:t xml:space="preserve">digheternas möjligheter att samköra register i enlighet med vad som anförs i motionen. </w:t>
      </w:r>
    </w:p>
    <w:p w:rsidR="00D72F10" w:rsidRPr="00B67BB5" w:rsidRDefault="00D72F10">
      <w:pPr>
        <w:pStyle w:val="Yrkanden"/>
      </w:pPr>
      <w:r w:rsidRPr="00B67BB5">
        <w:t xml:space="preserve">5. Riksdagen begär att regeringen lägger fram förslag om att avveckla SPAR. </w:t>
      </w:r>
    </w:p>
    <w:p w:rsidR="00D72F10" w:rsidRPr="00B67BB5" w:rsidRDefault="00D72F10">
      <w:pPr>
        <w:pStyle w:val="Yrkanden"/>
      </w:pPr>
      <w:r w:rsidRPr="00B67BB5">
        <w:t xml:space="preserve">6. Riksdagen begär att regeringen lägger fram förslag om förstärkning av skyddet för den personliga integriteten i enlighet med vad som anförs i motionen. </w:t>
      </w:r>
    </w:p>
    <w:p w:rsidR="00D72F10" w:rsidRPr="00B67BB5" w:rsidRDefault="00D72F10">
      <w:pPr>
        <w:pStyle w:val="Yrkanden"/>
      </w:pPr>
      <w:r w:rsidRPr="00B67BB5">
        <w:t>7. Riksdagen begär att regeringen snarast tillsätter den utlovade utredningen om införandet av en allmän, teknikoberoende integritetslagstiftning i e</w:t>
      </w:r>
      <w:r w:rsidRPr="00B67BB5">
        <w:t>n</w:t>
      </w:r>
      <w:r w:rsidRPr="00B67BB5">
        <w:t xml:space="preserve">lighet med vad som anförs i motionen. </w:t>
      </w:r>
    </w:p>
    <w:p w:rsidR="00D72F10" w:rsidRPr="00B67BB5" w:rsidRDefault="00D72F10">
      <w:r w:rsidRPr="00B67BB5">
        <w:t>2002/03:K292 av Ragnwi Marcelind (kd):</w:t>
      </w:r>
    </w:p>
    <w:p w:rsidR="00D72F10" w:rsidRPr="00B67BB5" w:rsidRDefault="00D72F10">
      <w:r w:rsidRPr="00B67BB5">
        <w:t xml:space="preserve">Riksdagen tillkännager för regeringen som sin mening vad i motionen anförs om att införa en ny sekretesslagstiftning om passfoto.  </w:t>
      </w:r>
    </w:p>
    <w:p w:rsidR="00D72F10" w:rsidRPr="00B67BB5" w:rsidRDefault="00D72F10">
      <w:r w:rsidRPr="00B67BB5">
        <w:t>2002/03:K298 av Carina Hägg (s):</w:t>
      </w:r>
    </w:p>
    <w:p w:rsidR="00D72F10" w:rsidRPr="00B67BB5" w:rsidRDefault="00D72F10">
      <w:r w:rsidRPr="00B67BB5">
        <w:t xml:space="preserve">Riksdagen tillkännager för regeringen som sin mening vad i motionen anförs om ett förbud mot att använda personnummer vid uthyrning av videofilmer.  </w:t>
      </w:r>
    </w:p>
    <w:p w:rsidR="00D72F10" w:rsidRPr="00B67BB5" w:rsidRDefault="00D72F10">
      <w:r w:rsidRPr="00B67BB5">
        <w:t>2002/03:K350 av Inger René och Catharina Elmsäter-Svärd (m):</w:t>
      </w:r>
    </w:p>
    <w:p w:rsidR="00D72F10" w:rsidRPr="00B67BB5" w:rsidRDefault="00D72F10">
      <w:r w:rsidRPr="00B67BB5">
        <w:t>Riksdagen tillkännager för regeringen som sin mening vad som anförs i m</w:t>
      </w:r>
      <w:r w:rsidRPr="00B67BB5">
        <w:t>o</w:t>
      </w:r>
      <w:r w:rsidRPr="00B67BB5">
        <w:t xml:space="preserve">tionen om behovet av insatser för att stärka den personliga integriteten.  </w:t>
      </w:r>
    </w:p>
    <w:p w:rsidR="00D72F10" w:rsidRPr="00B67BB5" w:rsidRDefault="00D72F10">
      <w:r w:rsidRPr="00B67BB5">
        <w:t>2002/03:K352 av Lars Johansson (s):</w:t>
      </w:r>
    </w:p>
    <w:p w:rsidR="00D72F10" w:rsidRPr="00B67BB5" w:rsidRDefault="00D72F10">
      <w:pPr>
        <w:pStyle w:val="Yrkanden"/>
      </w:pPr>
      <w:r w:rsidRPr="00B67BB5">
        <w:t>1. Riksdagen tillkännager för regeringen som sin mening vad i motionen anförs om att ändra personuppgiftslagen och sekretesslagen så att uppgifter om barns tillväxt kan samlas i en databas, oberoende av hos vilken h</w:t>
      </w:r>
      <w:r w:rsidRPr="00B67BB5">
        <w:t>u</w:t>
      </w:r>
      <w:r w:rsidRPr="00B67BB5">
        <w:t xml:space="preserve">vudman data insamlats, och att individen eller vårdnadshavaren blir ägare av de identifierbara uppgifterna. </w:t>
      </w:r>
    </w:p>
    <w:p w:rsidR="00D72F10" w:rsidRPr="00B67BB5" w:rsidRDefault="00D72F10">
      <w:pPr>
        <w:pStyle w:val="Yrkanden"/>
      </w:pPr>
      <w:r w:rsidRPr="00B67BB5">
        <w:t>2. Riksdagen tillkännager för regeringen som sin mening vad i motionen anförs om att avidentifierade uppgifter kan göras tillgängliga för häls</w:t>
      </w:r>
      <w:r w:rsidRPr="00B67BB5">
        <w:t>o</w:t>
      </w:r>
      <w:r w:rsidRPr="00B67BB5">
        <w:t xml:space="preserve">övervakning och forskning. </w:t>
      </w:r>
    </w:p>
    <w:p w:rsidR="00D72F10" w:rsidRPr="00B67BB5" w:rsidRDefault="00D72F10">
      <w:r w:rsidRPr="00B67BB5">
        <w:t>2002/03:K354 av Lena Ek m.fl. (c):</w:t>
      </w:r>
    </w:p>
    <w:p w:rsidR="00D72F10" w:rsidRPr="00B67BB5" w:rsidRDefault="00D72F10">
      <w:r w:rsidRPr="00B67BB5">
        <w:t xml:space="preserve">Riksdagen tillkännager för regeringen som sin mening vad i motionen anförs om vikten av en offentlig utredning för att klargöra gränsdragningen mellan nya tekniska applikationer och skyddet av den personliga integriteten.  </w:t>
      </w:r>
    </w:p>
    <w:p w:rsidR="00D72F10" w:rsidRPr="00B67BB5" w:rsidRDefault="00D72F10">
      <w:r w:rsidRPr="00B67BB5">
        <w:t>2002/03:K383 av Gustav Fridolin (mp):</w:t>
      </w:r>
    </w:p>
    <w:p w:rsidR="00D72F10" w:rsidRPr="00B67BB5" w:rsidRDefault="00D72F10">
      <w:pPr>
        <w:pStyle w:val="Yrkanden"/>
      </w:pPr>
      <w:r w:rsidRPr="00B67BB5">
        <w:t xml:space="preserve">12. Riksdagen tillkännager för regeringen som sin mening vad i motionen anförs om offentlighetsprincipens värnande. </w:t>
      </w:r>
    </w:p>
    <w:p w:rsidR="00D72F10" w:rsidRPr="00B67BB5" w:rsidRDefault="00D72F10">
      <w:r w:rsidRPr="00B67BB5">
        <w:t>2002/03:K389 av Peter Danielsson (m):</w:t>
      </w:r>
    </w:p>
    <w:p w:rsidR="00D72F10" w:rsidRPr="00B67BB5" w:rsidRDefault="00D72F10">
      <w:r w:rsidRPr="00B67BB5">
        <w:t xml:space="preserve">Riksdagen tillkännager för regeringen som sin mening vad i motionen anförs om förtroendefull information inom skolan.  </w:t>
      </w:r>
    </w:p>
    <w:p w:rsidR="00D72F10" w:rsidRPr="00B67BB5" w:rsidRDefault="00D72F10">
      <w:r w:rsidRPr="00B67BB5">
        <w:t>2002/03:K405 av Helene Petersson (s):</w:t>
      </w:r>
    </w:p>
    <w:p w:rsidR="00D72F10" w:rsidRPr="00B67BB5" w:rsidRDefault="00D72F10">
      <w:r w:rsidRPr="00B67BB5">
        <w:t xml:space="preserve">Riksdagen tillkännager för regeringen som sin mening vad i motionen anförs om sekretesslagstiftningen i förskolan.  </w:t>
      </w:r>
    </w:p>
    <w:p w:rsidR="00D72F10" w:rsidRPr="00B67BB5" w:rsidRDefault="00D72F10">
      <w:pPr>
        <w:pStyle w:val="Normaltindrag"/>
      </w:pPr>
    </w:p>
    <w:p w:rsidR="00D72F10" w:rsidRPr="00B67BB5" w:rsidRDefault="00D72F10">
      <w:pPr>
        <w:pStyle w:val="Normaltindrag"/>
      </w:pPr>
    </w:p>
    <w:p w:rsidR="00D72F10" w:rsidRPr="00B67BB5" w:rsidRDefault="00D72F10">
      <w:r w:rsidRPr="00B67BB5">
        <w:t>2002/03:Ju234 av Johan Pehrson m.fl. (fp):</w:t>
      </w:r>
    </w:p>
    <w:p w:rsidR="00D72F10" w:rsidRPr="00B67BB5" w:rsidRDefault="00D72F10">
      <w:pPr>
        <w:pStyle w:val="Yrkanden"/>
      </w:pPr>
      <w:r w:rsidRPr="00B67BB5">
        <w:t>9. Riksdagen tillkännager för regeringen som sin mening vad i motionen anförs om behovet av översyn av reglerna för i vilka situationer vissa pe</w:t>
      </w:r>
      <w:r w:rsidRPr="00B67BB5">
        <w:t>r</w:t>
      </w:r>
      <w:r w:rsidRPr="00B67BB5">
        <w:t xml:space="preserve">sonalgrupper skall anmäla fall av våld mot kvinnor. </w:t>
      </w:r>
    </w:p>
    <w:p w:rsidR="00D72F10" w:rsidRPr="00B67BB5" w:rsidRDefault="00D72F10">
      <w:r w:rsidRPr="00B67BB5">
        <w:t>2002/03:Ju282 av Alice Åström m.fl. (v):</w:t>
      </w:r>
    </w:p>
    <w:p w:rsidR="00D72F10" w:rsidRPr="00B67BB5" w:rsidRDefault="00D72F10">
      <w:pPr>
        <w:pStyle w:val="Yrkanden"/>
      </w:pPr>
      <w:r w:rsidRPr="00B67BB5">
        <w:t>2. Riksdagen begär att regeringen lägger fram förslag till en sådan ändring i sekretesslagen att ett rakt skaderekvisit i sekretessen till förmån för enski</w:t>
      </w:r>
      <w:r w:rsidRPr="00B67BB5">
        <w:t>l</w:t>
      </w:r>
      <w:r w:rsidRPr="00B67BB5">
        <w:t xml:space="preserve">da i det allmännas brottsförebyggande och brottsbeivrande verksamhet återinförs.   </w:t>
      </w:r>
      <w:bookmarkStart w:id="247" w:name="RangeEnd"/>
    </w:p>
    <w:bookmarkEnd w:id="247"/>
    <w:p w:rsidR="00D72F10" w:rsidRPr="00B67BB5" w:rsidRDefault="00D72F10">
      <w:pPr>
        <w:pStyle w:val="Yrkanden"/>
      </w:pPr>
    </w:p>
    <w:p w:rsidR="00D72F10" w:rsidRPr="00B67BB5" w:rsidRDefault="00D72F10">
      <w:pPr>
        <w:pStyle w:val="Tryckort"/>
        <w:framePr w:wrap="around"/>
      </w:pPr>
      <w:r w:rsidRPr="00B67BB5">
        <w:t>Elanders Gotab, Stockholm  2003</w:t>
      </w:r>
    </w:p>
    <w:p w:rsidR="00D72F10" w:rsidRPr="00B67BB5" w:rsidRDefault="00D72F10">
      <w:pPr>
        <w:pStyle w:val="Yrkanden"/>
      </w:pPr>
    </w:p>
    <w:sectPr w:rsidR="00D72F10" w:rsidRPr="00B67BB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F10" w:rsidRPr="00B67BB5" w:rsidRDefault="00D72F10">
      <w:pPr>
        <w:spacing w:before="0" w:line="240" w:lineRule="auto"/>
      </w:pPr>
      <w:r w:rsidRPr="00B67BB5">
        <w:separator/>
      </w:r>
    </w:p>
  </w:endnote>
  <w:endnote w:type="continuationSeparator" w:id="0">
    <w:p w:rsidR="00D72F10" w:rsidRPr="00B67BB5" w:rsidRDefault="00D72F10">
      <w:pPr>
        <w:spacing w:before="0" w:line="240" w:lineRule="auto"/>
      </w:pPr>
      <w:r w:rsidRPr="00B67B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V"/>
      <w:framePr w:w="8732" w:h="284" w:hRule="exact" w:hSpace="0" w:vSpace="0" w:wrap="around" w:xAlign="inside" w:y="13042" w:anchorLock="0"/>
    </w:pP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t>53</w:t>
    </w:r>
    <w:r w:rsidRPr="00B67BB5">
      <w:fldChar w:fldCharType="end"/>
    </w:r>
  </w:p>
  <w:p w:rsidR="00D72F10" w:rsidRPr="00B67BB5" w:rsidRDefault="00D72F1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V"/>
      <w:framePr w:w="8732" w:h="284" w:hRule="exact" w:hSpace="0" w:vSpace="0" w:wrap="around" w:xAlign="inside" w:y="13042" w:anchorLock="0"/>
    </w:pP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t>56</w:t>
    </w:r>
    <w:r w:rsidRPr="00B67BB5">
      <w:fldChar w:fldCharType="end"/>
    </w:r>
  </w:p>
  <w:p w:rsidR="00D72F10" w:rsidRPr="00B67BB5" w:rsidRDefault="00D72F1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H"/>
      <w:framePr w:w="8732" w:h="284" w:hRule="exact" w:hSpace="0" w:vSpace="0" w:wrap="around" w:xAlign="inside" w:y="13042" w:anchorLock="0"/>
    </w:pP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t>55</w:t>
    </w:r>
    <w:r w:rsidRPr="00B67BB5">
      <w:fldChar w:fldCharType="end"/>
    </w:r>
  </w:p>
  <w:p w:rsidR="00D72F10" w:rsidRPr="00B67BB5" w:rsidRDefault="00D72F1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V"/>
      <w:framePr w:w="8732" w:h="284" w:hRule="exact" w:hSpace="0" w:vSpace="0" w:wrap="around" w:xAlign="inside" w:y="13042" w:anchorLock="0"/>
    </w:pPr>
    <w:r w:rsidRPr="00B67BB5">
      <w:fldChar w:fldCharType="begin" w:fldLock="1"/>
    </w:r>
    <w:r w:rsidRPr="00B67BB5">
      <w:instrText xml:space="preserve"> if </w:instrText>
    </w:r>
    <w:r w:rsidRPr="00B67BB5">
      <w:fldChar w:fldCharType="begin" w:fldLock="1"/>
    </w:r>
    <w:r w:rsidRPr="00B67BB5">
      <w:instrText xml:space="preserve"> = </w:instrText>
    </w:r>
    <w:r w:rsidRPr="00B67BB5">
      <w:fldChar w:fldCharType="begin" w:fldLock="1"/>
    </w:r>
    <w:r w:rsidRPr="00B67BB5">
      <w:instrText xml:space="preserve"> = </w:instrText>
    </w:r>
    <w:r w:rsidRPr="00B67BB5">
      <w:fldChar w:fldCharType="begin" w:fldLock="1"/>
    </w:r>
    <w:r w:rsidRPr="00B67BB5">
      <w:instrText xml:space="preserve"> page</w:instrText>
    </w:r>
    <w:r w:rsidRPr="00B67BB5">
      <w:fldChar w:fldCharType="separate"/>
    </w:r>
    <w:r w:rsidRPr="00B67BB5">
      <w:instrText>8</w:instrText>
    </w:r>
    <w:r w:rsidRPr="00B67BB5">
      <w:fldChar w:fldCharType="end"/>
    </w:r>
    <w:r w:rsidRPr="00B67BB5">
      <w:instrText xml:space="preserve">/2 </w:instrText>
    </w:r>
    <w:r w:rsidRPr="00B67BB5">
      <w:fldChar w:fldCharType="separate"/>
    </w:r>
    <w:r w:rsidRPr="00B67BB5">
      <w:instrText>4</w:instrText>
    </w:r>
    <w:r w:rsidRPr="00B67BB5">
      <w:fldChar w:fldCharType="end"/>
    </w:r>
    <w:r w:rsidRPr="00B67BB5">
      <w:instrText xml:space="preserve"> - </w:instrText>
    </w:r>
    <w:r w:rsidRPr="00B67BB5">
      <w:fldChar w:fldCharType="begin" w:fldLock="1"/>
    </w:r>
    <w:r w:rsidRPr="00B67BB5">
      <w:instrText xml:space="preserve"> = int(</w:instrText>
    </w:r>
    <w:r w:rsidRPr="00B67BB5">
      <w:fldChar w:fldCharType="begin" w:fldLock="1"/>
    </w:r>
    <w:r w:rsidRPr="00B67BB5">
      <w:instrText xml:space="preserve"> page</w:instrText>
    </w:r>
    <w:r w:rsidRPr="00B67BB5">
      <w:fldChar w:fldCharType="separate"/>
    </w:r>
    <w:r w:rsidRPr="00B67BB5">
      <w:instrText>8</w:instrText>
    </w:r>
    <w:r w:rsidRPr="00B67BB5">
      <w:fldChar w:fldCharType="end"/>
    </w:r>
    <w:r w:rsidRPr="00B67BB5">
      <w:instrText xml:space="preserve">/2) </w:instrText>
    </w:r>
    <w:r w:rsidRPr="00B67BB5">
      <w:fldChar w:fldCharType="separate"/>
    </w:r>
    <w:r w:rsidRPr="00B67BB5">
      <w:instrText>4</w:instrText>
    </w:r>
    <w:r w:rsidRPr="00B67BB5">
      <w:fldChar w:fldCharType="end"/>
    </w:r>
    <w:r w:rsidRPr="00B67BB5">
      <w:fldChar w:fldCharType="separate"/>
    </w:r>
    <w:r w:rsidRPr="00B67BB5">
      <w:instrText>0</w:instrText>
    </w:r>
    <w:r w:rsidRPr="00B67BB5">
      <w:fldChar w:fldCharType="end"/>
    </w:r>
    <w:r w:rsidRPr="00B67BB5">
      <w:instrText xml:space="preserve"> = 0 "</w:instrText>
    </w: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instrText>8</w:instrText>
    </w:r>
    <w:r w:rsidRPr="00B67BB5">
      <w:fldChar w:fldCharType="end"/>
    </w:r>
  </w:p>
  <w:p w:rsidR="00D72F10" w:rsidRPr="00B67BB5" w:rsidRDefault="00D72F10">
    <w:pPr>
      <w:pStyle w:val="SidfotV"/>
      <w:framePr w:w="8732" w:h="284" w:hRule="exact" w:hSpace="0" w:vSpace="0" w:wrap="around" w:xAlign="inside" w:y="13042" w:anchorLock="0"/>
    </w:pPr>
    <w:r w:rsidRPr="00B67BB5">
      <w:instrText>""</w:instrText>
    </w: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instrText>7</w:instrText>
    </w:r>
    <w:r w:rsidRPr="00B67BB5">
      <w:fldChar w:fldCharType="end"/>
    </w:r>
    <w:r w:rsidRPr="00B67BB5">
      <w:instrText>"</w:instrText>
    </w:r>
    <w:r w:rsidRPr="00B67BB5">
      <w:fldChar w:fldCharType="separate"/>
    </w: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t>8</w:t>
    </w:r>
    <w:r w:rsidRPr="00B67BB5">
      <w:fldChar w:fldCharType="end"/>
    </w:r>
  </w:p>
  <w:p w:rsidR="00D72F10" w:rsidRPr="00B67BB5" w:rsidRDefault="00D72F10">
    <w:pPr>
      <w:pStyle w:val="SidfotH"/>
      <w:framePr w:w="8732" w:h="284" w:hRule="exact" w:hSpace="0" w:vSpace="0" w:wrap="around" w:xAlign="inside" w:y="13042" w:anchorLock="0"/>
    </w:pPr>
    <w:r w:rsidRPr="00B67BB5">
      <w:fldChar w:fldCharType="end"/>
    </w:r>
  </w:p>
  <w:p w:rsidR="00D72F10" w:rsidRPr="00B67BB5" w:rsidRDefault="00D72F1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V"/>
      <w:framePr w:w="8732" w:h="284" w:hRule="exact" w:hSpace="0" w:vSpace="0" w:wrap="around" w:xAlign="inside" w:y="13042" w:anchorLock="0"/>
    </w:pP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t>58</w:t>
    </w:r>
    <w:r w:rsidRPr="00B67BB5">
      <w:fldChar w:fldCharType="end"/>
    </w:r>
  </w:p>
  <w:p w:rsidR="00D72F10" w:rsidRPr="00B67BB5" w:rsidRDefault="00D72F1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H"/>
      <w:framePr w:w="8732" w:h="284" w:hRule="exact" w:hSpace="0" w:vSpace="0" w:wrap="around" w:xAlign="inside" w:y="13042" w:anchorLock="0"/>
    </w:pP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t>59</w:t>
    </w:r>
    <w:r w:rsidRPr="00B67BB5">
      <w:fldChar w:fldCharType="end"/>
    </w:r>
  </w:p>
  <w:p w:rsidR="00D72F10" w:rsidRPr="00B67BB5" w:rsidRDefault="00D72F1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V"/>
      <w:framePr w:w="8732" w:h="284" w:hRule="exact" w:hSpace="0" w:vSpace="0" w:wrap="around" w:xAlign="inside" w:y="13042" w:anchorLock="0"/>
    </w:pPr>
    <w:r w:rsidRPr="00B67BB5">
      <w:fldChar w:fldCharType="begin" w:fldLock="1"/>
    </w:r>
    <w:r w:rsidRPr="00B67BB5">
      <w:instrText xml:space="preserve"> if </w:instrText>
    </w:r>
    <w:r w:rsidRPr="00B67BB5">
      <w:fldChar w:fldCharType="begin" w:fldLock="1"/>
    </w:r>
    <w:r w:rsidRPr="00B67BB5">
      <w:instrText xml:space="preserve"> = </w:instrText>
    </w:r>
    <w:r w:rsidRPr="00B67BB5">
      <w:fldChar w:fldCharType="begin" w:fldLock="1"/>
    </w:r>
    <w:r w:rsidRPr="00B67BB5">
      <w:instrText xml:space="preserve"> = </w:instrText>
    </w:r>
    <w:r w:rsidRPr="00B67BB5">
      <w:fldChar w:fldCharType="begin" w:fldLock="1"/>
    </w:r>
    <w:r w:rsidRPr="00B67BB5">
      <w:instrText xml:space="preserve"> page</w:instrText>
    </w:r>
    <w:r w:rsidRPr="00B67BB5">
      <w:fldChar w:fldCharType="separate"/>
    </w:r>
    <w:r w:rsidRPr="00B67BB5">
      <w:instrText>57</w:instrText>
    </w:r>
    <w:r w:rsidRPr="00B67BB5">
      <w:fldChar w:fldCharType="end"/>
    </w:r>
    <w:r w:rsidRPr="00B67BB5">
      <w:instrText xml:space="preserve">/2 </w:instrText>
    </w:r>
    <w:r w:rsidRPr="00B67BB5">
      <w:fldChar w:fldCharType="separate"/>
    </w:r>
    <w:r w:rsidRPr="00B67BB5">
      <w:instrText>28,5</w:instrText>
    </w:r>
    <w:r w:rsidRPr="00B67BB5">
      <w:fldChar w:fldCharType="end"/>
    </w:r>
    <w:r w:rsidRPr="00B67BB5">
      <w:instrText xml:space="preserve"> - </w:instrText>
    </w:r>
    <w:r w:rsidRPr="00B67BB5">
      <w:fldChar w:fldCharType="begin" w:fldLock="1"/>
    </w:r>
    <w:r w:rsidRPr="00B67BB5">
      <w:instrText xml:space="preserve"> = int(</w:instrText>
    </w:r>
    <w:r w:rsidRPr="00B67BB5">
      <w:fldChar w:fldCharType="begin" w:fldLock="1"/>
    </w:r>
    <w:r w:rsidRPr="00B67BB5">
      <w:instrText xml:space="preserve"> page</w:instrText>
    </w:r>
    <w:r w:rsidRPr="00B67BB5">
      <w:fldChar w:fldCharType="separate"/>
    </w:r>
    <w:r w:rsidRPr="00B67BB5">
      <w:instrText>57</w:instrText>
    </w:r>
    <w:r w:rsidRPr="00B67BB5">
      <w:fldChar w:fldCharType="end"/>
    </w:r>
    <w:r w:rsidRPr="00B67BB5">
      <w:instrText xml:space="preserve">/2) </w:instrText>
    </w:r>
    <w:r w:rsidRPr="00B67BB5">
      <w:fldChar w:fldCharType="separate"/>
    </w:r>
    <w:r w:rsidRPr="00B67BB5">
      <w:instrText>28</w:instrText>
    </w:r>
    <w:r w:rsidRPr="00B67BB5">
      <w:fldChar w:fldCharType="end"/>
    </w:r>
    <w:r w:rsidRPr="00B67BB5">
      <w:fldChar w:fldCharType="separate"/>
    </w:r>
    <w:r w:rsidRPr="00B67BB5">
      <w:instrText>0,5</w:instrText>
    </w:r>
    <w:r w:rsidRPr="00B67BB5">
      <w:fldChar w:fldCharType="end"/>
    </w:r>
    <w:r w:rsidRPr="00B67BB5">
      <w:instrText xml:space="preserve"> = 0 "</w:instrText>
    </w: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instrText>56</w:instrText>
    </w:r>
    <w:r w:rsidRPr="00B67BB5">
      <w:fldChar w:fldCharType="end"/>
    </w:r>
  </w:p>
  <w:p w:rsidR="00D72F10" w:rsidRPr="00B67BB5" w:rsidRDefault="00D72F10">
    <w:pPr>
      <w:pStyle w:val="SidfotH"/>
      <w:framePr w:w="8732" w:h="284" w:hRule="exact" w:hSpace="0" w:vSpace="0" w:wrap="around" w:xAlign="inside" w:y="13042" w:anchorLock="0"/>
    </w:pPr>
    <w:r w:rsidRPr="00B67BB5">
      <w:instrText>""</w:instrText>
    </w: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instrText>57</w:instrText>
    </w:r>
    <w:r w:rsidRPr="00B67BB5">
      <w:fldChar w:fldCharType="end"/>
    </w:r>
    <w:r w:rsidRPr="00B67BB5">
      <w:instrText>"</w:instrText>
    </w:r>
    <w:r w:rsidRPr="00B67BB5">
      <w:fldChar w:fldCharType="separate"/>
    </w:r>
    <w:r w:rsidRPr="00B67BB5">
      <w:t>57</w:t>
    </w:r>
    <w:r w:rsidRPr="00B67BB5">
      <w:fldChar w:fldCharType="end"/>
    </w:r>
  </w:p>
  <w:p w:rsidR="00D72F10" w:rsidRPr="00B67BB5" w:rsidRDefault="00D72F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H"/>
      <w:framePr w:w="8732" w:h="284" w:hRule="exact" w:hSpace="0" w:vSpace="0" w:wrap="around" w:xAlign="inside" w:y="13042" w:anchorLock="0"/>
    </w:pP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t>53</w:t>
    </w:r>
    <w:r w:rsidRPr="00B67BB5">
      <w:fldChar w:fldCharType="end"/>
    </w:r>
  </w:p>
  <w:p w:rsidR="00D72F10" w:rsidRPr="00B67BB5" w:rsidRDefault="00D72F1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V"/>
      <w:framePr w:w="8732" w:h="284" w:hRule="exact" w:hSpace="0" w:vSpace="0" w:wrap="around" w:xAlign="inside" w:y="13042" w:anchorLock="0"/>
    </w:pPr>
    <w:r w:rsidRPr="00B67BB5">
      <w:fldChar w:fldCharType="begin" w:fldLock="1"/>
    </w:r>
    <w:r w:rsidRPr="00B67BB5">
      <w:instrText xml:space="preserve"> if </w:instrText>
    </w:r>
    <w:r w:rsidRPr="00B67BB5">
      <w:fldChar w:fldCharType="begin" w:fldLock="1"/>
    </w:r>
    <w:r w:rsidRPr="00B67BB5">
      <w:instrText xml:space="preserve"> = </w:instrText>
    </w:r>
    <w:r w:rsidRPr="00B67BB5">
      <w:fldChar w:fldCharType="begin" w:fldLock="1"/>
    </w:r>
    <w:r w:rsidRPr="00B67BB5">
      <w:instrText xml:space="preserve"> = </w:instrText>
    </w:r>
    <w:r w:rsidRPr="00B67BB5">
      <w:fldChar w:fldCharType="begin" w:fldLock="1"/>
    </w:r>
    <w:r w:rsidRPr="00B67BB5">
      <w:instrText xml:space="preserve"> page</w:instrText>
    </w:r>
    <w:r w:rsidRPr="00B67BB5">
      <w:fldChar w:fldCharType="separate"/>
    </w:r>
    <w:r w:rsidR="00B67BB5">
      <w:rPr>
        <w:noProof/>
      </w:rPr>
      <w:instrText>1</w:instrText>
    </w:r>
    <w:r w:rsidRPr="00B67BB5">
      <w:fldChar w:fldCharType="end"/>
    </w:r>
    <w:r w:rsidRPr="00B67BB5">
      <w:instrText xml:space="preserve">/2 </w:instrText>
    </w:r>
    <w:r w:rsidRPr="00B67BB5">
      <w:fldChar w:fldCharType="separate"/>
    </w:r>
    <w:r w:rsidR="00B67BB5">
      <w:rPr>
        <w:noProof/>
      </w:rPr>
      <w:instrText>0,5</w:instrText>
    </w:r>
    <w:r w:rsidRPr="00B67BB5">
      <w:fldChar w:fldCharType="end"/>
    </w:r>
    <w:r w:rsidRPr="00B67BB5">
      <w:instrText xml:space="preserve"> - </w:instrText>
    </w:r>
    <w:r w:rsidRPr="00B67BB5">
      <w:fldChar w:fldCharType="begin" w:fldLock="1"/>
    </w:r>
    <w:r w:rsidRPr="00B67BB5">
      <w:instrText xml:space="preserve"> = int(</w:instrText>
    </w:r>
    <w:r w:rsidRPr="00B67BB5">
      <w:fldChar w:fldCharType="begin" w:fldLock="1"/>
    </w:r>
    <w:r w:rsidRPr="00B67BB5">
      <w:instrText xml:space="preserve"> page</w:instrText>
    </w:r>
    <w:r w:rsidRPr="00B67BB5">
      <w:fldChar w:fldCharType="separate"/>
    </w:r>
    <w:r w:rsidR="00B67BB5">
      <w:rPr>
        <w:noProof/>
      </w:rPr>
      <w:instrText>1</w:instrText>
    </w:r>
    <w:r w:rsidRPr="00B67BB5">
      <w:fldChar w:fldCharType="end"/>
    </w:r>
    <w:r w:rsidRPr="00B67BB5">
      <w:instrText xml:space="preserve">/2) </w:instrText>
    </w:r>
    <w:r w:rsidRPr="00B67BB5">
      <w:fldChar w:fldCharType="separate"/>
    </w:r>
    <w:r w:rsidR="00B67BB5">
      <w:rPr>
        <w:noProof/>
      </w:rPr>
      <w:instrText>0</w:instrText>
    </w:r>
    <w:r w:rsidRPr="00B67BB5">
      <w:fldChar w:fldCharType="end"/>
    </w:r>
    <w:r w:rsidRPr="00B67BB5">
      <w:fldChar w:fldCharType="separate"/>
    </w:r>
    <w:r w:rsidR="00B67BB5">
      <w:rPr>
        <w:noProof/>
      </w:rPr>
      <w:instrText>0,5</w:instrText>
    </w:r>
    <w:r w:rsidRPr="00B67BB5">
      <w:fldChar w:fldCharType="end"/>
    </w:r>
    <w:r w:rsidRPr="00B67BB5">
      <w:instrText xml:space="preserve"> = 0 "</w:instrText>
    </w: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instrText>14</w:instrText>
    </w:r>
    <w:r w:rsidRPr="00B67BB5">
      <w:fldChar w:fldCharType="end"/>
    </w:r>
  </w:p>
  <w:p w:rsidR="00D72F10" w:rsidRPr="00B67BB5" w:rsidRDefault="00D72F10">
    <w:pPr>
      <w:pStyle w:val="SidfotH"/>
      <w:framePr w:w="8732" w:h="284" w:hRule="exact" w:hSpace="0" w:vSpace="0" w:wrap="around" w:xAlign="inside" w:y="13042" w:anchorLock="0"/>
    </w:pPr>
    <w:r w:rsidRPr="00B67BB5">
      <w:instrText>""</w:instrText>
    </w: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00B67BB5">
      <w:rPr>
        <w:noProof/>
      </w:rPr>
      <w:instrText>1</w:instrText>
    </w:r>
    <w:r w:rsidRPr="00B67BB5">
      <w:fldChar w:fldCharType="end"/>
    </w:r>
    <w:r w:rsidRPr="00B67BB5">
      <w:instrText>"</w:instrText>
    </w:r>
    <w:r w:rsidRPr="00B67BB5">
      <w:fldChar w:fldCharType="separate"/>
    </w:r>
    <w:r w:rsidR="00B67BB5">
      <w:rPr>
        <w:noProof/>
      </w:rPr>
      <w:t>1</w:t>
    </w:r>
    <w:r w:rsidRPr="00B67BB5">
      <w:fldChar w:fldCharType="end"/>
    </w:r>
  </w:p>
  <w:p w:rsidR="00D72F10" w:rsidRPr="00B67BB5" w:rsidRDefault="00D72F1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V"/>
      <w:framePr w:w="8732" w:h="284" w:hRule="exact" w:hSpace="0" w:vSpace="0" w:wrap="around" w:xAlign="inside" w:y="13042" w:anchorLock="0"/>
    </w:pP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t>4</w:t>
    </w:r>
    <w:r w:rsidRPr="00B67BB5">
      <w:fldChar w:fldCharType="end"/>
    </w:r>
  </w:p>
  <w:p w:rsidR="00D72F10" w:rsidRPr="00B67BB5" w:rsidRDefault="00D72F1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H"/>
      <w:framePr w:w="8732" w:h="284" w:hRule="exact" w:hSpace="0" w:vSpace="0" w:wrap="around" w:xAlign="inside" w:y="13042" w:anchorLock="0"/>
    </w:pP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t>3</w:t>
    </w:r>
    <w:r w:rsidRPr="00B67BB5">
      <w:fldChar w:fldCharType="end"/>
    </w:r>
  </w:p>
  <w:p w:rsidR="00D72F10" w:rsidRPr="00B67BB5" w:rsidRDefault="00D72F1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V"/>
      <w:framePr w:w="8732" w:h="284" w:hRule="exact" w:hSpace="0" w:vSpace="0" w:wrap="around" w:xAlign="inside" w:y="13042" w:anchorLock="0"/>
    </w:pPr>
    <w:r w:rsidRPr="00B67BB5">
      <w:fldChar w:fldCharType="begin" w:fldLock="1"/>
    </w:r>
    <w:r w:rsidRPr="00B67BB5">
      <w:instrText xml:space="preserve"> if </w:instrText>
    </w:r>
    <w:r w:rsidRPr="00B67BB5">
      <w:fldChar w:fldCharType="begin" w:fldLock="1"/>
    </w:r>
    <w:r w:rsidRPr="00B67BB5">
      <w:instrText xml:space="preserve"> = </w:instrText>
    </w:r>
    <w:r w:rsidRPr="00B67BB5">
      <w:fldChar w:fldCharType="begin" w:fldLock="1"/>
    </w:r>
    <w:r w:rsidRPr="00B67BB5">
      <w:instrText xml:space="preserve"> = </w:instrText>
    </w:r>
    <w:r w:rsidRPr="00B67BB5">
      <w:fldChar w:fldCharType="begin" w:fldLock="1"/>
    </w:r>
    <w:r w:rsidRPr="00B67BB5">
      <w:instrText xml:space="preserve"> page</w:instrText>
    </w:r>
    <w:r w:rsidRPr="00B67BB5">
      <w:fldChar w:fldCharType="separate"/>
    </w:r>
    <w:r w:rsidRPr="00B67BB5">
      <w:instrText>2</w:instrText>
    </w:r>
    <w:r w:rsidRPr="00B67BB5">
      <w:fldChar w:fldCharType="end"/>
    </w:r>
    <w:r w:rsidRPr="00B67BB5">
      <w:instrText xml:space="preserve">/2 </w:instrText>
    </w:r>
    <w:r w:rsidRPr="00B67BB5">
      <w:fldChar w:fldCharType="separate"/>
    </w:r>
    <w:r w:rsidRPr="00B67BB5">
      <w:instrText>1</w:instrText>
    </w:r>
    <w:r w:rsidRPr="00B67BB5">
      <w:fldChar w:fldCharType="end"/>
    </w:r>
    <w:r w:rsidRPr="00B67BB5">
      <w:instrText xml:space="preserve"> - </w:instrText>
    </w:r>
    <w:r w:rsidRPr="00B67BB5">
      <w:fldChar w:fldCharType="begin" w:fldLock="1"/>
    </w:r>
    <w:r w:rsidRPr="00B67BB5">
      <w:instrText xml:space="preserve"> = int(</w:instrText>
    </w:r>
    <w:r w:rsidRPr="00B67BB5">
      <w:fldChar w:fldCharType="begin" w:fldLock="1"/>
    </w:r>
    <w:r w:rsidRPr="00B67BB5">
      <w:instrText xml:space="preserve"> page</w:instrText>
    </w:r>
    <w:r w:rsidRPr="00B67BB5">
      <w:fldChar w:fldCharType="separate"/>
    </w:r>
    <w:r w:rsidRPr="00B67BB5">
      <w:instrText>2</w:instrText>
    </w:r>
    <w:r w:rsidRPr="00B67BB5">
      <w:fldChar w:fldCharType="end"/>
    </w:r>
    <w:r w:rsidRPr="00B67BB5">
      <w:instrText xml:space="preserve">/2) </w:instrText>
    </w:r>
    <w:r w:rsidRPr="00B67BB5">
      <w:fldChar w:fldCharType="separate"/>
    </w:r>
    <w:r w:rsidRPr="00B67BB5">
      <w:instrText>1</w:instrText>
    </w:r>
    <w:r w:rsidRPr="00B67BB5">
      <w:fldChar w:fldCharType="end"/>
    </w:r>
    <w:r w:rsidRPr="00B67BB5">
      <w:fldChar w:fldCharType="separate"/>
    </w:r>
    <w:r w:rsidRPr="00B67BB5">
      <w:instrText>0</w:instrText>
    </w:r>
    <w:r w:rsidRPr="00B67BB5">
      <w:fldChar w:fldCharType="end"/>
    </w:r>
    <w:r w:rsidRPr="00B67BB5">
      <w:instrText xml:space="preserve"> = 0 "</w:instrText>
    </w: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instrText>2</w:instrText>
    </w:r>
    <w:r w:rsidRPr="00B67BB5">
      <w:fldChar w:fldCharType="end"/>
    </w:r>
  </w:p>
  <w:p w:rsidR="00D72F10" w:rsidRPr="00B67BB5" w:rsidRDefault="00D72F10">
    <w:pPr>
      <w:pStyle w:val="SidfotV"/>
      <w:framePr w:w="8732" w:h="284" w:hRule="exact" w:hSpace="0" w:vSpace="0" w:wrap="around" w:xAlign="inside" w:y="13042" w:anchorLock="0"/>
    </w:pPr>
    <w:r w:rsidRPr="00B67BB5">
      <w:instrText>""</w:instrText>
    </w: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instrText>53</w:instrText>
    </w:r>
    <w:r w:rsidRPr="00B67BB5">
      <w:fldChar w:fldCharType="end"/>
    </w:r>
    <w:r w:rsidRPr="00B67BB5">
      <w:instrText>"</w:instrText>
    </w:r>
    <w:r w:rsidRPr="00B67BB5">
      <w:fldChar w:fldCharType="separate"/>
    </w: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t>2</w:t>
    </w:r>
    <w:r w:rsidRPr="00B67BB5">
      <w:fldChar w:fldCharType="end"/>
    </w:r>
  </w:p>
  <w:p w:rsidR="00D72F10" w:rsidRPr="00B67BB5" w:rsidRDefault="00D72F10">
    <w:pPr>
      <w:pStyle w:val="SidfotH"/>
      <w:framePr w:w="8732" w:h="284" w:hRule="exact" w:hSpace="0" w:vSpace="0" w:wrap="around" w:xAlign="inside" w:y="13042" w:anchorLock="0"/>
    </w:pPr>
    <w:r w:rsidRPr="00B67BB5">
      <w:fldChar w:fldCharType="end"/>
    </w:r>
  </w:p>
  <w:p w:rsidR="00D72F10" w:rsidRPr="00B67BB5" w:rsidRDefault="00D72F1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V"/>
      <w:framePr w:w="8732" w:h="284" w:hRule="exact" w:hSpace="0" w:vSpace="0" w:wrap="around" w:xAlign="inside" w:y="13042" w:anchorLock="0"/>
    </w:pP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t>6</w:t>
    </w:r>
    <w:r w:rsidRPr="00B67BB5">
      <w:fldChar w:fldCharType="end"/>
    </w:r>
  </w:p>
  <w:p w:rsidR="00D72F10" w:rsidRPr="00B67BB5" w:rsidRDefault="00D72F1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H"/>
      <w:framePr w:w="8732" w:h="284" w:hRule="exact" w:hSpace="0" w:vSpace="0" w:wrap="around" w:xAlign="inside" w:y="13042" w:anchorLock="0"/>
    </w:pP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t>7</w:t>
    </w:r>
    <w:r w:rsidRPr="00B67BB5">
      <w:fldChar w:fldCharType="end"/>
    </w:r>
  </w:p>
  <w:p w:rsidR="00D72F10" w:rsidRPr="00B67BB5" w:rsidRDefault="00D72F1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fotV"/>
      <w:framePr w:w="8732" w:h="284" w:hRule="exact" w:hSpace="0" w:vSpace="0" w:wrap="around" w:xAlign="inside" w:y="13042" w:anchorLock="0"/>
    </w:pPr>
    <w:r w:rsidRPr="00B67BB5">
      <w:fldChar w:fldCharType="begin" w:fldLock="1"/>
    </w:r>
    <w:r w:rsidRPr="00B67BB5">
      <w:instrText xml:space="preserve"> if </w:instrText>
    </w:r>
    <w:r w:rsidRPr="00B67BB5">
      <w:fldChar w:fldCharType="begin" w:fldLock="1"/>
    </w:r>
    <w:r w:rsidRPr="00B67BB5">
      <w:instrText xml:space="preserve"> = </w:instrText>
    </w:r>
    <w:r w:rsidRPr="00B67BB5">
      <w:fldChar w:fldCharType="begin" w:fldLock="1"/>
    </w:r>
    <w:r w:rsidRPr="00B67BB5">
      <w:instrText xml:space="preserve"> = </w:instrText>
    </w:r>
    <w:r w:rsidRPr="00B67BB5">
      <w:fldChar w:fldCharType="begin" w:fldLock="1"/>
    </w:r>
    <w:r w:rsidRPr="00B67BB5">
      <w:instrText xml:space="preserve"> page</w:instrText>
    </w:r>
    <w:r w:rsidRPr="00B67BB5">
      <w:fldChar w:fldCharType="separate"/>
    </w:r>
    <w:r w:rsidRPr="00B67BB5">
      <w:instrText>5</w:instrText>
    </w:r>
    <w:r w:rsidRPr="00B67BB5">
      <w:fldChar w:fldCharType="end"/>
    </w:r>
    <w:r w:rsidRPr="00B67BB5">
      <w:instrText xml:space="preserve">/2 </w:instrText>
    </w:r>
    <w:r w:rsidRPr="00B67BB5">
      <w:fldChar w:fldCharType="separate"/>
    </w:r>
    <w:r w:rsidRPr="00B67BB5">
      <w:instrText>2,5</w:instrText>
    </w:r>
    <w:r w:rsidRPr="00B67BB5">
      <w:fldChar w:fldCharType="end"/>
    </w:r>
    <w:r w:rsidRPr="00B67BB5">
      <w:instrText xml:space="preserve"> - </w:instrText>
    </w:r>
    <w:r w:rsidRPr="00B67BB5">
      <w:fldChar w:fldCharType="begin" w:fldLock="1"/>
    </w:r>
    <w:r w:rsidRPr="00B67BB5">
      <w:instrText xml:space="preserve"> = int(</w:instrText>
    </w:r>
    <w:r w:rsidRPr="00B67BB5">
      <w:fldChar w:fldCharType="begin" w:fldLock="1"/>
    </w:r>
    <w:r w:rsidRPr="00B67BB5">
      <w:instrText xml:space="preserve"> page</w:instrText>
    </w:r>
    <w:r w:rsidRPr="00B67BB5">
      <w:fldChar w:fldCharType="separate"/>
    </w:r>
    <w:r w:rsidRPr="00B67BB5">
      <w:instrText>5</w:instrText>
    </w:r>
    <w:r w:rsidRPr="00B67BB5">
      <w:fldChar w:fldCharType="end"/>
    </w:r>
    <w:r w:rsidRPr="00B67BB5">
      <w:instrText xml:space="preserve">/2) </w:instrText>
    </w:r>
    <w:r w:rsidRPr="00B67BB5">
      <w:fldChar w:fldCharType="separate"/>
    </w:r>
    <w:r w:rsidRPr="00B67BB5">
      <w:instrText>2</w:instrText>
    </w:r>
    <w:r w:rsidRPr="00B67BB5">
      <w:fldChar w:fldCharType="end"/>
    </w:r>
    <w:r w:rsidRPr="00B67BB5">
      <w:fldChar w:fldCharType="separate"/>
    </w:r>
    <w:r w:rsidRPr="00B67BB5">
      <w:instrText>0,5</w:instrText>
    </w:r>
    <w:r w:rsidRPr="00B67BB5">
      <w:fldChar w:fldCharType="end"/>
    </w:r>
    <w:r w:rsidRPr="00B67BB5">
      <w:instrText xml:space="preserve"> = 0 "</w:instrText>
    </w: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instrText>6</w:instrText>
    </w:r>
    <w:r w:rsidRPr="00B67BB5">
      <w:fldChar w:fldCharType="end"/>
    </w:r>
  </w:p>
  <w:p w:rsidR="00D72F10" w:rsidRPr="00B67BB5" w:rsidRDefault="00D72F10">
    <w:pPr>
      <w:pStyle w:val="SidfotH"/>
      <w:framePr w:w="8732" w:h="284" w:hRule="exact" w:hSpace="0" w:vSpace="0" w:wrap="around" w:xAlign="inside" w:y="13042" w:anchorLock="0"/>
    </w:pPr>
    <w:r w:rsidRPr="00B67BB5">
      <w:instrText>""</w:instrText>
    </w:r>
    <w:r w:rsidRPr="00B67BB5">
      <w:fldChar w:fldCharType="begin" w:fldLock="1"/>
    </w:r>
    <w:r w:rsidRPr="00B67BB5">
      <w:instrText xml:space="preserve"> P</w:instrText>
    </w:r>
    <w:r w:rsidRPr="00B67BB5">
      <w:instrText>A</w:instrText>
    </w:r>
    <w:r w:rsidRPr="00B67BB5">
      <w:instrText xml:space="preserve">GE </w:instrText>
    </w:r>
    <w:r w:rsidRPr="00B67BB5">
      <w:fldChar w:fldCharType="separate"/>
    </w:r>
    <w:r w:rsidRPr="00B67BB5">
      <w:instrText>5</w:instrText>
    </w:r>
    <w:r w:rsidRPr="00B67BB5">
      <w:fldChar w:fldCharType="end"/>
    </w:r>
    <w:r w:rsidRPr="00B67BB5">
      <w:instrText>"</w:instrText>
    </w:r>
    <w:r w:rsidRPr="00B67BB5">
      <w:fldChar w:fldCharType="separate"/>
    </w:r>
    <w:r w:rsidRPr="00B67BB5">
      <w:t>5</w:t>
    </w:r>
    <w:r w:rsidRPr="00B67BB5">
      <w:fldChar w:fldCharType="end"/>
    </w:r>
  </w:p>
  <w:p w:rsidR="00D72F10" w:rsidRPr="00B67BB5" w:rsidRDefault="00D72F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F10" w:rsidRPr="00B67BB5" w:rsidRDefault="00D72F10">
      <w:pPr>
        <w:pStyle w:val="Sidfot"/>
      </w:pPr>
    </w:p>
  </w:footnote>
  <w:footnote w:type="continuationSeparator" w:id="0">
    <w:p w:rsidR="00D72F10" w:rsidRPr="00B67BB5" w:rsidRDefault="00D72F10">
      <w:pPr>
        <w:spacing w:before="0" w:line="240" w:lineRule="auto"/>
      </w:pPr>
      <w:r w:rsidRPr="00B67B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Jmn"/>
      <w:framePr w:w="8732" w:h="567" w:hRule="exact" w:vSpace="0" w:wrap="around" w:vAnchor="page" w:y="341" w:anchorLock="0"/>
      <w:spacing w:line="240" w:lineRule="auto"/>
    </w:pPr>
    <w:r w:rsidRPr="00B67BB5">
      <w:rPr>
        <w:rStyle w:val="SidhuvudUtskott"/>
      </w:rPr>
      <w:fldChar w:fldCharType="begin" w:fldLock="1"/>
    </w:r>
    <w:r w:rsidRPr="00B67BB5">
      <w:rPr>
        <w:rStyle w:val="SidhuvudUtskott"/>
      </w:rPr>
      <w:instrText xml:space="preserve"> DOCPROPERTY BetänkandeÅr</w:instrText>
    </w:r>
    <w:r w:rsidRPr="00B67BB5">
      <w:rPr>
        <w:rStyle w:val="SidhuvudUtskott"/>
      </w:rPr>
      <w:fldChar w:fldCharType="separate"/>
    </w:r>
    <w:r w:rsidRPr="00B67BB5">
      <w:rPr>
        <w:rStyle w:val="SidhuvudUtskott"/>
      </w:rPr>
      <w:t>2002/03</w:t>
    </w:r>
    <w:r w:rsidRPr="00B67BB5">
      <w:rPr>
        <w:rStyle w:val="SidhuvudUtskott"/>
      </w:rPr>
      <w:fldChar w:fldCharType="end"/>
    </w:r>
    <w:r w:rsidRPr="00B67BB5">
      <w:rPr>
        <w:rStyle w:val="SidhuvudUtskott"/>
      </w:rPr>
      <w:t>:</w:t>
    </w:r>
    <w:r w:rsidRPr="00B67BB5">
      <w:rPr>
        <w:rStyle w:val="SidhuvudUtskott"/>
      </w:rPr>
      <w:fldChar w:fldCharType="begin" w:fldLock="1"/>
    </w:r>
    <w:r w:rsidRPr="00B67BB5">
      <w:rPr>
        <w:rStyle w:val="SidhuvudUtskott"/>
      </w:rPr>
      <w:instrText xml:space="preserve"> DOCPROPERTY Utskott</w:instrText>
    </w:r>
    <w:r w:rsidRPr="00B67BB5">
      <w:rPr>
        <w:rStyle w:val="SidhuvudUtskott"/>
      </w:rPr>
      <w:fldChar w:fldCharType="separate"/>
    </w:r>
    <w:r w:rsidRPr="00B67BB5">
      <w:rPr>
        <w:rStyle w:val="SidhuvudUtskott"/>
      </w:rPr>
      <w:t>KU</w:t>
    </w:r>
    <w:r w:rsidRPr="00B67BB5">
      <w:rPr>
        <w:rStyle w:val="SidhuvudUtskott"/>
      </w:rPr>
      <w:fldChar w:fldCharType="end"/>
    </w:r>
    <w:r w:rsidRPr="00B67BB5">
      <w:rPr>
        <w:rStyle w:val="SidhuvudUtskott"/>
      </w:rPr>
      <w:fldChar w:fldCharType="begin" w:fldLock="1"/>
    </w:r>
    <w:r w:rsidRPr="00B67BB5">
      <w:rPr>
        <w:rStyle w:val="SidhuvudUtskott"/>
      </w:rPr>
      <w:instrText xml:space="preserve"> DOCPROPERTY BetänkandeNr</w:instrText>
    </w:r>
    <w:r w:rsidRPr="00B67BB5">
      <w:rPr>
        <w:rStyle w:val="SidhuvudUtskott"/>
      </w:rPr>
      <w:fldChar w:fldCharType="separate"/>
    </w:r>
    <w:r w:rsidRPr="00B67BB5">
      <w:rPr>
        <w:rStyle w:val="SidhuvudUtskott"/>
      </w:rPr>
      <w:t>27</w:t>
    </w:r>
    <w:r w:rsidRPr="00B67BB5">
      <w:rPr>
        <w:rStyle w:val="SidhuvudUtskott"/>
      </w:rPr>
      <w:fldChar w:fldCharType="end"/>
    </w:r>
    <w:r w:rsidRPr="00B67BB5">
      <w:t xml:space="preserve">   </w:t>
    </w:r>
    <w:r w:rsidRPr="00B67BB5">
      <w:rPr>
        <w:rStyle w:val="SidhuvudRubrikReferens"/>
      </w:rPr>
      <w:fldChar w:fldCharType="begin" w:fldLock="1"/>
    </w:r>
    <w:r w:rsidRPr="00B67BB5">
      <w:rPr>
        <w:rStyle w:val="SidhuvudRubrikReferens"/>
      </w:rPr>
      <w:instrText xml:space="preserve"> StyleREF "Rubrik 1" </w:instrText>
    </w:r>
    <w:r w:rsidRPr="00B67BB5">
      <w:rPr>
        <w:rStyle w:val="SidhuvudRubrikReferens"/>
      </w:rPr>
      <w:fldChar w:fldCharType="separate"/>
    </w:r>
    <w:r w:rsidRPr="00B67BB5">
      <w:rPr>
        <w:rStyle w:val="SidhuvudRubrikReferens"/>
      </w:rPr>
      <w:t>Sammanfattning</w:t>
    </w:r>
    <w:r w:rsidRPr="00B67BB5">
      <w:rPr>
        <w:rStyle w:val="SidhuvudRubrikReferens"/>
      </w:rPr>
      <w:fldChar w:fldCharType="end"/>
    </w:r>
  </w:p>
  <w:p w:rsidR="00D72F10" w:rsidRPr="00B67BB5" w:rsidRDefault="00D72F10">
    <w:pPr>
      <w:pStyle w:val="SidhuvudKantJmn"/>
      <w:framePr w:w="8732" w:h="567" w:hRule="exact" w:vSpace="0" w:wrap="around" w:vAnchor="page" w:y="341" w:anchorLock="0"/>
    </w:pPr>
    <w:r w:rsidRPr="00B67BB5">
      <w:rPr>
        <w:rStyle w:val="SidhuvudUtskott"/>
      </w:rPr>
      <w:fldChar w:fldCharType="begin" w:fldLock="1"/>
    </w:r>
    <w:r w:rsidRPr="00B67BB5">
      <w:rPr>
        <w:rStyle w:val="SidhuvudUtskott"/>
      </w:rPr>
      <w:instrText xml:space="preserve"> DOCPROPERTY Status</w:instrText>
    </w:r>
    <w:r w:rsidRPr="00B67BB5">
      <w:rPr>
        <w:rStyle w:val="SidhuvudUtskott"/>
      </w:rPr>
      <w:fldChar w:fldCharType="end"/>
    </w:r>
    <w:r w:rsidRPr="00B67BB5">
      <w:rPr>
        <w:rStyle w:val="SidhuvudUtskott"/>
      </w:rPr>
      <w:fldChar w:fldCharType="begin" w:fldLock="1"/>
    </w:r>
    <w:r w:rsidRPr="00B67BB5">
      <w:rPr>
        <w:rStyle w:val="SidhuvudUtskott"/>
      </w:rPr>
      <w:instrText xml:space="preserve"> if </w:instrText>
    </w:r>
    <w:r w:rsidRPr="00B67BB5">
      <w:rPr>
        <w:rStyle w:val="SidhuvudUtskott"/>
      </w:rPr>
      <w:fldChar w:fldCharType="begin" w:fldLock="1"/>
    </w:r>
    <w:r w:rsidRPr="00B67BB5">
      <w:rPr>
        <w:rStyle w:val="SidhuvudUtskott"/>
      </w:rPr>
      <w:instrText xml:space="preserve"> DOCPROPERTY "UtkastDatum"</w:instrText>
    </w:r>
    <w:r w:rsidRPr="00B67BB5">
      <w:rPr>
        <w:rStyle w:val="SidhuvudUtskott"/>
      </w:rPr>
      <w:fldChar w:fldCharType="separate"/>
    </w:r>
    <w:r w:rsidRPr="00B67BB5">
      <w:rPr>
        <w:rStyle w:val="SidhuvudUtskott"/>
      </w:rPr>
      <w:instrText>Nej</w:instrText>
    </w:r>
    <w:r w:rsidRPr="00B67BB5">
      <w:rPr>
        <w:rStyle w:val="SidhuvudUtskott"/>
      </w:rPr>
      <w:fldChar w:fldCharType="end"/>
    </w:r>
    <w:r w:rsidRPr="00B67BB5">
      <w:rPr>
        <w:rStyle w:val="SidhuvudUtskott"/>
      </w:rPr>
      <w:instrText xml:space="preserve"> = "Ja" "    </w:instrText>
    </w:r>
    <w:r w:rsidRPr="00B67BB5">
      <w:rPr>
        <w:rStyle w:val="SidhuvudUtskott"/>
      </w:rPr>
      <w:fldChar w:fldCharType="begin" w:fldLock="1"/>
    </w:r>
    <w:r w:rsidRPr="00B67BB5">
      <w:rPr>
        <w:rStyle w:val="SidhuvudUtskott"/>
      </w:rPr>
      <w:instrText xml:space="preserve"> PRINTDATE \@ "yyyy-MM-dd HH.mm" </w:instrText>
    </w:r>
    <w:r w:rsidRPr="00B67BB5">
      <w:rPr>
        <w:rStyle w:val="SidhuvudUtskott"/>
      </w:rPr>
      <w:fldChar w:fldCharType="separate"/>
    </w:r>
    <w:r w:rsidRPr="00B67BB5">
      <w:rPr>
        <w:rStyle w:val="SidhuvudUtskott"/>
      </w:rPr>
      <w:instrText>2000-08-11 16.42</w:instrText>
    </w:r>
    <w:r w:rsidRPr="00B67BB5">
      <w:rPr>
        <w:rStyle w:val="SidhuvudUtskott"/>
      </w:rPr>
      <w:fldChar w:fldCharType="end"/>
    </w:r>
    <w:r w:rsidRPr="00B67BB5">
      <w:rPr>
        <w:rStyle w:val="SidhuvudUtskott"/>
      </w:rPr>
      <w:instrText xml:space="preserve">" </w:instrText>
    </w:r>
    <w:r w:rsidRPr="00B67BB5">
      <w:rPr>
        <w:rStyle w:val="SidhuvudUtskott"/>
      </w:rPr>
      <w:fldChar w:fldCharType="end"/>
    </w:r>
  </w:p>
  <w:p w:rsidR="00D72F10" w:rsidRPr="00B67BB5" w:rsidRDefault="00D72F1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Jmn"/>
      <w:framePr w:w="8732" w:h="567" w:hRule="exact" w:vSpace="0" w:wrap="around" w:vAnchor="page" w:y="341" w:anchorLock="0"/>
      <w:spacing w:line="240" w:lineRule="auto"/>
    </w:pPr>
    <w:r w:rsidRPr="00B67BB5">
      <w:rPr>
        <w:rStyle w:val="SidhuvudUtskott"/>
      </w:rPr>
      <w:t>2002/03:KU27</w:t>
    </w:r>
    <w:r w:rsidRPr="00B67BB5">
      <w:t xml:space="preserve">   </w:t>
    </w:r>
    <w:r w:rsidRPr="00B67BB5">
      <w:rPr>
        <w:rStyle w:val="SidhuvudRubrikReferens"/>
      </w:rPr>
      <w:t>Utskottets överväganden</w:t>
    </w:r>
  </w:p>
  <w:p w:rsidR="00D72F10" w:rsidRPr="00B67BB5" w:rsidRDefault="00D72F10">
    <w:pPr>
      <w:pStyle w:val="SidhuvudKantJmn"/>
      <w:framePr w:w="8732" w:h="567" w:hRule="exact" w:vSpace="0" w:wrap="around" w:vAnchor="page" w:y="341" w:anchorLock="0"/>
    </w:pPr>
  </w:p>
  <w:p w:rsidR="00D72F10" w:rsidRPr="00B67BB5" w:rsidRDefault="00D72F1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Udda"/>
      <w:framePr w:w="8732" w:h="567" w:hRule="exact" w:vSpace="0" w:wrap="around" w:vAnchor="page" w:y="341" w:anchorLock="0"/>
      <w:spacing w:line="240" w:lineRule="auto"/>
    </w:pPr>
    <w:r w:rsidRPr="00B67BB5">
      <w:rPr>
        <w:rStyle w:val="SidhuvudRubrikReferens"/>
      </w:rPr>
      <w:t>Utskottets överväganden</w:t>
    </w:r>
    <w:r w:rsidRPr="00B67BB5">
      <w:rPr>
        <w:rStyle w:val="SidhuvudBilaga"/>
      </w:rPr>
      <w:t xml:space="preserve"> </w:t>
    </w:r>
    <w:r w:rsidRPr="00B67BB5">
      <w:t xml:space="preserve">  </w:t>
    </w:r>
    <w:r w:rsidRPr="00B67BB5">
      <w:rPr>
        <w:rStyle w:val="SidhuvudUtskott"/>
      </w:rPr>
      <w:t>2002/03:KU27</w:t>
    </w:r>
  </w:p>
  <w:p w:rsidR="00D72F10" w:rsidRPr="00B67BB5" w:rsidRDefault="00D72F10">
    <w:pPr>
      <w:pStyle w:val="SidhuvudKantUdda"/>
      <w:framePr w:w="8732" w:h="567" w:hRule="exact" w:vSpace="0" w:wrap="around" w:vAnchor="page" w:y="341" w:anchorLock="0"/>
    </w:pPr>
  </w:p>
  <w:p w:rsidR="00D72F10" w:rsidRPr="00B67BB5" w:rsidRDefault="00D72F1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Jmn"/>
      <w:framePr w:w="8732" w:h="567" w:hRule="exact" w:vSpace="0" w:wrap="around" w:vAnchor="page" w:y="341" w:anchorLock="0"/>
    </w:pPr>
    <w:r w:rsidRPr="00B67BB5">
      <w:rPr>
        <w:rStyle w:val="SidhuvudUtskott"/>
      </w:rPr>
      <w:t>2002/03:KU27</w:t>
    </w:r>
    <w:r w:rsidRPr="00B67BB5">
      <w:t xml:space="preserve">    </w:t>
    </w:r>
  </w:p>
  <w:p w:rsidR="00D72F10" w:rsidRPr="00B67BB5" w:rsidRDefault="00D72F10">
    <w:pPr>
      <w:pStyle w:val="SidhuvudKantJmn"/>
      <w:framePr w:w="8732" w:h="567" w:hRule="exact" w:vSpace="0" w:wrap="around" w:vAnchor="page" w:y="341" w:anchorLock="0"/>
    </w:pPr>
  </w:p>
  <w:p w:rsidR="00D72F10" w:rsidRPr="00B67BB5" w:rsidRDefault="00D72F10">
    <w:pPr>
      <w:pStyle w:val="SidhuvudKantUdda"/>
      <w:framePr w:w="8732" w:h="567" w:hRule="exact" w:vSpace="0" w:wrap="around" w:vAnchor="page" w:y="341" w:anchorLock="0"/>
    </w:pPr>
    <w:r w:rsidRPr="00B67BB5">
      <w:rPr>
        <w:rStyle w:val="SidhuvudRubrikReferens"/>
        <w:smallCaps w:val="0"/>
        <w:spacing w:val="0"/>
        <w:sz w:val="19"/>
      </w:rPr>
      <w:t xml:space="preserve"> </w:t>
    </w:r>
  </w:p>
  <w:p w:rsidR="00D72F10" w:rsidRPr="00B67BB5" w:rsidRDefault="00D72F1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Jmn"/>
      <w:framePr w:w="8732" w:h="567" w:hRule="exact" w:vSpace="0" w:wrap="around" w:vAnchor="page" w:y="341" w:anchorLock="0"/>
      <w:spacing w:line="240" w:lineRule="auto"/>
    </w:pPr>
    <w:r w:rsidRPr="00B67BB5">
      <w:rPr>
        <w:rStyle w:val="SidhuvudUtskott"/>
      </w:rPr>
      <w:t>2002/03:KU27</w:t>
    </w:r>
    <w:r w:rsidRPr="00B67BB5">
      <w:t xml:space="preserve">   </w:t>
    </w:r>
    <w:r w:rsidRPr="00B67BB5">
      <w:rPr>
        <w:rStyle w:val="SidhuvudBilaga"/>
      </w:rPr>
      <w:t xml:space="preserve"> Bilaga   </w:t>
    </w:r>
    <w:r w:rsidRPr="00B67BB5">
      <w:rPr>
        <w:rStyle w:val="SidhuvudRubrikReferens"/>
      </w:rPr>
      <w:t>Förteckning över behandlade förslag</w:t>
    </w:r>
  </w:p>
  <w:p w:rsidR="00D72F10" w:rsidRPr="00B67BB5" w:rsidRDefault="00D72F10">
    <w:pPr>
      <w:pStyle w:val="SidhuvudKantJmn"/>
      <w:framePr w:w="8732" w:h="567" w:hRule="exact" w:vSpace="0" w:wrap="around" w:vAnchor="page" w:y="341" w:anchorLock="0"/>
    </w:pPr>
  </w:p>
  <w:p w:rsidR="00D72F10" w:rsidRPr="00B67BB5" w:rsidRDefault="00D72F1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Udda"/>
      <w:framePr w:w="8732" w:h="567" w:hRule="exact" w:vSpace="0" w:wrap="around" w:vAnchor="page" w:y="341" w:anchorLock="0"/>
      <w:spacing w:line="240" w:lineRule="auto"/>
    </w:pPr>
    <w:r w:rsidRPr="00B67BB5">
      <w:rPr>
        <w:rStyle w:val="SidhuvudRubrikReferens"/>
      </w:rPr>
      <w:t>Förteckning över behandlade förslag</w:t>
    </w:r>
    <w:r w:rsidRPr="00B67BB5">
      <w:rPr>
        <w:rStyle w:val="SidhuvudBilaga"/>
      </w:rPr>
      <w:t xml:space="preserve">   Bilaga </w:t>
    </w:r>
    <w:r w:rsidRPr="00B67BB5">
      <w:t xml:space="preserve">  </w:t>
    </w:r>
    <w:r w:rsidRPr="00B67BB5">
      <w:rPr>
        <w:rStyle w:val="SidhuvudUtskott"/>
      </w:rPr>
      <w:t>2002/03:KU27</w:t>
    </w:r>
  </w:p>
  <w:p w:rsidR="00D72F10" w:rsidRPr="00B67BB5" w:rsidRDefault="00D72F10">
    <w:pPr>
      <w:pStyle w:val="SidhuvudKantUdda"/>
      <w:framePr w:w="8732" w:h="567" w:hRule="exact" w:vSpace="0" w:wrap="around" w:vAnchor="page" w:y="341" w:anchorLock="0"/>
    </w:pPr>
  </w:p>
  <w:p w:rsidR="00D72F10" w:rsidRPr="00B67BB5" w:rsidRDefault="00D72F1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Udda"/>
      <w:framePr w:w="8732" w:h="567" w:hRule="exact" w:vSpace="0" w:wrap="around" w:vAnchor="page" w:y="341" w:anchorLock="0"/>
    </w:pPr>
    <w:r w:rsidRPr="00B67BB5">
      <w:t xml:space="preserve">  </w:t>
    </w:r>
    <w:r w:rsidRPr="00B67BB5">
      <w:rPr>
        <w:rStyle w:val="SidhuvudUtskott"/>
      </w:rPr>
      <w:t>2002/03:KU27</w:t>
    </w:r>
  </w:p>
  <w:p w:rsidR="00D72F10" w:rsidRPr="00B67BB5" w:rsidRDefault="00D72F10">
    <w:pPr>
      <w:pStyle w:val="SidhuvudKantUdda"/>
      <w:framePr w:w="8732" w:h="567" w:hRule="exact" w:vSpace="0" w:wrap="around" w:vAnchor="page" w:y="341" w:anchorLock="0"/>
    </w:pPr>
  </w:p>
  <w:p w:rsidR="00D72F10" w:rsidRPr="00B67BB5" w:rsidRDefault="00D72F1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Udda"/>
      <w:framePr w:w="8732" w:h="567" w:hRule="exact" w:vSpace="0" w:wrap="around" w:vAnchor="page" w:y="341" w:anchorLock="0"/>
      <w:spacing w:line="240" w:lineRule="auto"/>
    </w:pPr>
    <w:r w:rsidRPr="00B67BB5">
      <w:rPr>
        <w:rStyle w:val="SidhuvudRubrikReferens"/>
      </w:rPr>
      <w:fldChar w:fldCharType="begin" w:fldLock="1"/>
    </w:r>
    <w:r w:rsidRPr="00B67BB5">
      <w:rPr>
        <w:rStyle w:val="SidhuvudRubrikReferens"/>
      </w:rPr>
      <w:instrText xml:space="preserve"> StyleREF "Rubrik 1" </w:instrText>
    </w:r>
    <w:r w:rsidRPr="00B67BB5">
      <w:rPr>
        <w:rStyle w:val="SidhuvudRubrikReferens"/>
      </w:rPr>
      <w:fldChar w:fldCharType="separate"/>
    </w:r>
    <w:r w:rsidRPr="00B67BB5">
      <w:rPr>
        <w:rStyle w:val="SidhuvudRubrikReferens"/>
      </w:rPr>
      <w:t>Sammanfattning</w:t>
    </w:r>
    <w:r w:rsidRPr="00B67BB5">
      <w:rPr>
        <w:rStyle w:val="SidhuvudRubrikReferens"/>
      </w:rPr>
      <w:fldChar w:fldCharType="end"/>
    </w:r>
    <w:r w:rsidRPr="00B67BB5">
      <w:rPr>
        <w:rStyle w:val="SidhuvudBilaga"/>
      </w:rPr>
      <w:t xml:space="preserve"> </w:t>
    </w:r>
    <w:r w:rsidRPr="00B67BB5">
      <w:t xml:space="preserve">  </w:t>
    </w:r>
    <w:r w:rsidRPr="00B67BB5">
      <w:rPr>
        <w:rStyle w:val="SidhuvudUtskott"/>
      </w:rPr>
      <w:fldChar w:fldCharType="begin" w:fldLock="1"/>
    </w:r>
    <w:r w:rsidRPr="00B67BB5">
      <w:rPr>
        <w:rStyle w:val="SidhuvudUtskott"/>
      </w:rPr>
      <w:instrText xml:space="preserve"> DOCPROPERTY BetänkandeÅr</w:instrText>
    </w:r>
    <w:r w:rsidRPr="00B67BB5">
      <w:rPr>
        <w:rStyle w:val="SidhuvudUtskott"/>
      </w:rPr>
      <w:fldChar w:fldCharType="separate"/>
    </w:r>
    <w:r w:rsidRPr="00B67BB5">
      <w:rPr>
        <w:rStyle w:val="SidhuvudUtskott"/>
      </w:rPr>
      <w:t>2002/03</w:t>
    </w:r>
    <w:r w:rsidRPr="00B67BB5">
      <w:rPr>
        <w:rStyle w:val="SidhuvudUtskott"/>
      </w:rPr>
      <w:fldChar w:fldCharType="end"/>
    </w:r>
    <w:r w:rsidRPr="00B67BB5">
      <w:rPr>
        <w:rStyle w:val="SidhuvudUtskott"/>
      </w:rPr>
      <w:t>:</w:t>
    </w:r>
    <w:r w:rsidRPr="00B67BB5">
      <w:rPr>
        <w:rStyle w:val="SidhuvudUtskott"/>
      </w:rPr>
      <w:fldChar w:fldCharType="begin" w:fldLock="1"/>
    </w:r>
    <w:r w:rsidRPr="00B67BB5">
      <w:rPr>
        <w:rStyle w:val="SidhuvudUtskott"/>
      </w:rPr>
      <w:instrText xml:space="preserve"> DOCPROPERTY</w:instrText>
    </w:r>
    <w:r w:rsidRPr="00B67BB5">
      <w:instrText xml:space="preserve"> </w:instrText>
    </w:r>
    <w:r w:rsidRPr="00B67BB5">
      <w:rPr>
        <w:rStyle w:val="SidhuvudUtskott"/>
      </w:rPr>
      <w:instrText>Utskott</w:instrText>
    </w:r>
    <w:r w:rsidRPr="00B67BB5">
      <w:rPr>
        <w:rStyle w:val="SidhuvudUtskott"/>
      </w:rPr>
      <w:fldChar w:fldCharType="separate"/>
    </w:r>
    <w:r w:rsidRPr="00B67BB5">
      <w:rPr>
        <w:rStyle w:val="SidhuvudUtskott"/>
      </w:rPr>
      <w:t>KU</w:t>
    </w:r>
    <w:r w:rsidRPr="00B67BB5">
      <w:rPr>
        <w:rStyle w:val="SidhuvudUtskott"/>
      </w:rPr>
      <w:fldChar w:fldCharType="end"/>
    </w:r>
    <w:r w:rsidRPr="00B67BB5">
      <w:rPr>
        <w:rStyle w:val="SidhuvudUtskott"/>
      </w:rPr>
      <w:fldChar w:fldCharType="begin" w:fldLock="1"/>
    </w:r>
    <w:r w:rsidRPr="00B67BB5">
      <w:rPr>
        <w:rStyle w:val="SidhuvudUtskott"/>
      </w:rPr>
      <w:instrText xml:space="preserve"> DOCPROPERTY Betä</w:instrText>
    </w:r>
    <w:r w:rsidRPr="00B67BB5">
      <w:rPr>
        <w:rStyle w:val="SidhuvudUtskott"/>
      </w:rPr>
      <w:instrText>n</w:instrText>
    </w:r>
    <w:r w:rsidRPr="00B67BB5">
      <w:rPr>
        <w:rStyle w:val="SidhuvudUtskott"/>
      </w:rPr>
      <w:instrText>kandeNr</w:instrText>
    </w:r>
    <w:r w:rsidRPr="00B67BB5">
      <w:rPr>
        <w:rStyle w:val="SidhuvudUtskott"/>
      </w:rPr>
      <w:fldChar w:fldCharType="separate"/>
    </w:r>
    <w:r w:rsidRPr="00B67BB5">
      <w:rPr>
        <w:rStyle w:val="SidhuvudUtskott"/>
      </w:rPr>
      <w:t>27</w:t>
    </w:r>
    <w:r w:rsidRPr="00B67BB5">
      <w:rPr>
        <w:rStyle w:val="SidhuvudUtskott"/>
      </w:rPr>
      <w:fldChar w:fldCharType="end"/>
    </w:r>
  </w:p>
  <w:p w:rsidR="00D72F10" w:rsidRPr="00B67BB5" w:rsidRDefault="00D72F10">
    <w:pPr>
      <w:pStyle w:val="SidhuvudKantUdda"/>
      <w:framePr w:w="8732" w:h="567" w:hRule="exact" w:vSpace="0" w:wrap="around" w:vAnchor="page" w:y="341" w:anchorLock="0"/>
    </w:pPr>
    <w:r w:rsidRPr="00B67BB5">
      <w:rPr>
        <w:rStyle w:val="SidhuvudUtskott"/>
      </w:rPr>
      <w:fldChar w:fldCharType="begin" w:fldLock="1"/>
    </w:r>
    <w:r w:rsidRPr="00B67BB5">
      <w:rPr>
        <w:rStyle w:val="SidhuvudUtskott"/>
      </w:rPr>
      <w:instrText xml:space="preserve"> if </w:instrText>
    </w:r>
    <w:r w:rsidRPr="00B67BB5">
      <w:rPr>
        <w:rStyle w:val="SidhuvudUtskott"/>
      </w:rPr>
      <w:fldChar w:fldCharType="begin" w:fldLock="1"/>
    </w:r>
    <w:r w:rsidRPr="00B67BB5">
      <w:rPr>
        <w:rStyle w:val="SidhuvudUtskott"/>
      </w:rPr>
      <w:instrText xml:space="preserve"> DOCPROPERTY "UtkastDatum"</w:instrText>
    </w:r>
    <w:r w:rsidRPr="00B67BB5">
      <w:rPr>
        <w:rStyle w:val="SidhuvudUtskott"/>
      </w:rPr>
      <w:fldChar w:fldCharType="separate"/>
    </w:r>
    <w:r w:rsidRPr="00B67BB5">
      <w:rPr>
        <w:rStyle w:val="SidhuvudUtskott"/>
      </w:rPr>
      <w:instrText>Nej</w:instrText>
    </w:r>
    <w:r w:rsidRPr="00B67BB5">
      <w:rPr>
        <w:rStyle w:val="SidhuvudUtskott"/>
      </w:rPr>
      <w:fldChar w:fldCharType="end"/>
    </w:r>
    <w:r w:rsidRPr="00B67BB5">
      <w:rPr>
        <w:rStyle w:val="SidhuvudUtskott"/>
      </w:rPr>
      <w:instrText xml:space="preserve"> = "Ja" "</w:instrText>
    </w:r>
    <w:r w:rsidRPr="00B67BB5">
      <w:rPr>
        <w:rStyle w:val="SidhuvudUtskott"/>
      </w:rPr>
      <w:fldChar w:fldCharType="begin" w:fldLock="1"/>
    </w:r>
    <w:r w:rsidRPr="00B67BB5">
      <w:rPr>
        <w:rStyle w:val="SidhuvudUtskott"/>
      </w:rPr>
      <w:instrText xml:space="preserve"> PRINTDATE \@ "yyyy-MM-dd HH.mm    " </w:instrText>
    </w:r>
    <w:r w:rsidRPr="00B67BB5">
      <w:rPr>
        <w:rStyle w:val="SidhuvudUtskott"/>
      </w:rPr>
      <w:fldChar w:fldCharType="separate"/>
    </w:r>
    <w:r w:rsidRPr="00B67BB5">
      <w:rPr>
        <w:rStyle w:val="SidhuvudUtskott"/>
      </w:rPr>
      <w:instrText>2000-08-11 16.42</w:instrText>
    </w:r>
    <w:r w:rsidRPr="00B67BB5">
      <w:rPr>
        <w:rStyle w:val="SidhuvudUtskott"/>
      </w:rPr>
      <w:fldChar w:fldCharType="end"/>
    </w:r>
    <w:r w:rsidRPr="00B67BB5">
      <w:rPr>
        <w:rStyle w:val="SidhuvudUtskott"/>
      </w:rPr>
      <w:instrText xml:space="preserve">" </w:instrText>
    </w:r>
    <w:r w:rsidRPr="00B67BB5">
      <w:rPr>
        <w:rStyle w:val="SidhuvudUtskott"/>
      </w:rPr>
      <w:fldChar w:fldCharType="end"/>
    </w:r>
    <w:r w:rsidRPr="00B67BB5">
      <w:rPr>
        <w:rStyle w:val="SidhuvudUtskott"/>
      </w:rPr>
      <w:fldChar w:fldCharType="begin" w:fldLock="1"/>
    </w:r>
    <w:r w:rsidRPr="00B67BB5">
      <w:rPr>
        <w:rStyle w:val="SidhuvudUtskott"/>
      </w:rPr>
      <w:instrText xml:space="preserve"> DOCPR</w:instrText>
    </w:r>
    <w:r w:rsidRPr="00B67BB5">
      <w:rPr>
        <w:rStyle w:val="SidhuvudUtskott"/>
      </w:rPr>
      <w:instrText>O</w:instrText>
    </w:r>
    <w:r w:rsidRPr="00B67BB5">
      <w:rPr>
        <w:rStyle w:val="SidhuvudUtskott"/>
      </w:rPr>
      <w:instrText>PERTY Status</w:instrText>
    </w:r>
    <w:r w:rsidRPr="00B67BB5">
      <w:rPr>
        <w:rStyle w:val="SidhuvudUtskott"/>
      </w:rPr>
      <w:fldChar w:fldCharType="end"/>
    </w:r>
  </w:p>
  <w:p w:rsidR="00D72F10" w:rsidRPr="00B67BB5" w:rsidRDefault="00D72F1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Udda"/>
      <w:framePr w:w="8732" w:h="567" w:hRule="exact" w:vSpace="0" w:wrap="around" w:vAnchor="page" w:y="341" w:anchorLock="0"/>
    </w:pPr>
    <w:r w:rsidRPr="00B67BB5">
      <w:t xml:space="preserve"> </w:t>
    </w:r>
  </w:p>
  <w:p w:rsidR="00D72F10" w:rsidRPr="00B67BB5" w:rsidRDefault="00D72F1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Jmn"/>
      <w:framePr w:w="8732" w:h="567" w:hRule="exact" w:vSpace="0" w:wrap="around" w:vAnchor="page" w:y="341" w:anchorLock="0"/>
      <w:spacing w:line="240" w:lineRule="auto"/>
    </w:pPr>
    <w:r w:rsidRPr="00B67BB5">
      <w:rPr>
        <w:rStyle w:val="SidhuvudUtskott"/>
      </w:rPr>
      <w:t>2002/03:KU27</w:t>
    </w:r>
    <w:r w:rsidRPr="00B67BB5">
      <w:t xml:space="preserve">   </w:t>
    </w:r>
    <w:r w:rsidRPr="00B67BB5">
      <w:rPr>
        <w:rStyle w:val="SidhuvudRubrikReferens"/>
      </w:rPr>
      <w:t>Innehållsförteckning</w:t>
    </w:r>
  </w:p>
  <w:p w:rsidR="00D72F10" w:rsidRPr="00B67BB5" w:rsidRDefault="00D72F10">
    <w:pPr>
      <w:pStyle w:val="SidhuvudKantJmn"/>
      <w:framePr w:w="8732" w:h="567" w:hRule="exact" w:vSpace="0" w:wrap="around" w:vAnchor="page" w:y="341" w:anchorLock="0"/>
    </w:pPr>
  </w:p>
  <w:p w:rsidR="00D72F10" w:rsidRPr="00B67BB5" w:rsidRDefault="00D72F1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Udda"/>
      <w:framePr w:w="8732" w:h="567" w:hRule="exact" w:vSpace="0" w:wrap="around" w:vAnchor="page" w:y="341" w:anchorLock="0"/>
      <w:spacing w:line="240" w:lineRule="auto"/>
    </w:pPr>
    <w:r w:rsidRPr="00B67BB5">
      <w:rPr>
        <w:rStyle w:val="SidhuvudRubrikReferens"/>
      </w:rPr>
      <w:t>Innehållsförteckning</w:t>
    </w:r>
    <w:r w:rsidRPr="00B67BB5">
      <w:rPr>
        <w:rStyle w:val="SidhuvudBilaga"/>
      </w:rPr>
      <w:t xml:space="preserve"> </w:t>
    </w:r>
    <w:r w:rsidRPr="00B67BB5">
      <w:t xml:space="preserve">  </w:t>
    </w:r>
    <w:r w:rsidRPr="00B67BB5">
      <w:rPr>
        <w:rStyle w:val="SidhuvudUtskott"/>
      </w:rPr>
      <w:t>2002/03:KU27</w:t>
    </w:r>
  </w:p>
  <w:p w:rsidR="00D72F10" w:rsidRPr="00B67BB5" w:rsidRDefault="00D72F10">
    <w:pPr>
      <w:pStyle w:val="SidhuvudKantUdda"/>
      <w:framePr w:w="8732" w:h="567" w:hRule="exact" w:vSpace="0" w:wrap="around" w:vAnchor="page" w:y="341" w:anchorLock="0"/>
    </w:pPr>
  </w:p>
  <w:p w:rsidR="00D72F10" w:rsidRPr="00B67BB5" w:rsidRDefault="00D72F1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Jmn"/>
      <w:framePr w:w="8732" w:h="567" w:hRule="exact" w:vSpace="0" w:wrap="around" w:vAnchor="page" w:x="3169" w:y="289" w:anchorLock="0"/>
    </w:pPr>
    <w:r w:rsidRPr="00B67BB5">
      <w:rPr>
        <w:rStyle w:val="SidhuvudUtskott"/>
      </w:rPr>
      <w:t>2002/03:KU27</w:t>
    </w:r>
    <w:r w:rsidRPr="00B67BB5">
      <w:t xml:space="preserve">    </w:t>
    </w:r>
  </w:p>
  <w:p w:rsidR="00D72F10" w:rsidRPr="00B67BB5" w:rsidRDefault="00D72F10">
    <w:pPr>
      <w:pStyle w:val="SidhuvudKantJmn"/>
      <w:framePr w:w="8732" w:h="567" w:hRule="exact" w:vSpace="0" w:wrap="around" w:vAnchor="page" w:x="3169" w:y="289" w:anchorLock="0"/>
    </w:pPr>
  </w:p>
  <w:p w:rsidR="00D72F10" w:rsidRPr="00B67BB5" w:rsidRDefault="00D72F10">
    <w:pPr>
      <w:pStyle w:val="SidhuvudKantUdda"/>
      <w:framePr w:w="8732" w:h="567" w:hRule="exact" w:vSpace="0" w:wrap="around" w:vAnchor="page" w:x="3169" w:y="289" w:anchorLock="0"/>
    </w:pPr>
    <w:r w:rsidRPr="00B67BB5">
      <w:rPr>
        <w:rStyle w:val="SidhuvudRubrikReferens"/>
        <w:smallCaps w:val="0"/>
        <w:spacing w:val="0"/>
        <w:sz w:val="19"/>
      </w:rPr>
      <w:t xml:space="preserve"> </w:t>
    </w:r>
  </w:p>
  <w:p w:rsidR="00D72F10" w:rsidRPr="00B67BB5" w:rsidRDefault="00D72F1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Jmn"/>
      <w:framePr w:w="8732" w:h="567" w:hRule="exact" w:vSpace="0" w:wrap="around" w:vAnchor="page" w:y="341" w:anchorLock="0"/>
      <w:spacing w:line="240" w:lineRule="auto"/>
    </w:pPr>
    <w:r w:rsidRPr="00B67BB5">
      <w:rPr>
        <w:rStyle w:val="SidhuvudUtskott"/>
      </w:rPr>
      <w:t>2002/03:KU27</w:t>
    </w:r>
    <w:r w:rsidRPr="00B67BB5">
      <w:t xml:space="preserve">   </w:t>
    </w:r>
    <w:r w:rsidRPr="00B67BB5">
      <w:rPr>
        <w:rStyle w:val="SidhuvudRubrikReferens"/>
      </w:rPr>
      <w:t>Utskottets förslag till riksdagsbeslut</w:t>
    </w:r>
  </w:p>
  <w:p w:rsidR="00D72F10" w:rsidRPr="00B67BB5" w:rsidRDefault="00D72F10">
    <w:pPr>
      <w:pStyle w:val="SidhuvudKantJmn"/>
      <w:framePr w:w="8732" w:h="567" w:hRule="exact" w:vSpace="0" w:wrap="around" w:vAnchor="page" w:y="341" w:anchorLock="0"/>
    </w:pPr>
  </w:p>
  <w:p w:rsidR="00D72F10" w:rsidRPr="00B67BB5" w:rsidRDefault="00D72F1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Udda"/>
      <w:framePr w:w="8732" w:h="567" w:hRule="exact" w:vSpace="0" w:wrap="around" w:vAnchor="page" w:y="341" w:anchorLock="0"/>
      <w:spacing w:line="240" w:lineRule="auto"/>
    </w:pPr>
    <w:r w:rsidRPr="00B67BB5">
      <w:rPr>
        <w:rStyle w:val="SidhuvudRubrikReferens"/>
      </w:rPr>
      <w:t>Utskottets förslag till riksdagsbeslut</w:t>
    </w:r>
    <w:r w:rsidRPr="00B67BB5">
      <w:rPr>
        <w:rStyle w:val="SidhuvudBilaga"/>
      </w:rPr>
      <w:t xml:space="preserve"> </w:t>
    </w:r>
    <w:r w:rsidRPr="00B67BB5">
      <w:t xml:space="preserve">  </w:t>
    </w:r>
    <w:r w:rsidRPr="00B67BB5">
      <w:rPr>
        <w:rStyle w:val="SidhuvudUtskott"/>
      </w:rPr>
      <w:t>2002/03:KU27</w:t>
    </w:r>
  </w:p>
  <w:p w:rsidR="00D72F10" w:rsidRPr="00B67BB5" w:rsidRDefault="00D72F10">
    <w:pPr>
      <w:pStyle w:val="SidhuvudKantUdda"/>
      <w:framePr w:w="8732" w:h="567" w:hRule="exact" w:vSpace="0" w:wrap="around" w:vAnchor="page" w:y="341" w:anchorLock="0"/>
    </w:pPr>
  </w:p>
  <w:p w:rsidR="00D72F10" w:rsidRPr="00B67BB5" w:rsidRDefault="00D72F1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F10" w:rsidRPr="00B67BB5" w:rsidRDefault="00D72F10">
    <w:pPr>
      <w:pStyle w:val="SidhuvudKantUdda"/>
      <w:framePr w:w="8732" w:h="567" w:hRule="exact" w:vSpace="0" w:wrap="around" w:vAnchor="page" w:y="341" w:anchorLock="0"/>
    </w:pPr>
    <w:r w:rsidRPr="00B67BB5">
      <w:t xml:space="preserve">  </w:t>
    </w:r>
    <w:r w:rsidRPr="00B67BB5">
      <w:rPr>
        <w:rStyle w:val="SidhuvudUtskott"/>
      </w:rPr>
      <w:t>2002/03:KU27</w:t>
    </w:r>
  </w:p>
  <w:p w:rsidR="00D72F10" w:rsidRPr="00B67BB5" w:rsidRDefault="00D72F10">
    <w:pPr>
      <w:pStyle w:val="SidhuvudKantUdda"/>
      <w:framePr w:w="8732" w:h="567" w:hRule="exact" w:vSpace="0" w:wrap="around" w:vAnchor="page" w:y="341" w:anchorLock="0"/>
    </w:pPr>
  </w:p>
  <w:p w:rsidR="00D72F10" w:rsidRPr="00B67BB5" w:rsidRDefault="00D72F1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4C2051C"/>
    <w:multiLevelType w:val="singleLevel"/>
    <w:tmpl w:val="7C484EA4"/>
    <w:lvl w:ilvl="0">
      <w:start w:val="1"/>
      <w:numFmt w:val="decimal"/>
      <w:lvlRestart w:val="0"/>
      <w:lvlText w:val="%1."/>
      <w:lvlJc w:val="left"/>
      <w:pPr>
        <w:tabs>
          <w:tab w:val="num" w:pos="340"/>
        </w:tabs>
        <w:ind w:left="340" w:hanging="340"/>
      </w:pPr>
    </w:lvl>
  </w:abstractNum>
  <w:num w:numId="1" w16cid:durableId="665598173">
    <w:abstractNumId w:val="0"/>
  </w:num>
  <w:num w:numId="2" w16cid:durableId="842009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DE7C3F"/>
    <w:rsid w:val="00B67BB5"/>
    <w:rsid w:val="00D72F10"/>
    <w:rsid w:val="00DE7C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C0D31-FC31-4C95-B008-066F4BB3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Hyperlnk">
    <w:name w:val="Hyperlink"/>
    <w:basedOn w:val="Standardstycketeckensnitt"/>
    <w:semiHidden/>
    <w:rPr>
      <w:color w:val="0000FF"/>
      <w:u w:val="single"/>
    </w:rPr>
  </w:style>
  <w:style w:type="paragraph" w:customStyle="1" w:styleId="Propmedindrag">
    <w:name w:val="Prop. med indrag"/>
    <w:basedOn w:val="Normal"/>
    <w:pPr>
      <w:tabs>
        <w:tab w:val="left" w:pos="2835"/>
      </w:tabs>
      <w:spacing w:before="0" w:line="240" w:lineRule="auto"/>
      <w:ind w:firstLine="227"/>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19425</Words>
  <Characters>120440</Characters>
  <Application>Microsoft Office Word</Application>
  <DocSecurity>4</DocSecurity>
  <Lines>2316</Lines>
  <Paragraphs>688</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Konstitutionsutskottets betänkande</vt:lpstr>
      <vt:lpstr>Sammanfattning</vt:lpstr>
      <vt:lpstr>Innehållsförteckning</vt:lpstr>
      <vt:lpstr>Utskottets förslag till riksdagsbeslut</vt:lpstr>
      <vt:lpstr>Utskottets överväganden</vt:lpstr>
      <vt:lpstr>    Data- och integritetsfrågor</vt:lpstr>
      <vt:lpstr>    </vt:lpstr>
      <vt:lpstr>    Integritetslagstiftning</vt:lpstr>
      <vt:lpstr>    Försäljning av personuppgifter </vt:lpstr>
      <vt:lpstr>    Ändringar i sekretesslagen m.m.</vt:lpstr>
      <vt:lpstr>    Översyn av personuppgiftslagen, lagen om ansvar för elektroniska anslagstavlor o</vt:lpstr>
      <vt:lpstr>    Avveckling av SPAR</vt:lpstr>
      <vt:lpstr>    Förbud mot användning av personnummer vid hyra av film</vt:lpstr>
      <vt:lpstr>    Offentlighets- och sekretessfrågor</vt:lpstr>
      <vt:lpstr>    Ändring i sekretesslagstiftningen m.m.</vt:lpstr>
      <vt:lpstr>    Utlämnande av passfotografier</vt:lpstr>
      <vt:lpstr>    Sekretess m.m. inom förskola och skola</vt:lpstr>
    </vt:vector>
  </TitlesOfParts>
  <Company>Riksdagen</Company>
  <LinksUpToDate>false</LinksUpToDate>
  <CharactersWithSpaces>139177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2003-04-01T06:31:00Z</cp:lastPrinted>
  <dcterms:created xsi:type="dcterms:W3CDTF">2025-12-16T01:20:00Z</dcterms:created>
  <dcterms:modified xsi:type="dcterms:W3CDTF">2025-12-16T01:20:00Z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