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D8A247BC7434936B73A38AC396A8856"/>
        </w:placeholder>
        <w:text/>
      </w:sdtPr>
      <w:sdtEndPr/>
      <w:sdtContent>
        <w:p w:rsidRPr="009B062B" w:rsidR="00AF30DD" w:rsidP="00871C4A" w:rsidRDefault="00AF30DD" w14:paraId="7F8064D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42d2bf2-e7fb-44c3-8a52-aae1851bcae8"/>
        <w:id w:val="1087661238"/>
        <w:lock w:val="sdtLocked"/>
      </w:sdtPr>
      <w:sdtEndPr/>
      <w:sdtContent>
        <w:p w:rsidR="00387AAA" w:rsidRDefault="00372421" w14:paraId="7F8064D8" w14:textId="1523DB4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endast tillämpa en gräns för det sammanlagda antalet arbetsdagar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BF5DF08C3F342EDB317C8B06F02E45C"/>
        </w:placeholder>
        <w:text/>
      </w:sdtPr>
      <w:sdtEndPr/>
      <w:sdtContent>
        <w:p w:rsidRPr="009B062B" w:rsidR="006D79C9" w:rsidP="00333E95" w:rsidRDefault="006D79C9" w14:paraId="7F8064D9" w14:textId="77777777">
          <w:pPr>
            <w:pStyle w:val="Rubrik1"/>
          </w:pPr>
          <w:r>
            <w:t>Motivering</w:t>
          </w:r>
        </w:p>
      </w:sdtContent>
    </w:sdt>
    <w:p w:rsidR="00DB2D00" w:rsidP="003400C1" w:rsidRDefault="00DB2D00" w14:paraId="7F8064DA" w14:textId="6C7B4F0C">
      <w:pPr>
        <w:pStyle w:val="Normalutanindragellerluft"/>
      </w:pPr>
      <w:r>
        <w:t>I propositionen föreslår regeringen förändringar av skattereglerna vid tillfälligt arbete i Sverige. Förändringarna innebär att en arbetstagare som är inhyrd från ett utländskt företag utan fast driftsställe i Sverige ska beskattas här, när arbetstagaren utför arbete för en verksamhet här. Förslagen i propositionen innebär också förändringar</w:t>
      </w:r>
      <w:r w:rsidR="00512BE0">
        <w:t xml:space="preserve"> av</w:t>
      </w:r>
      <w:r>
        <w:t xml:space="preserve"> när ersättning betalas ut för arbete som utförs i Sverige av någon som inte har ett fast drift</w:t>
      </w:r>
      <w:r w:rsidR="00512BE0">
        <w:t>s</w:t>
      </w:r>
      <w:r w:rsidR="003400C1">
        <w:softHyphen/>
      </w:r>
      <w:r>
        <w:t xml:space="preserve">ställe i Sverige samt förändringar </w:t>
      </w:r>
      <w:r w:rsidR="00512BE0">
        <w:t>av</w:t>
      </w:r>
      <w:r>
        <w:t xml:space="preserve"> vilka uppgifter som ska lämnas till Skatteverket. </w:t>
      </w:r>
    </w:p>
    <w:p w:rsidRPr="003400C1" w:rsidR="00DB2D00" w:rsidP="003400C1" w:rsidRDefault="00DB2D00" w14:paraId="7F8064DB" w14:textId="4681A4FE">
      <w:pPr>
        <w:rPr>
          <w:spacing w:val="-1"/>
        </w:rPr>
      </w:pPr>
      <w:r w:rsidRPr="003400C1">
        <w:rPr>
          <w:spacing w:val="-1"/>
        </w:rPr>
        <w:t xml:space="preserve">Samtidigt föreslår regeringen ett antal undantagsregler som </w:t>
      </w:r>
      <w:r w:rsidRPr="003400C1" w:rsidR="00512BE0">
        <w:rPr>
          <w:spacing w:val="-1"/>
        </w:rPr>
        <w:t>bl.a.</w:t>
      </w:r>
      <w:r w:rsidRPr="003400C1">
        <w:rPr>
          <w:spacing w:val="-1"/>
        </w:rPr>
        <w:t xml:space="preserve"> kan bli aktuella att tillämpa vid projekt, konferenser, utbildningar och dylikt där anställda i utlandet kommer till Sverige för att arbeta. Det finns, vilket framkommer i flera av remissvaren, här risk att onödigt krångel skapas för de berörda företagen som gör Sverige mindre attraktivt att förlägga sådan verksamhet </w:t>
      </w:r>
      <w:r w:rsidRPr="003400C1" w:rsidR="00512BE0">
        <w:rPr>
          <w:spacing w:val="-1"/>
        </w:rPr>
        <w:t>i</w:t>
      </w:r>
      <w:r w:rsidRPr="003400C1">
        <w:rPr>
          <w:spacing w:val="-1"/>
        </w:rPr>
        <w:t xml:space="preserve">. </w:t>
      </w:r>
    </w:p>
    <w:p w:rsidR="00DB2D00" w:rsidP="003400C1" w:rsidRDefault="00DB2D00" w14:paraId="7F8064DC" w14:textId="7B4EF781">
      <w:r>
        <w:t>Regeringen föreslår dels ett undantag som innebär att reglerna inte ska tillämpas på den som arbetar upp till 15 dagar i sträck i Sverige</w:t>
      </w:r>
      <w:r w:rsidR="00512BE0">
        <w:t xml:space="preserve">, </w:t>
      </w:r>
      <w:r>
        <w:t xml:space="preserve">dels ett undantag som innebär att reglerna inte ska tillämpas när det sammanlagda antalet arbetsdagar i Sverige är 45 eller färre. Detta innebär att de nya reglerna inte ska tillämpas för den som </w:t>
      </w:r>
      <w:r w:rsidR="00512BE0">
        <w:t>t.ex.</w:t>
      </w:r>
      <w:r>
        <w:t xml:space="preserve"> arbetar 10 dagar i sträck i Sverige vid fyra olika tillfällen under ett år men att de ska tillämpas för den som arbetar 16 dagar i sträck vid två tillfällen. </w:t>
      </w:r>
    </w:p>
    <w:p w:rsidRPr="003400C1" w:rsidR="00DB2D00" w:rsidP="003400C1" w:rsidRDefault="00DB2D00" w14:paraId="7F8064DD" w14:textId="3BB62D33">
      <w:r w:rsidRPr="003400C1">
        <w:lastRenderedPageBreak/>
        <w:t xml:space="preserve">Sverige ska vara ett attraktivt land att driva både små och stora företag i. Att svenska storföretags utländska medarbetare kommer till Sverige är förstås positivt </w:t>
      </w:r>
      <w:r w:rsidRPr="003400C1" w:rsidR="00512BE0">
        <w:t xml:space="preserve">såväl </w:t>
      </w:r>
      <w:r w:rsidRPr="003400C1">
        <w:t>för stor</w:t>
      </w:r>
      <w:r w:rsidRPr="003400C1" w:rsidR="003400C1">
        <w:softHyphen/>
      </w:r>
      <w:r w:rsidRPr="003400C1">
        <w:t xml:space="preserve">företagen som för en lång rad andra företag som </w:t>
      </w:r>
      <w:r w:rsidRPr="003400C1" w:rsidR="00512BE0">
        <w:t>t.ex.</w:t>
      </w:r>
      <w:r w:rsidRPr="003400C1">
        <w:t xml:space="preserve"> hotell och restauranger. Sverige bör också verka för att utländska företag i större utsträckning förlägger kontor </w:t>
      </w:r>
      <w:r w:rsidRPr="003400C1" w:rsidR="00512BE0">
        <w:t>här</w:t>
      </w:r>
      <w:r w:rsidRPr="003400C1">
        <w:t xml:space="preserve">, då detta i sin tur skapar fler arbetstillfällen i Sverige med ökade skatteintäkter som följd. Kristdemokraterna delar den uppfattning som flera remissinstanser framför, att det regelverk som regeringen föreslår riskerar </w:t>
      </w:r>
      <w:r w:rsidRPr="003400C1" w:rsidR="00512BE0">
        <w:t xml:space="preserve">att </w:t>
      </w:r>
      <w:r w:rsidRPr="003400C1">
        <w:t xml:space="preserve">medföra att färre projekt och konferenser förläggs </w:t>
      </w:r>
      <w:r w:rsidRPr="003400C1" w:rsidR="00512BE0">
        <w:t>i</w:t>
      </w:r>
      <w:r w:rsidRPr="003400C1">
        <w:t xml:space="preserve"> Sverige. Detta kommer att skada det svenska näringslivet.</w:t>
      </w:r>
    </w:p>
    <w:p w:rsidRPr="003400C1" w:rsidR="00DB2D00" w:rsidP="003400C1" w:rsidRDefault="00DB2D00" w14:paraId="7F8064DE" w14:textId="631122EE">
      <w:r w:rsidRPr="003400C1">
        <w:t>Mot bakgrund av detta bör 15-dagarsregeln tas bort helt, då det räcker med en gräns för det sammanlagda antalet dagar för arbete i Sverige. Det bör medge goda förutsätt</w:t>
      </w:r>
      <w:r w:rsidRPr="003400C1" w:rsidR="003400C1">
        <w:softHyphen/>
      </w:r>
      <w:r w:rsidRPr="003400C1">
        <w:t xml:space="preserve">ningar för våra företag att förlägga projekt, konferenser och utbildningar </w:t>
      </w:r>
      <w:r w:rsidRPr="003400C1" w:rsidR="00512BE0">
        <w:t>i</w:t>
      </w:r>
      <w:r w:rsidRPr="003400C1">
        <w:t xml:space="preserve"> Sverige även i fortsättningen. Det bör ges regeringen till</w:t>
      </w:r>
      <w:r w:rsidRPr="003400C1" w:rsidR="00512BE0">
        <w:t xml:space="preserve"> </w:t>
      </w:r>
      <w:r w:rsidRPr="003400C1"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106D7A75C8D94A42B9ACD2F77DA0FD55"/>
        </w:placeholder>
      </w:sdtPr>
      <w:sdtEndPr/>
      <w:sdtContent>
        <w:p w:rsidR="00871C4A" w:rsidP="00871C4A" w:rsidRDefault="00871C4A" w14:paraId="7F8064E1" w14:textId="77777777"/>
        <w:p w:rsidRPr="008E0FE2" w:rsidR="004801AC" w:rsidP="00871C4A" w:rsidRDefault="003400C1" w14:paraId="7F8064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Jakob Forssmed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Damm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Hampus Hagman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Désirée Pethrus (KD)</w:t>
            </w:r>
          </w:p>
        </w:tc>
      </w:tr>
    </w:tbl>
    <w:p w:rsidR="00B9258E" w:rsidRDefault="00B9258E" w14:paraId="7F8064EC" w14:textId="77777777">
      <w:bookmarkStart w:name="_GoBack" w:id="1"/>
      <w:bookmarkEnd w:id="1"/>
    </w:p>
    <w:sectPr w:rsidR="00B925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064EE" w14:textId="77777777" w:rsidR="00DB2D00" w:rsidRDefault="00DB2D00" w:rsidP="000C1CAD">
      <w:pPr>
        <w:spacing w:line="240" w:lineRule="auto"/>
      </w:pPr>
      <w:r>
        <w:separator/>
      </w:r>
    </w:p>
  </w:endnote>
  <w:endnote w:type="continuationSeparator" w:id="0">
    <w:p w14:paraId="7F8064EF" w14:textId="77777777" w:rsidR="00DB2D00" w:rsidRDefault="00DB2D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064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064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064FD" w14:textId="77777777" w:rsidR="00262EA3" w:rsidRPr="00871C4A" w:rsidRDefault="00262EA3" w:rsidP="00871C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64EC" w14:textId="77777777" w:rsidR="00DB2D00" w:rsidRDefault="00DB2D00" w:rsidP="000C1CAD">
      <w:pPr>
        <w:spacing w:line="240" w:lineRule="auto"/>
      </w:pPr>
      <w:r>
        <w:separator/>
      </w:r>
    </w:p>
  </w:footnote>
  <w:footnote w:type="continuationSeparator" w:id="0">
    <w:p w14:paraId="7F8064ED" w14:textId="77777777" w:rsidR="00DB2D00" w:rsidRDefault="00DB2D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F8064F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8064FF" wp14:anchorId="7F8064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00C1" w14:paraId="7F80650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06FA7CE4634161AC9FA1A45201A72C"/>
                              </w:placeholder>
                              <w:text/>
                            </w:sdtPr>
                            <w:sdtEndPr/>
                            <w:sdtContent>
                              <w:r w:rsidR="00DB2D0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2AF805B9F643F09D9BCAC775EE194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8064F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00C1" w14:paraId="7F80650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06FA7CE4634161AC9FA1A45201A72C"/>
                        </w:placeholder>
                        <w:text/>
                      </w:sdtPr>
                      <w:sdtEndPr/>
                      <w:sdtContent>
                        <w:r w:rsidR="00DB2D0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2AF805B9F643F09D9BCAC775EE194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8064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8064F2" w14:textId="77777777">
    <w:pPr>
      <w:jc w:val="right"/>
    </w:pPr>
  </w:p>
  <w:p w:rsidR="00262EA3" w:rsidP="00776B74" w:rsidRDefault="00262EA3" w14:paraId="7F8064F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400C1" w14:paraId="7F8064F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F806501" wp14:anchorId="7F8065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00C1" w14:paraId="7F8064F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2D0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400C1" w14:paraId="7F8064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00C1" w14:paraId="7F8064F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:358</w:t>
        </w:r>
      </w:sdtContent>
    </w:sdt>
  </w:p>
  <w:p w:rsidR="00262EA3" w:rsidP="00E03A3D" w:rsidRDefault="003400C1" w14:paraId="7F8064F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Jakob Forssmed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72421" w14:paraId="7F8064FB" w14:textId="123F879C">
        <w:pPr>
          <w:pStyle w:val="FSHRub2"/>
        </w:pPr>
        <w:r>
          <w:t>med anledning av prop. 2019/20:190 Ekonomiskt arbetsgivarbegrepp – förändrade skatteregler vid tillfälligt arbete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8064F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B2D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0C1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421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AAA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BE0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633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C4A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0FE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738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58E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2D00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8064D6"/>
  <w15:chartTrackingRefBased/>
  <w15:docId w15:val="{3AA304E0-B259-46B9-AC51-E597B730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8A247BC7434936B73A38AC396A8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7E452-2788-415A-9816-59AC8FBD7196}"/>
      </w:docPartPr>
      <w:docPartBody>
        <w:p w:rsidR="003E6278" w:rsidRDefault="003E6278">
          <w:pPr>
            <w:pStyle w:val="1D8A247BC7434936B73A38AC396A88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F5DF08C3F342EDB317C8B06F02E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986A1-1850-42DC-931A-B9579D4365BC}"/>
      </w:docPartPr>
      <w:docPartBody>
        <w:p w:rsidR="003E6278" w:rsidRDefault="003E6278">
          <w:pPr>
            <w:pStyle w:val="EBF5DF08C3F342EDB317C8B06F02E4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06FA7CE4634161AC9FA1A45201A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46C55-9D67-497E-80EA-B0F3A0897986}"/>
      </w:docPartPr>
      <w:docPartBody>
        <w:p w:rsidR="003E6278" w:rsidRDefault="003E6278">
          <w:pPr>
            <w:pStyle w:val="8C06FA7CE4634161AC9FA1A45201A7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2AF805B9F643F09D9BCAC775EE1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3F8B5-B2CB-4F01-BA62-AD793704E53A}"/>
      </w:docPartPr>
      <w:docPartBody>
        <w:p w:rsidR="003E6278" w:rsidRDefault="003E6278">
          <w:pPr>
            <w:pStyle w:val="622AF805B9F643F09D9BCAC775EE1944"/>
          </w:pPr>
          <w:r>
            <w:t xml:space="preserve"> </w:t>
          </w:r>
        </w:p>
      </w:docPartBody>
    </w:docPart>
    <w:docPart>
      <w:docPartPr>
        <w:name w:val="106D7A75C8D94A42B9ACD2F77DA0F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0C4FC-12F4-4A5D-AD68-182310E5B4B0}"/>
      </w:docPartPr>
      <w:docPartBody>
        <w:p w:rsidR="003414FC" w:rsidRDefault="003414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78"/>
    <w:rsid w:val="003414FC"/>
    <w:rsid w:val="003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8A247BC7434936B73A38AC396A8856">
    <w:name w:val="1D8A247BC7434936B73A38AC396A8856"/>
  </w:style>
  <w:style w:type="paragraph" w:customStyle="1" w:styleId="16B4F9C04ACE477DBC4CFBF6356A541E">
    <w:name w:val="16B4F9C04ACE477DBC4CFBF6356A541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28F13A35DD45A7B4C11724F0BD74F0">
    <w:name w:val="A528F13A35DD45A7B4C11724F0BD74F0"/>
  </w:style>
  <w:style w:type="paragraph" w:customStyle="1" w:styleId="EBF5DF08C3F342EDB317C8B06F02E45C">
    <w:name w:val="EBF5DF08C3F342EDB317C8B06F02E45C"/>
  </w:style>
  <w:style w:type="paragraph" w:customStyle="1" w:styleId="EF1730426AFF47D68B8A7A9C3562F620">
    <w:name w:val="EF1730426AFF47D68B8A7A9C3562F620"/>
  </w:style>
  <w:style w:type="paragraph" w:customStyle="1" w:styleId="9641083D5F704FF09E05F8B6F9981CCD">
    <w:name w:val="9641083D5F704FF09E05F8B6F9981CCD"/>
  </w:style>
  <w:style w:type="paragraph" w:customStyle="1" w:styleId="8C06FA7CE4634161AC9FA1A45201A72C">
    <w:name w:val="8C06FA7CE4634161AC9FA1A45201A72C"/>
  </w:style>
  <w:style w:type="paragraph" w:customStyle="1" w:styleId="622AF805B9F643F09D9BCAC775EE1944">
    <w:name w:val="622AF805B9F643F09D9BCAC775EE1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C0BB2-1FC7-4C14-8571-E72ADB08610C}"/>
</file>

<file path=customXml/itemProps2.xml><?xml version="1.0" encoding="utf-8"?>
<ds:datastoreItem xmlns:ds="http://schemas.openxmlformats.org/officeDocument/2006/customXml" ds:itemID="{A67B32A2-22EA-414A-A058-B95479C2A146}"/>
</file>

<file path=customXml/itemProps3.xml><?xml version="1.0" encoding="utf-8"?>
<ds:datastoreItem xmlns:ds="http://schemas.openxmlformats.org/officeDocument/2006/customXml" ds:itemID="{A1E1E0A0-17E7-499D-979D-B82D29817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2321</Characters>
  <Application>Microsoft Office Word</Application>
  <DocSecurity>0</DocSecurity>
  <Lines>45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Proposition 2019 20 190 Ekonomiskt arbetsgivarbegrepp   förändrade skatteregler vid tillfälligt arbete i Sverige</vt:lpstr>
      <vt:lpstr>
      </vt:lpstr>
    </vt:vector>
  </TitlesOfParts>
  <Company>Sveriges riksdag</Company>
  <LinksUpToDate>false</LinksUpToDate>
  <CharactersWithSpaces>2727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