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3DE" w:rsidRPr="009A60E8" w:rsidRDefault="001E33DE" w:rsidP="00F13C4A">
      <w:pPr>
        <w:pStyle w:val="Hemstlrubrik"/>
        <w:rPr>
          <w:snapToGrid w:val="0"/>
        </w:rPr>
      </w:pPr>
      <w:r w:rsidRPr="009A60E8">
        <w:rPr>
          <w:snapToGrid w:val="0"/>
        </w:rPr>
        <w:t>Förslag till riksdagsbeslut</w:t>
      </w:r>
    </w:p>
    <w:p w:rsidR="001E33DE" w:rsidRPr="009A60E8" w:rsidRDefault="001E33DE" w:rsidP="001E33DE">
      <w:pPr>
        <w:pStyle w:val="Hemstlatt"/>
        <w:rPr>
          <w:snapToGrid w:val="0"/>
        </w:rPr>
      </w:pPr>
      <w:r w:rsidRPr="009A60E8">
        <w:rPr>
          <w:snapToGrid w:val="0"/>
        </w:rPr>
        <w:t>Riksdagen tillkännager för regeringen som sin mening vad i motionen anförs om den bristande respekten för mänskliga fri- och rättigheter i Folkr</w:t>
      </w:r>
      <w:r w:rsidRPr="009A60E8">
        <w:rPr>
          <w:snapToGrid w:val="0"/>
        </w:rPr>
        <w:t>e</w:t>
      </w:r>
      <w:r w:rsidRPr="009A60E8">
        <w:rPr>
          <w:snapToGrid w:val="0"/>
        </w:rPr>
        <w:t>publiken Kina.</w:t>
      </w:r>
    </w:p>
    <w:p w:rsidR="001E33DE" w:rsidRPr="009A60E8" w:rsidRDefault="001E33DE" w:rsidP="001E33DE">
      <w:pPr>
        <w:pStyle w:val="Hemstlatt"/>
        <w:rPr>
          <w:snapToGrid w:val="0"/>
        </w:rPr>
      </w:pPr>
      <w:r w:rsidRPr="009A60E8">
        <w:rPr>
          <w:snapToGrid w:val="0"/>
        </w:rPr>
        <w:t>Riksdagen tillkännager för regeringen som sin mening vad i motionen anförs om att Sverige och EU måste verka för att användningen av död</w:t>
      </w:r>
      <w:r w:rsidRPr="009A60E8">
        <w:rPr>
          <w:snapToGrid w:val="0"/>
        </w:rPr>
        <w:t>s</w:t>
      </w:r>
      <w:r w:rsidRPr="009A60E8">
        <w:rPr>
          <w:snapToGrid w:val="0"/>
        </w:rPr>
        <w:t>stra</w:t>
      </w:r>
      <w:r w:rsidRPr="009A60E8">
        <w:rPr>
          <w:snapToGrid w:val="0"/>
        </w:rPr>
        <w:t>f</w:t>
      </w:r>
      <w:r w:rsidRPr="009A60E8">
        <w:rPr>
          <w:snapToGrid w:val="0"/>
        </w:rPr>
        <w:t>fet i Folkrepubliken Kina upphör.</w:t>
      </w:r>
    </w:p>
    <w:p w:rsidR="001E33DE" w:rsidRPr="009A60E8" w:rsidRDefault="001E33DE" w:rsidP="001E33DE">
      <w:pPr>
        <w:pStyle w:val="Hemstlatt"/>
        <w:rPr>
          <w:snapToGrid w:val="0"/>
        </w:rPr>
      </w:pPr>
      <w:r w:rsidRPr="009A60E8">
        <w:rPr>
          <w:snapToGrid w:val="0"/>
        </w:rPr>
        <w:t>Riksdagen tillkännager för regeringen som sin mening vad i motionen anförs om att Sverige och EU måste verka för att tortyren i Folkrepubl</w:t>
      </w:r>
      <w:r w:rsidRPr="009A60E8">
        <w:rPr>
          <w:snapToGrid w:val="0"/>
        </w:rPr>
        <w:t>i</w:t>
      </w:r>
      <w:r w:rsidRPr="009A60E8">
        <w:rPr>
          <w:snapToGrid w:val="0"/>
        </w:rPr>
        <w:t>ken Kina upphör.</w:t>
      </w:r>
    </w:p>
    <w:p w:rsidR="001E33DE" w:rsidRPr="009A60E8" w:rsidRDefault="001E33DE" w:rsidP="001E33DE">
      <w:pPr>
        <w:pStyle w:val="Hemstlatt"/>
        <w:rPr>
          <w:snapToGrid w:val="0"/>
        </w:rPr>
      </w:pPr>
      <w:r w:rsidRPr="009A60E8">
        <w:rPr>
          <w:snapToGrid w:val="0"/>
        </w:rPr>
        <w:t>Riksdagen tillkännager för regeringen som sin mening vad i motionen anförs om att Sverige och EU måste verka för att rättsväsendet i Folkr</w:t>
      </w:r>
      <w:r w:rsidRPr="009A60E8">
        <w:rPr>
          <w:snapToGrid w:val="0"/>
        </w:rPr>
        <w:t>e</w:t>
      </w:r>
      <w:r w:rsidRPr="009A60E8">
        <w:rPr>
          <w:snapToGrid w:val="0"/>
        </w:rPr>
        <w:t>publ</w:t>
      </w:r>
      <w:r w:rsidRPr="009A60E8">
        <w:rPr>
          <w:snapToGrid w:val="0"/>
        </w:rPr>
        <w:t>i</w:t>
      </w:r>
      <w:r w:rsidRPr="009A60E8">
        <w:rPr>
          <w:snapToGrid w:val="0"/>
        </w:rPr>
        <w:t>ken Kina avpolitiseras.</w:t>
      </w:r>
    </w:p>
    <w:p w:rsidR="001E33DE" w:rsidRPr="009A60E8" w:rsidRDefault="001E33DE" w:rsidP="001E33DE">
      <w:pPr>
        <w:pStyle w:val="Hemstlatt"/>
        <w:rPr>
          <w:snapToGrid w:val="0"/>
        </w:rPr>
      </w:pPr>
      <w:r w:rsidRPr="009A60E8">
        <w:rPr>
          <w:snapToGrid w:val="0"/>
        </w:rPr>
        <w:t>Riksdagen tillkännager för regeringen som sin mening vad i motionen anförs om att Sverige och EU måste verka för att politiska fångar i Fol</w:t>
      </w:r>
      <w:r w:rsidRPr="009A60E8">
        <w:rPr>
          <w:snapToGrid w:val="0"/>
        </w:rPr>
        <w:t>k</w:t>
      </w:r>
      <w:r w:rsidRPr="009A60E8">
        <w:rPr>
          <w:snapToGrid w:val="0"/>
        </w:rPr>
        <w:t>republiken Kina friges och att förföljelsen av oppositionella samt religi</w:t>
      </w:r>
      <w:r w:rsidRPr="009A60E8">
        <w:rPr>
          <w:snapToGrid w:val="0"/>
        </w:rPr>
        <w:t>ö</w:t>
      </w:r>
      <w:r w:rsidRPr="009A60E8">
        <w:rPr>
          <w:snapToGrid w:val="0"/>
        </w:rPr>
        <w:t>sa pers</w:t>
      </w:r>
      <w:r w:rsidRPr="009A60E8">
        <w:rPr>
          <w:snapToGrid w:val="0"/>
        </w:rPr>
        <w:t>o</w:t>
      </w:r>
      <w:r w:rsidRPr="009A60E8">
        <w:rPr>
          <w:snapToGrid w:val="0"/>
        </w:rPr>
        <w:t>ner upphör.</w:t>
      </w:r>
    </w:p>
    <w:p w:rsidR="001E33DE" w:rsidRPr="009A60E8" w:rsidRDefault="001E33DE" w:rsidP="001E33DE">
      <w:pPr>
        <w:pStyle w:val="Hemstlatt"/>
        <w:rPr>
          <w:snapToGrid w:val="0"/>
        </w:rPr>
      </w:pPr>
      <w:r w:rsidRPr="009A60E8">
        <w:rPr>
          <w:snapToGrid w:val="0"/>
        </w:rPr>
        <w:t>Riksdagen tillkännager för regeringen som sin mening vad i motionen anförs om de mänskliga rättigheternas universalitet.</w:t>
      </w:r>
    </w:p>
    <w:p w:rsidR="001E33DE" w:rsidRPr="009A60E8" w:rsidRDefault="001E33DE" w:rsidP="001E33DE">
      <w:pPr>
        <w:pStyle w:val="Hemstlatt"/>
        <w:rPr>
          <w:snapToGrid w:val="0"/>
        </w:rPr>
      </w:pPr>
      <w:r w:rsidRPr="009A60E8">
        <w:rPr>
          <w:snapToGrid w:val="0"/>
        </w:rPr>
        <w:t>Riksdagen tillkännager för regeringen som sin mening vad i motionen anförs om otydligheten i regeringens agerande gällande mänskliga rätti</w:t>
      </w:r>
      <w:r w:rsidRPr="009A60E8">
        <w:rPr>
          <w:snapToGrid w:val="0"/>
        </w:rPr>
        <w:t>g</w:t>
      </w:r>
      <w:r w:rsidRPr="009A60E8">
        <w:rPr>
          <w:snapToGrid w:val="0"/>
        </w:rPr>
        <w:t>heter i Folkrepubliken Kina.</w:t>
      </w:r>
    </w:p>
    <w:p w:rsidR="001E33DE" w:rsidRPr="009A60E8" w:rsidRDefault="001E33DE" w:rsidP="00F13C4A">
      <w:pPr>
        <w:pStyle w:val="Rubrik1"/>
        <w:pageBreakBefore/>
        <w:spacing w:before="0"/>
        <w:rPr>
          <w:snapToGrid w:val="0"/>
        </w:rPr>
      </w:pPr>
      <w:r w:rsidRPr="009A60E8">
        <w:rPr>
          <w:snapToGrid w:val="0"/>
        </w:rPr>
        <w:lastRenderedPageBreak/>
        <w:t>Motivering</w:t>
      </w:r>
    </w:p>
    <w:p w:rsidR="001E33DE" w:rsidRPr="009A60E8" w:rsidRDefault="001E33DE" w:rsidP="001E33DE">
      <w:pPr>
        <w:rPr>
          <w:snapToGrid w:val="0"/>
        </w:rPr>
      </w:pPr>
      <w:r w:rsidRPr="009A60E8">
        <w:rPr>
          <w:snapToGrid w:val="0"/>
        </w:rPr>
        <w:t xml:space="preserve">Dödsstraff strider mot de mänskliga rättigheterna. </w:t>
      </w:r>
    </w:p>
    <w:p w:rsidR="001E33DE" w:rsidRPr="009A60E8" w:rsidRDefault="001E33DE" w:rsidP="001E33DE">
      <w:pPr>
        <w:pStyle w:val="Normaltindrag"/>
        <w:rPr>
          <w:snapToGrid w:val="0"/>
        </w:rPr>
      </w:pPr>
      <w:r w:rsidRPr="009A60E8">
        <w:rPr>
          <w:snapToGrid w:val="0"/>
        </w:rPr>
        <w:t xml:space="preserve">I FN:s allmänna förklaring om de mänskliga rättigheterna, artikel 3, står det: </w:t>
      </w:r>
      <w:r w:rsidR="00F13C4A" w:rsidRPr="009A60E8">
        <w:rPr>
          <w:snapToGrid w:val="0"/>
        </w:rPr>
        <w:t>”</w:t>
      </w:r>
      <w:r w:rsidRPr="009A60E8">
        <w:rPr>
          <w:snapToGrid w:val="0"/>
        </w:rPr>
        <w:t>Envar har rätt till liv, frihet och personlig säkerhet</w:t>
      </w:r>
      <w:r w:rsidR="00916609" w:rsidRPr="009A60E8">
        <w:rPr>
          <w:snapToGrid w:val="0"/>
        </w:rPr>
        <w:t>.</w:t>
      </w:r>
      <w:r w:rsidR="00F13C4A" w:rsidRPr="009A60E8">
        <w:rPr>
          <w:snapToGrid w:val="0"/>
        </w:rPr>
        <w:t>”</w:t>
      </w:r>
      <w:r w:rsidRPr="009A60E8">
        <w:rPr>
          <w:snapToGrid w:val="0"/>
        </w:rPr>
        <w:t xml:space="preserve"> Dödsstraffet är oförenligt med detta. </w:t>
      </w:r>
    </w:p>
    <w:p w:rsidR="001E33DE" w:rsidRPr="009A60E8" w:rsidRDefault="001E33DE" w:rsidP="001E33DE">
      <w:pPr>
        <w:pStyle w:val="Normaltindrag"/>
        <w:rPr>
          <w:snapToGrid w:val="0"/>
        </w:rPr>
      </w:pPr>
      <w:r w:rsidRPr="009A60E8">
        <w:rPr>
          <w:snapToGrid w:val="0"/>
        </w:rPr>
        <w:t>Folkrepubliken Kina är förutom världens folkrikaste land också jordens största diktatur. Landet visar grova brister i respekten för mänskliga fri- och rättigheter. Folkrepubliken Kina avrättar fler människor än världens övriga länder tillsammans.</w:t>
      </w:r>
    </w:p>
    <w:p w:rsidR="001E33DE" w:rsidRPr="009A60E8" w:rsidRDefault="001E33DE" w:rsidP="001E33DE">
      <w:pPr>
        <w:pStyle w:val="Normaltindrag"/>
        <w:rPr>
          <w:snapToGrid w:val="0"/>
        </w:rPr>
      </w:pPr>
      <w:r w:rsidRPr="009A60E8">
        <w:rPr>
          <w:snapToGrid w:val="0"/>
        </w:rPr>
        <w:t>Folkrepubliken Kina har dödsstraff för mer än 60 stycken olika brott. E</w:t>
      </w:r>
      <w:r w:rsidRPr="009A60E8">
        <w:rPr>
          <w:snapToGrid w:val="0"/>
        </w:rPr>
        <w:t>n</w:t>
      </w:r>
      <w:r w:rsidRPr="009A60E8">
        <w:rPr>
          <w:snapToGrid w:val="0"/>
        </w:rPr>
        <w:t xml:space="preserve">ligt Amnesty har landet dödsstraff förutom för våldsbrott även för mutbrott och skattefusk. Till och med bensinstöld har lett till dödsstraff och resulterat i avrättning. Dessutom genomför landet offentliga massavrättningar. </w:t>
      </w:r>
    </w:p>
    <w:p w:rsidR="001E33DE" w:rsidRPr="009A60E8" w:rsidRDefault="001E33DE" w:rsidP="001E33DE">
      <w:pPr>
        <w:pStyle w:val="Normaltindrag"/>
        <w:rPr>
          <w:snapToGrid w:val="0"/>
        </w:rPr>
      </w:pPr>
      <w:r w:rsidRPr="009A60E8">
        <w:rPr>
          <w:snapToGrid w:val="0"/>
        </w:rPr>
        <w:t>Fångar tvingas delta i avrättningsparader genom städer inför stora åsk</w:t>
      </w:r>
      <w:r w:rsidRPr="009A60E8">
        <w:rPr>
          <w:snapToGrid w:val="0"/>
        </w:rPr>
        <w:t>å</w:t>
      </w:r>
      <w:r w:rsidRPr="009A60E8">
        <w:rPr>
          <w:snapToGrid w:val="0"/>
        </w:rPr>
        <w:t xml:space="preserve">darmassor, för att därpå dödas t.ex. på åkrar. Människor har fått dödsdomar tilldelade offentligt på stora idrottsarenor. </w:t>
      </w:r>
    </w:p>
    <w:p w:rsidR="001E33DE" w:rsidRPr="009A60E8" w:rsidRDefault="001E33DE" w:rsidP="001E33DE">
      <w:pPr>
        <w:pStyle w:val="Rubrik1"/>
        <w:rPr>
          <w:snapToGrid w:val="0"/>
        </w:rPr>
      </w:pPr>
      <w:r w:rsidRPr="009A60E8">
        <w:rPr>
          <w:snapToGrid w:val="0"/>
        </w:rPr>
        <w:t>Avrättar flest i världen</w:t>
      </w:r>
    </w:p>
    <w:p w:rsidR="001E33DE" w:rsidRPr="009A60E8" w:rsidRDefault="001E33DE" w:rsidP="00F13C4A">
      <w:pPr>
        <w:rPr>
          <w:snapToGrid w:val="0"/>
        </w:rPr>
      </w:pPr>
      <w:r w:rsidRPr="009A60E8">
        <w:t xml:space="preserve">I fjol kom uppgifter från en ledamot i Folkkongressen, </w:t>
      </w:r>
      <w:r w:rsidRPr="009A60E8">
        <w:rPr>
          <w:snapToGrid w:val="0"/>
        </w:rPr>
        <w:t>Chen Zhonglin, att Folkrepubliken K</w:t>
      </w:r>
      <w:r w:rsidR="00F13C4A" w:rsidRPr="009A60E8">
        <w:rPr>
          <w:snapToGrid w:val="0"/>
        </w:rPr>
        <w:t>ina avrättar 10 </w:t>
      </w:r>
      <w:r w:rsidRPr="009A60E8">
        <w:rPr>
          <w:snapToGrid w:val="0"/>
        </w:rPr>
        <w:t xml:space="preserve">000 människor varje år. </w:t>
      </w:r>
    </w:p>
    <w:p w:rsidR="00501A2E" w:rsidRPr="009A60E8" w:rsidRDefault="001E33DE" w:rsidP="001E33DE">
      <w:pPr>
        <w:pStyle w:val="Normaltindrag"/>
      </w:pPr>
      <w:r w:rsidRPr="009A60E8">
        <w:t>TT skrev 13 september 2005 :</w:t>
      </w:r>
    </w:p>
    <w:p w:rsidR="001E33DE" w:rsidRPr="009A60E8" w:rsidRDefault="001E33DE" w:rsidP="00501A2E">
      <w:pPr>
        <w:pStyle w:val="Citat"/>
      </w:pPr>
      <w:r w:rsidRPr="009A60E8">
        <w:rPr>
          <w:rStyle w:val="CitatChar"/>
        </w:rPr>
        <w:t xml:space="preserve">Kina avrättar fler fångar än resten av världen tillsammans. Antalet är inte känt, men enligt Amnesty </w:t>
      </w:r>
      <w:r w:rsidR="00F13C4A" w:rsidRPr="009A60E8">
        <w:rPr>
          <w:rStyle w:val="CitatChar"/>
        </w:rPr>
        <w:t>International var det omkring 3 </w:t>
      </w:r>
      <w:r w:rsidRPr="009A60E8">
        <w:rPr>
          <w:rStyle w:val="CitatChar"/>
        </w:rPr>
        <w:t>400 förra året</w:t>
      </w:r>
      <w:r w:rsidRPr="009A60E8">
        <w:t>.</w:t>
      </w:r>
    </w:p>
    <w:p w:rsidR="00501A2E" w:rsidRPr="009A60E8" w:rsidRDefault="001E33DE" w:rsidP="00501A2E">
      <w:r w:rsidRPr="009A60E8">
        <w:t xml:space="preserve">I februari 2005 skrev Amnesty apropå att antalet avrättningar i Kina ökar i samband med det kinesiska nyåret, men också att: </w:t>
      </w:r>
    </w:p>
    <w:p w:rsidR="001E33DE" w:rsidRPr="009A60E8" w:rsidRDefault="001E33DE" w:rsidP="00501A2E">
      <w:pPr>
        <w:pStyle w:val="Citat"/>
        <w:rPr>
          <w:rStyle w:val="CitatChar"/>
        </w:rPr>
      </w:pPr>
      <w:r w:rsidRPr="009A60E8">
        <w:rPr>
          <w:rStyle w:val="CitatChar"/>
        </w:rPr>
        <w:t xml:space="preserve">Under december-januari, som är mera </w:t>
      </w:r>
      <w:r w:rsidR="00F13C4A" w:rsidRPr="009A60E8">
        <w:rPr>
          <w:rStyle w:val="CitatChar"/>
        </w:rPr>
        <w:t>”</w:t>
      </w:r>
      <w:r w:rsidRPr="009A60E8">
        <w:rPr>
          <w:rStyle w:val="CitatChar"/>
        </w:rPr>
        <w:t>normala</w:t>
      </w:r>
      <w:r w:rsidR="00F13C4A" w:rsidRPr="009A60E8">
        <w:rPr>
          <w:rStyle w:val="CitatChar"/>
        </w:rPr>
        <w:t>”</w:t>
      </w:r>
      <w:r w:rsidRPr="009A60E8">
        <w:rPr>
          <w:rStyle w:val="CitatChar"/>
        </w:rPr>
        <w:t xml:space="preserve"> månader, uppges 650 personer ha avrättats.</w:t>
      </w:r>
    </w:p>
    <w:p w:rsidR="001E33DE" w:rsidRPr="009A60E8" w:rsidRDefault="001E33DE" w:rsidP="00501A2E">
      <w:pPr>
        <w:rPr>
          <w:snapToGrid w:val="0"/>
        </w:rPr>
      </w:pPr>
      <w:r w:rsidRPr="009A60E8">
        <w:rPr>
          <w:snapToGrid w:val="0"/>
        </w:rPr>
        <w:t>Mellan 1990 och 1998 registrerade Amnesty</w:t>
      </w:r>
      <w:r w:rsidR="00F13C4A" w:rsidRPr="009A60E8">
        <w:rPr>
          <w:snapToGrid w:val="0"/>
        </w:rPr>
        <w:t xml:space="preserve"> 25 400 dödsdomar och mer än 16 </w:t>
      </w:r>
      <w:r w:rsidRPr="009A60E8">
        <w:rPr>
          <w:snapToGrid w:val="0"/>
        </w:rPr>
        <w:t xml:space="preserve">500 verkställda avrättningar i Folkrepubliken Kina. Den verkliga siffran är sannolikt än högre, eftersom det saknas officiell statistik. Återkommande drivs avrättningskampanjer, som 2001 då diktaturen trappade upp antalet avrättningar under kampanjen </w:t>
      </w:r>
      <w:r w:rsidR="00F13C4A" w:rsidRPr="009A60E8">
        <w:rPr>
          <w:snapToGrid w:val="0"/>
        </w:rPr>
        <w:t>”</w:t>
      </w:r>
      <w:r w:rsidRPr="009A60E8">
        <w:rPr>
          <w:snapToGrid w:val="0"/>
        </w:rPr>
        <w:t>Slå hårt</w:t>
      </w:r>
      <w:r w:rsidR="00F13C4A" w:rsidRPr="009A60E8">
        <w:rPr>
          <w:snapToGrid w:val="0"/>
        </w:rPr>
        <w:t>”</w:t>
      </w:r>
      <w:r w:rsidRPr="009A60E8">
        <w:rPr>
          <w:snapToGrid w:val="0"/>
        </w:rPr>
        <w:t>. Bara under april månad 2001 avrä</w:t>
      </w:r>
      <w:r w:rsidRPr="009A60E8">
        <w:rPr>
          <w:snapToGrid w:val="0"/>
        </w:rPr>
        <w:t>t</w:t>
      </w:r>
      <w:r w:rsidRPr="009A60E8">
        <w:rPr>
          <w:snapToGrid w:val="0"/>
        </w:rPr>
        <w:t xml:space="preserve">tades 800 människor, ofta med nackskott efter summariska rättegångar. </w:t>
      </w:r>
    </w:p>
    <w:p w:rsidR="001E33DE" w:rsidRPr="009A60E8" w:rsidRDefault="001E33DE" w:rsidP="001E33DE">
      <w:pPr>
        <w:pStyle w:val="Normaltindrag"/>
        <w:rPr>
          <w:snapToGrid w:val="0"/>
        </w:rPr>
      </w:pPr>
      <w:r w:rsidRPr="009A60E8">
        <w:rPr>
          <w:snapToGrid w:val="0"/>
        </w:rPr>
        <w:t>På en enda svart dag, onsdagen den 25 april 2001, dödades 30 personer, e</w:t>
      </w:r>
      <w:r w:rsidRPr="009A60E8">
        <w:rPr>
          <w:snapToGrid w:val="0"/>
        </w:rPr>
        <w:t>f</w:t>
      </w:r>
      <w:r w:rsidRPr="009A60E8">
        <w:rPr>
          <w:snapToGrid w:val="0"/>
        </w:rPr>
        <w:t xml:space="preserve">ter en offentlig massrättegång. De dömdas försök att överklaga avfärdades direkt och människorna fördes omedelbart bort för att skjutas. </w:t>
      </w:r>
    </w:p>
    <w:p w:rsidR="00501A2E" w:rsidRPr="009A60E8" w:rsidRDefault="00F13C4A" w:rsidP="001E33DE">
      <w:pPr>
        <w:pStyle w:val="Normaltindrag"/>
        <w:rPr>
          <w:snapToGrid w:val="0"/>
        </w:rPr>
      </w:pPr>
      <w:r w:rsidRPr="009A60E8">
        <w:rPr>
          <w:snapToGrid w:val="0"/>
        </w:rPr>
        <w:t>Omkring 1 </w:t>
      </w:r>
      <w:r w:rsidR="001E33DE" w:rsidRPr="009A60E8">
        <w:rPr>
          <w:snapToGrid w:val="0"/>
        </w:rPr>
        <w:t xml:space="preserve">800 människor tros, enligt TT, ha avrättats i Kina bara under </w:t>
      </w:r>
      <w:r w:rsidRPr="009A60E8">
        <w:rPr>
          <w:snapToGrid w:val="0"/>
        </w:rPr>
        <w:t>”</w:t>
      </w:r>
      <w:r w:rsidR="001E33DE" w:rsidRPr="009A60E8">
        <w:rPr>
          <w:snapToGrid w:val="0"/>
        </w:rPr>
        <w:t>Slå hårt</w:t>
      </w:r>
      <w:r w:rsidRPr="009A60E8">
        <w:rPr>
          <w:snapToGrid w:val="0"/>
        </w:rPr>
        <w:t>”</w:t>
      </w:r>
      <w:r w:rsidR="001E33DE" w:rsidRPr="009A60E8">
        <w:rPr>
          <w:snapToGrid w:val="0"/>
        </w:rPr>
        <w:t>-kampanjens första fyra månader 2001. Luo Gan i kommunistpart</w:t>
      </w:r>
      <w:r w:rsidR="001E33DE" w:rsidRPr="009A60E8">
        <w:rPr>
          <w:snapToGrid w:val="0"/>
        </w:rPr>
        <w:t>i</w:t>
      </w:r>
      <w:r w:rsidR="001E33DE" w:rsidRPr="009A60E8">
        <w:rPr>
          <w:snapToGrid w:val="0"/>
        </w:rPr>
        <w:t xml:space="preserve">ets centralkommitté sade med anledning av detta: </w:t>
      </w:r>
    </w:p>
    <w:p w:rsidR="001E33DE" w:rsidRPr="009A60E8" w:rsidRDefault="001E33DE" w:rsidP="00501A2E">
      <w:pPr>
        <w:pStyle w:val="Citat"/>
        <w:rPr>
          <w:snapToGrid w:val="0"/>
        </w:rPr>
      </w:pPr>
      <w:r w:rsidRPr="009A60E8">
        <w:rPr>
          <w:snapToGrid w:val="0"/>
        </w:rPr>
        <w:t>Vi kommer att förstärka kampanjen med både mer personal och större ekonomiska resurser.</w:t>
      </w:r>
    </w:p>
    <w:p w:rsidR="001E33DE" w:rsidRPr="009A60E8" w:rsidRDefault="001E33DE" w:rsidP="001E33DE">
      <w:pPr>
        <w:pStyle w:val="Normaltindrag"/>
        <w:rPr>
          <w:snapToGrid w:val="0"/>
        </w:rPr>
      </w:pPr>
      <w:r w:rsidRPr="009A60E8">
        <w:rPr>
          <w:snapToGrid w:val="0"/>
        </w:rPr>
        <w:t>Kinas kampanj mot narkotika drevs uppseendeväckande nog under dev</w:t>
      </w:r>
      <w:r w:rsidRPr="009A60E8">
        <w:rPr>
          <w:snapToGrid w:val="0"/>
        </w:rPr>
        <w:t>i</w:t>
      </w:r>
      <w:r w:rsidRPr="009A60E8">
        <w:rPr>
          <w:snapToGrid w:val="0"/>
        </w:rPr>
        <w:t xml:space="preserve">sen: </w:t>
      </w:r>
      <w:r w:rsidR="00F13C4A" w:rsidRPr="009A60E8">
        <w:rPr>
          <w:snapToGrid w:val="0"/>
        </w:rPr>
        <w:t>”</w:t>
      </w:r>
      <w:r w:rsidRPr="009A60E8">
        <w:rPr>
          <w:snapToGrid w:val="0"/>
        </w:rPr>
        <w:t>Värdesätt livet, förkasta drogerna</w:t>
      </w:r>
      <w:r w:rsidR="00F13C4A" w:rsidRPr="009A60E8">
        <w:rPr>
          <w:snapToGrid w:val="0"/>
        </w:rPr>
        <w:t>”</w:t>
      </w:r>
      <w:r w:rsidRPr="009A60E8">
        <w:rPr>
          <w:snapToGrid w:val="0"/>
        </w:rPr>
        <w:t xml:space="preserve">. Under denna devis om att värdesätta livet har landet avrättat hundratals personer. </w:t>
      </w:r>
    </w:p>
    <w:p w:rsidR="001E33DE" w:rsidRPr="009A60E8" w:rsidRDefault="001E33DE" w:rsidP="001E33DE">
      <w:pPr>
        <w:pStyle w:val="Normaltindrag"/>
        <w:rPr>
          <w:snapToGrid w:val="0"/>
        </w:rPr>
      </w:pPr>
      <w:r w:rsidRPr="009A60E8">
        <w:t>D</w:t>
      </w:r>
      <w:r w:rsidRPr="009A60E8">
        <w:rPr>
          <w:snapToGrid w:val="0"/>
        </w:rPr>
        <w:t>e berättelser som finns om MR-läget i Folkrepubliken Kina ger intryck av situationen är horribel:</w:t>
      </w:r>
    </w:p>
    <w:p w:rsidR="00501A2E" w:rsidRPr="009A60E8" w:rsidRDefault="001E33DE" w:rsidP="00FF166C">
      <w:pPr>
        <w:pStyle w:val="Normaltindrag"/>
      </w:pPr>
      <w:r w:rsidRPr="009A60E8">
        <w:t xml:space="preserve">TT skrev 13 september 2005: </w:t>
      </w:r>
    </w:p>
    <w:p w:rsidR="001E33DE" w:rsidRPr="009A60E8" w:rsidRDefault="001E33DE" w:rsidP="00501A2E">
      <w:pPr>
        <w:pStyle w:val="Citat"/>
      </w:pPr>
      <w:r w:rsidRPr="009A60E8">
        <w:t>Ett kinesiskt företag tar hud från avrättade för att utveckla skönhetsm</w:t>
      </w:r>
      <w:r w:rsidRPr="009A60E8">
        <w:t>e</w:t>
      </w:r>
      <w:r w:rsidRPr="009A60E8">
        <w:t xml:space="preserve">del, </w:t>
      </w:r>
      <w:r w:rsidRPr="009A60E8">
        <w:rPr>
          <w:rStyle w:val="CitatChar"/>
        </w:rPr>
        <w:t>rapporterar The Guardian. En agent för företaget berättade för en forskare som låtsades vara kund att hud från fångarna används till koll</w:t>
      </w:r>
      <w:r w:rsidRPr="009A60E8">
        <w:rPr>
          <w:rStyle w:val="CitatChar"/>
        </w:rPr>
        <w:t>a</w:t>
      </w:r>
      <w:r w:rsidRPr="009A60E8">
        <w:rPr>
          <w:rStyle w:val="CitatChar"/>
        </w:rPr>
        <w:t xml:space="preserve">gen för utfyllnad av läppar och rynkor. Det är </w:t>
      </w:r>
      <w:r w:rsidR="00501A2E" w:rsidRPr="009A60E8">
        <w:rPr>
          <w:rStyle w:val="CitatChar"/>
        </w:rPr>
        <w:t>”</w:t>
      </w:r>
      <w:r w:rsidRPr="009A60E8">
        <w:rPr>
          <w:rStyle w:val="CitatChar"/>
        </w:rPr>
        <w:t>traditionellt</w:t>
      </w:r>
      <w:r w:rsidR="00501A2E" w:rsidRPr="009A60E8">
        <w:rPr>
          <w:rStyle w:val="CitatChar"/>
        </w:rPr>
        <w:t>”</w:t>
      </w:r>
      <w:r w:rsidRPr="009A60E8">
        <w:rPr>
          <w:rStyle w:val="CitatChar"/>
        </w:rPr>
        <w:t xml:space="preserve"> att använda skinn från fångar, sade han, och uttryckte stor förvåning över att man i väst </w:t>
      </w:r>
      <w:r w:rsidR="00501A2E" w:rsidRPr="009A60E8">
        <w:rPr>
          <w:rStyle w:val="CitatChar"/>
        </w:rPr>
        <w:t>”</w:t>
      </w:r>
      <w:r w:rsidRPr="009A60E8">
        <w:rPr>
          <w:rStyle w:val="CitatChar"/>
        </w:rPr>
        <w:t>för sånt förskräc</w:t>
      </w:r>
      <w:r w:rsidRPr="009A60E8">
        <w:rPr>
          <w:rStyle w:val="CitatChar"/>
        </w:rPr>
        <w:t>k</w:t>
      </w:r>
      <w:r w:rsidRPr="009A60E8">
        <w:rPr>
          <w:rStyle w:val="CitatChar"/>
        </w:rPr>
        <w:t>ligt liv om</w:t>
      </w:r>
      <w:r w:rsidR="00501A2E" w:rsidRPr="009A60E8">
        <w:rPr>
          <w:rStyle w:val="CitatChar"/>
        </w:rPr>
        <w:t>”</w:t>
      </w:r>
      <w:r w:rsidRPr="009A60E8">
        <w:rPr>
          <w:rStyle w:val="CitatChar"/>
        </w:rPr>
        <w:t xml:space="preserve"> detta</w:t>
      </w:r>
      <w:r w:rsidRPr="009A60E8">
        <w:t>.</w:t>
      </w:r>
    </w:p>
    <w:p w:rsidR="00501A2E" w:rsidRPr="009A60E8" w:rsidRDefault="001E33DE" w:rsidP="00501A2E">
      <w:r w:rsidRPr="009A60E8">
        <w:t xml:space="preserve">Vidare stod det: </w:t>
      </w:r>
    </w:p>
    <w:p w:rsidR="001E33DE" w:rsidRPr="009A60E8" w:rsidRDefault="001E33DE" w:rsidP="00501A2E">
      <w:pPr>
        <w:pStyle w:val="Citat"/>
      </w:pPr>
      <w:r w:rsidRPr="009A60E8">
        <w:t>I juni 2001 berättade den avhoppade kinesiske militärläkaren Wang Gu</w:t>
      </w:r>
      <w:r w:rsidRPr="009A60E8">
        <w:t>o</w:t>
      </w:r>
      <w:r w:rsidRPr="009A60E8">
        <w:t>qi för amerikanska kongressmän att han tagit organ av över 100 avrätt</w:t>
      </w:r>
      <w:r w:rsidRPr="009A60E8">
        <w:t>a</w:t>
      </w:r>
      <w:r w:rsidRPr="009A60E8">
        <w:t>de. Kirurgerna använde bussar nära avrättningsplatsen för att dissekera de döda. 1995 drog Wang skinnet av en skjuten fånges kropp då mannens hjärta fortfarande slog, sade han.</w:t>
      </w:r>
    </w:p>
    <w:p w:rsidR="001E33DE" w:rsidRPr="009A60E8" w:rsidRDefault="001E33DE" w:rsidP="001E33DE">
      <w:pPr>
        <w:pStyle w:val="Rubrik1"/>
        <w:rPr>
          <w:snapToGrid w:val="0"/>
        </w:rPr>
      </w:pPr>
      <w:r w:rsidRPr="009A60E8">
        <w:rPr>
          <w:snapToGrid w:val="0"/>
        </w:rPr>
        <w:t>Politiserat rättsväsende</w:t>
      </w:r>
    </w:p>
    <w:p w:rsidR="001E33DE" w:rsidRPr="009A60E8" w:rsidRDefault="001E33DE" w:rsidP="00F13C4A">
      <w:pPr>
        <w:rPr>
          <w:snapToGrid w:val="0"/>
        </w:rPr>
      </w:pPr>
      <w:r w:rsidRPr="009A60E8">
        <w:rPr>
          <w:snapToGrid w:val="0"/>
        </w:rPr>
        <w:t xml:space="preserve">Dödsstraffen utmäts efter rättegångar som med varje mått mätt måste anses som summariska, politiserade och orättvisa. </w:t>
      </w:r>
    </w:p>
    <w:p w:rsidR="001E33DE" w:rsidRPr="009A60E8" w:rsidRDefault="001E33DE" w:rsidP="001E33DE">
      <w:pPr>
        <w:pStyle w:val="Normaltindrag"/>
      </w:pPr>
      <w:r w:rsidRPr="009A60E8">
        <w:t xml:space="preserve">Amnesty skrev i februari 2005: </w:t>
      </w:r>
      <w:r w:rsidR="00F13C4A" w:rsidRPr="009A60E8">
        <w:t>”</w:t>
      </w:r>
      <w:r w:rsidRPr="009A60E8">
        <w:t xml:space="preserve">För en tid sedan inleddes en debatt i Kina om hur dödsstraffet utdöms olika i domstolar runt om i landet. Debatten har lett till ett förslag om att högsta domstolen ska pröva alla dödsdomar. Denna reform löser dock på intet sätt de stora bristerna i det kinesiska rättssystemet, ett system som är så godtyckligt att det bland dem som dömts till döden och avrättats med säkerhet finns ett stort antalet oskyldiga. Denna reform löser heller inte problemet med </w:t>
      </w:r>
      <w:r w:rsidR="00F13C4A" w:rsidRPr="009A60E8">
        <w:t>”</w:t>
      </w:r>
      <w:r w:rsidRPr="009A60E8">
        <w:t>bekännelser</w:t>
      </w:r>
      <w:r w:rsidR="00F13C4A" w:rsidRPr="009A60E8">
        <w:t>”</w:t>
      </w:r>
      <w:r w:rsidRPr="009A60E8">
        <w:t xml:space="preserve"> som har framtvingats under tortyr, bristen på juridisk hjälp för de åtalade eller den politiska inblandningen i rättsfall. Ett exempel på denna inblandning är de så kallade </w:t>
      </w:r>
      <w:r w:rsidR="00F13C4A" w:rsidRPr="009A60E8">
        <w:t>’</w:t>
      </w:r>
      <w:r w:rsidRPr="009A60E8">
        <w:t>slå hårt-kampanjerna</w:t>
      </w:r>
      <w:r w:rsidR="00F13C4A" w:rsidRPr="009A60E8">
        <w:t>’</w:t>
      </w:r>
      <w:r w:rsidRPr="009A60E8">
        <w:t xml:space="preserve"> när myndigheterna, i avskräckande syfte, rutinmässigt utdömer betydligt strängare straff. Myndigheterna talar om </w:t>
      </w:r>
      <w:r w:rsidR="00F13C4A" w:rsidRPr="009A60E8">
        <w:t>”</w:t>
      </w:r>
      <w:r w:rsidRPr="009A60E8">
        <w:t>effektivitet</w:t>
      </w:r>
      <w:r w:rsidR="00F13C4A" w:rsidRPr="009A60E8">
        <w:t>”</w:t>
      </w:r>
      <w:r w:rsidRPr="009A60E8">
        <w:t>, men i själva verket blir rättsosäkerheten ännu större.</w:t>
      </w:r>
      <w:r w:rsidR="00F13C4A" w:rsidRPr="009A60E8">
        <w:t>”</w:t>
      </w:r>
    </w:p>
    <w:p w:rsidR="001E33DE" w:rsidRPr="009A60E8" w:rsidRDefault="001E33DE" w:rsidP="001E33DE">
      <w:pPr>
        <w:pStyle w:val="Normaltindrag"/>
        <w:rPr>
          <w:snapToGrid w:val="0"/>
        </w:rPr>
      </w:pPr>
      <w:r w:rsidRPr="009A60E8">
        <w:rPr>
          <w:snapToGrid w:val="0"/>
        </w:rPr>
        <w:t>Möjligheterna att överklaga är starkt begränsade, elle</w:t>
      </w:r>
      <w:r w:rsidR="00F13C4A" w:rsidRPr="009A60E8">
        <w:rPr>
          <w:snapToGrid w:val="0"/>
        </w:rPr>
        <w:t>r icke existerande. En avrättad</w:t>
      </w:r>
      <w:r w:rsidRPr="009A60E8">
        <w:rPr>
          <w:snapToGrid w:val="0"/>
        </w:rPr>
        <w:t xml:space="preserve">s familj krävs efter avrättningen på betalning för kulan som använts för att döda den närstående. Det förekommer politiskt styrda skenrättegångar. Att polisen använder tortyr och misshandel är vanligt. </w:t>
      </w:r>
    </w:p>
    <w:p w:rsidR="001E33DE" w:rsidRPr="009A60E8" w:rsidRDefault="001E33DE" w:rsidP="001E33DE">
      <w:pPr>
        <w:pStyle w:val="Normaltindrag"/>
        <w:rPr>
          <w:snapToGrid w:val="0"/>
        </w:rPr>
      </w:pPr>
      <w:r w:rsidRPr="009A60E8">
        <w:rPr>
          <w:snapToGrid w:val="0"/>
        </w:rPr>
        <w:t>Rättsapparaten används också för politisk förföljelse. Oliktänkande och r</w:t>
      </w:r>
      <w:r w:rsidRPr="009A60E8">
        <w:rPr>
          <w:snapToGrid w:val="0"/>
        </w:rPr>
        <w:t>e</w:t>
      </w:r>
      <w:r w:rsidRPr="009A60E8">
        <w:rPr>
          <w:snapToGrid w:val="0"/>
        </w:rPr>
        <w:t xml:space="preserve">ligiösa människor förtrycks och fängslas. Oppositionella förtrycks, förföljs och interneras. Religiösa grupper förföljs och betraktas som politiska hot. </w:t>
      </w:r>
    </w:p>
    <w:p w:rsidR="001E33DE" w:rsidRPr="009A60E8" w:rsidRDefault="001E33DE" w:rsidP="001E33DE">
      <w:pPr>
        <w:pStyle w:val="Normaltindrag"/>
        <w:rPr>
          <w:snapToGrid w:val="0"/>
        </w:rPr>
      </w:pPr>
      <w:r w:rsidRPr="009A60E8">
        <w:rPr>
          <w:snapToGrid w:val="0"/>
        </w:rPr>
        <w:t>Den ekonomiska liberaliseringen har inte åtföljts av politisk demokratis</w:t>
      </w:r>
      <w:r w:rsidRPr="009A60E8">
        <w:rPr>
          <w:snapToGrid w:val="0"/>
        </w:rPr>
        <w:t>e</w:t>
      </w:r>
      <w:r w:rsidRPr="009A60E8">
        <w:rPr>
          <w:snapToGrid w:val="0"/>
        </w:rPr>
        <w:t>ring. Det fria ordet är beskuret och förtryckt. Staten kontrollerar Internet, tidningar och andra medier. Den som protesterar eller är oliktänkande utsätter sig för stora risker. Oppositionen, som grundarna av det kinesiska demokr</w:t>
      </w:r>
      <w:r w:rsidRPr="009A60E8">
        <w:rPr>
          <w:snapToGrid w:val="0"/>
        </w:rPr>
        <w:t>a</w:t>
      </w:r>
      <w:r w:rsidRPr="009A60E8">
        <w:rPr>
          <w:snapToGrid w:val="0"/>
        </w:rPr>
        <w:t xml:space="preserve">tiska partiet, förföljs och fängslas. </w:t>
      </w:r>
    </w:p>
    <w:p w:rsidR="001E33DE" w:rsidRPr="009A60E8" w:rsidRDefault="001E33DE" w:rsidP="001E33DE">
      <w:pPr>
        <w:pStyle w:val="Normaltindrag"/>
        <w:rPr>
          <w:snapToGrid w:val="0"/>
        </w:rPr>
      </w:pPr>
      <w:r w:rsidRPr="009A60E8">
        <w:rPr>
          <w:snapToGrid w:val="0"/>
        </w:rPr>
        <w:t xml:space="preserve">Det beräknas att regimen år 1998 höll närmare en kvarts miljon människor fängslade utan rättegång i arbetsläger, där de skulle omskolas genom hårt arbete. </w:t>
      </w:r>
    </w:p>
    <w:p w:rsidR="001E33DE" w:rsidRPr="009A60E8" w:rsidRDefault="001E33DE" w:rsidP="001E33DE">
      <w:pPr>
        <w:pStyle w:val="Rubrik1"/>
        <w:rPr>
          <w:snapToGrid w:val="0"/>
        </w:rPr>
      </w:pPr>
      <w:r w:rsidRPr="009A60E8">
        <w:rPr>
          <w:snapToGrid w:val="0"/>
        </w:rPr>
        <w:t xml:space="preserve">Sveriges regering måste agera </w:t>
      </w:r>
    </w:p>
    <w:p w:rsidR="001E33DE" w:rsidRPr="009A60E8" w:rsidRDefault="001E33DE" w:rsidP="001E33DE">
      <w:r w:rsidRPr="009A60E8">
        <w:t>Enligt Ekot agerade utrikesminister Laila Freivalds på följande sätt på EU:s inofficiella utrikesministermöte i april 2005:</w:t>
      </w:r>
    </w:p>
    <w:p w:rsidR="001E33DE" w:rsidRPr="009A60E8" w:rsidRDefault="001E33DE" w:rsidP="00F13C4A">
      <w:pPr>
        <w:pStyle w:val="Citat"/>
      </w:pPr>
      <w:r w:rsidRPr="009A60E8">
        <w:t>Hon menade att EU måste vara medveten om de grundläggande skilln</w:t>
      </w:r>
      <w:r w:rsidRPr="009A60E8">
        <w:t>a</w:t>
      </w:r>
      <w:r w:rsidRPr="009A60E8">
        <w:t>derna mellan kinesiska och europeiska värden. Detta måste beaktas i EU:s bil</w:t>
      </w:r>
      <w:r w:rsidRPr="009A60E8">
        <w:t>a</w:t>
      </w:r>
      <w:r w:rsidRPr="009A60E8">
        <w:t>terala kontakter och i det fortsatta arbetet för en förändring mot demokrati i Kina.</w:t>
      </w:r>
    </w:p>
    <w:p w:rsidR="001E33DE" w:rsidRPr="009A60E8" w:rsidRDefault="001E33DE" w:rsidP="00F13C4A">
      <w:r w:rsidRPr="009A60E8">
        <w:t xml:space="preserve">I ett skriftligt frågesvar till mig den 3 juni skrev ministern: </w:t>
      </w:r>
      <w:r w:rsidR="00F13C4A" w:rsidRPr="009A60E8">
        <w:t>”</w:t>
      </w:r>
      <w:r w:rsidRPr="009A60E8">
        <w:t>Mitt inlägg syft</w:t>
      </w:r>
      <w:r w:rsidRPr="009A60E8">
        <w:t>a</w:t>
      </w:r>
      <w:r w:rsidRPr="009A60E8">
        <w:t>de till att erinra om att Kina inte är en demokrati och att en utveckling mot demokrati inte står på den kinesiska ledningens dagordning. Jag framhöll att det faktum att EU och Kina inte har samma grundläggande värderingar måste tas i beaktande när EU fortsätter att utveckla sina relationer till Kina i riktning mot ett strategiskt partnerskap.</w:t>
      </w:r>
      <w:r w:rsidR="00F13C4A" w:rsidRPr="009A60E8">
        <w:t>”</w:t>
      </w:r>
      <w:r w:rsidRPr="009A60E8">
        <w:t xml:space="preserve"> Det är en svag och innehållslös fo</w:t>
      </w:r>
      <w:r w:rsidRPr="009A60E8">
        <w:t>r</w:t>
      </w:r>
      <w:r w:rsidRPr="009A60E8">
        <w:t xml:space="preserve">mulering. Vadå menas med att våra olika värderingar ska </w:t>
      </w:r>
      <w:r w:rsidR="00F13C4A" w:rsidRPr="009A60E8">
        <w:t>”</w:t>
      </w:r>
      <w:r w:rsidRPr="009A60E8">
        <w:t>tas i beaktande</w:t>
      </w:r>
      <w:r w:rsidR="00F13C4A" w:rsidRPr="009A60E8">
        <w:t>”</w:t>
      </w:r>
      <w:r w:rsidRPr="009A60E8">
        <w:t xml:space="preserve">?  </w:t>
      </w:r>
    </w:p>
    <w:p w:rsidR="001E33DE" w:rsidRPr="009A60E8" w:rsidRDefault="001E33DE" w:rsidP="001E33DE">
      <w:pPr>
        <w:pStyle w:val="Normaltindrag"/>
        <w:rPr>
          <w:snapToGrid w:val="0"/>
        </w:rPr>
      </w:pPr>
      <w:r w:rsidRPr="009A60E8">
        <w:rPr>
          <w:snapToGrid w:val="0"/>
        </w:rPr>
        <w:t xml:space="preserve">Det finns inga </w:t>
      </w:r>
      <w:r w:rsidR="00F13C4A" w:rsidRPr="009A60E8">
        <w:rPr>
          <w:snapToGrid w:val="0"/>
        </w:rPr>
        <w:t>”</w:t>
      </w:r>
      <w:r w:rsidRPr="009A60E8">
        <w:rPr>
          <w:snapToGrid w:val="0"/>
        </w:rPr>
        <w:t>särskilda omständigheter</w:t>
      </w:r>
      <w:r w:rsidR="00F13C4A" w:rsidRPr="009A60E8">
        <w:rPr>
          <w:snapToGrid w:val="0"/>
        </w:rPr>
        <w:t>”</w:t>
      </w:r>
      <w:r w:rsidRPr="009A60E8">
        <w:rPr>
          <w:snapToGrid w:val="0"/>
        </w:rPr>
        <w:t xml:space="preserve"> som nödvändiggör eller försv</w:t>
      </w:r>
      <w:r w:rsidRPr="009A60E8">
        <w:rPr>
          <w:snapToGrid w:val="0"/>
        </w:rPr>
        <w:t>a</w:t>
      </w:r>
      <w:r w:rsidRPr="009A60E8">
        <w:rPr>
          <w:snapToGrid w:val="0"/>
        </w:rPr>
        <w:t xml:space="preserve">rar dödsstraff i den kinesiska kultursfären. </w:t>
      </w:r>
    </w:p>
    <w:p w:rsidR="001E33DE" w:rsidRPr="009A60E8" w:rsidRDefault="001E33DE" w:rsidP="001E33DE">
      <w:pPr>
        <w:pStyle w:val="Normaltindrag"/>
      </w:pPr>
      <w:r w:rsidRPr="009A60E8">
        <w:t xml:space="preserve">Få frågor torde vara viktigare att klara ut än om den svenska regeringen sviktar i synen på de mänskliga rättigheternas universalitet och okränkbarhet. Ändå gör regeringen det inte. Varje tendens till acceptans av den kinesiska diktaturens vilja att relativisera de mänskliga rättigheterna måste avvisas. Varje tendens till acceptans av en relativisering av de mänskliga rättigheterna i Kina skulle göra Sverige moraliskt delansvarigt för att kränkningar fortgår. </w:t>
      </w:r>
    </w:p>
    <w:p w:rsidR="001E33DE" w:rsidRPr="009A60E8" w:rsidRDefault="001E33DE" w:rsidP="001E33DE">
      <w:pPr>
        <w:pStyle w:val="Normaltindrag"/>
        <w:rPr>
          <w:snapToGrid w:val="0"/>
        </w:rPr>
      </w:pPr>
      <w:r w:rsidRPr="009A60E8">
        <w:rPr>
          <w:snapToGrid w:val="0"/>
        </w:rPr>
        <w:t>Övergreppen i Kina har inte väckt berättigad politisk uppmärksamhet i Sverige. Situationen är så allvarlig att den borde vara en dominerande fråga på den utrikespolitiska agendan. Den svenska regeringen måste reagera hård</w:t>
      </w:r>
      <w:r w:rsidRPr="009A60E8">
        <w:rPr>
          <w:snapToGrid w:val="0"/>
        </w:rPr>
        <w:t>a</w:t>
      </w:r>
      <w:r w:rsidRPr="009A60E8">
        <w:rPr>
          <w:snapToGrid w:val="0"/>
        </w:rPr>
        <w:t>re mot övergreppen mot mänskliga fri- och rättigheter som sker i Folkrep</w:t>
      </w:r>
      <w:r w:rsidRPr="009A60E8">
        <w:rPr>
          <w:snapToGrid w:val="0"/>
        </w:rPr>
        <w:t>u</w:t>
      </w:r>
      <w:r w:rsidRPr="009A60E8">
        <w:rPr>
          <w:snapToGrid w:val="0"/>
        </w:rPr>
        <w:t xml:space="preserve">bliken Kina och mot användningen av dödsstraffet i synnerhet. </w:t>
      </w:r>
    </w:p>
    <w:p w:rsidR="001E33DE" w:rsidRPr="009A60E8" w:rsidRDefault="001E33DE" w:rsidP="001E33DE">
      <w:pPr>
        <w:pStyle w:val="Normaltindrag"/>
        <w:rPr>
          <w:snapToGrid w:val="0"/>
        </w:rPr>
      </w:pPr>
      <w:r w:rsidRPr="009A60E8">
        <w:rPr>
          <w:snapToGrid w:val="0"/>
        </w:rPr>
        <w:t xml:space="preserve">Sverige och EU måste verka för att användningen av dödsstraffet upphör, att rättsväsendet avpolitiseras, att tortyren upphör, att politiska fångar friges och att förföljelsen av oppositionella samt religiösa personer upphör. </w:t>
      </w:r>
    </w:p>
    <w:p w:rsidR="001E33DE" w:rsidRPr="009A60E8" w:rsidRDefault="001E33DE" w:rsidP="001E33DE">
      <w:pPr>
        <w:pStyle w:val="Normaltindrag"/>
        <w:rPr>
          <w:snapToGrid w:val="0"/>
        </w:rPr>
      </w:pPr>
      <w:r w:rsidRPr="009A60E8">
        <w:rPr>
          <w:snapToGrid w:val="0"/>
        </w:rPr>
        <w:t>De mänskliga rättigheterna är universella och måste respekteras unive</w:t>
      </w:r>
      <w:r w:rsidRPr="009A60E8">
        <w:rPr>
          <w:snapToGrid w:val="0"/>
        </w:rPr>
        <w:t>r</w:t>
      </w:r>
      <w:r w:rsidRPr="009A60E8">
        <w:rPr>
          <w:snapToGrid w:val="0"/>
        </w:rPr>
        <w:t xml:space="preserve">sellt, också i Folkrepubliken Kina. Att framhäva detta måste vara en hörnsten i svensk utrikespolitik.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3C4A" w:rsidRPr="009A60E8">
        <w:tblPrEx>
          <w:tblCellMar>
            <w:top w:w="0" w:type="dxa"/>
            <w:bottom w:w="0" w:type="dxa"/>
          </w:tblCellMar>
        </w:tblPrEx>
        <w:trPr>
          <w:cantSplit/>
        </w:trPr>
        <w:tc>
          <w:tcPr>
            <w:tcW w:w="3046" w:type="dxa"/>
          </w:tcPr>
          <w:p w:rsidR="00F13C4A" w:rsidRPr="009A60E8" w:rsidRDefault="00F13C4A" w:rsidP="00F13C4A">
            <w:pPr>
              <w:pStyle w:val="UnderskriftDatum"/>
              <w:spacing w:before="240"/>
            </w:pPr>
            <w:r w:rsidRPr="009A60E8">
              <w:t>Stockholm den 23 september 2005</w:t>
            </w:r>
          </w:p>
        </w:tc>
        <w:tc>
          <w:tcPr>
            <w:tcW w:w="3047" w:type="dxa"/>
          </w:tcPr>
          <w:p w:rsidR="00F13C4A" w:rsidRPr="009A60E8" w:rsidRDefault="00F13C4A" w:rsidP="00F13C4A">
            <w:pPr>
              <w:pStyle w:val="Underskrifter"/>
              <w:spacing w:before="240"/>
            </w:pPr>
          </w:p>
        </w:tc>
      </w:tr>
      <w:tr w:rsidR="00F13C4A" w:rsidRPr="009A60E8">
        <w:tblPrEx>
          <w:tblCellMar>
            <w:top w:w="0" w:type="dxa"/>
            <w:bottom w:w="0" w:type="dxa"/>
          </w:tblCellMar>
        </w:tblPrEx>
        <w:trPr>
          <w:cantSplit/>
        </w:trPr>
        <w:tc>
          <w:tcPr>
            <w:tcW w:w="3046" w:type="dxa"/>
          </w:tcPr>
          <w:p w:rsidR="00F13C4A" w:rsidRPr="009A60E8" w:rsidRDefault="00F13C4A" w:rsidP="00F13C4A">
            <w:pPr>
              <w:pStyle w:val="Underskrifter"/>
            </w:pPr>
            <w:r w:rsidRPr="009A60E8">
              <w:t>Sten Tolgfors (m)</w:t>
            </w:r>
          </w:p>
        </w:tc>
        <w:tc>
          <w:tcPr>
            <w:tcW w:w="3047" w:type="dxa"/>
          </w:tcPr>
          <w:p w:rsidR="00F13C4A" w:rsidRPr="009A60E8" w:rsidRDefault="00F13C4A" w:rsidP="00F13C4A">
            <w:pPr>
              <w:pStyle w:val="Underskrifter"/>
            </w:pPr>
          </w:p>
        </w:tc>
      </w:tr>
    </w:tbl>
    <w:p w:rsidR="00E84F25" w:rsidRPr="009A60E8" w:rsidRDefault="00E84F25" w:rsidP="00F13C4A">
      <w:pPr>
        <w:pStyle w:val="Normaltindrag"/>
      </w:pPr>
    </w:p>
    <w:sectPr w:rsidR="00E84F25" w:rsidRPr="009A60E8" w:rsidSect="00F13C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F7A" w:rsidRPr="009A60E8" w:rsidRDefault="00036F7A">
      <w:r w:rsidRPr="009A60E8">
        <w:separator/>
      </w:r>
    </w:p>
  </w:endnote>
  <w:endnote w:type="continuationSeparator" w:id="0">
    <w:p w:rsidR="00036F7A" w:rsidRPr="009A60E8" w:rsidRDefault="00036F7A">
      <w:r w:rsidRPr="009A6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C4A" w:rsidRPr="009A60E8" w:rsidRDefault="009A60E8" w:rsidP="00F13C4A">
    <w:pPr>
      <w:pStyle w:val="Sidfot"/>
    </w:pPr>
    <w:r w:rsidRPr="009A60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477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C4A" w:rsidRDefault="00F13C4A">
                          <w:pPr>
                            <w:pStyle w:val="NormalS5sidnrV"/>
                          </w:pPr>
                          <w:r>
                            <w:fldChar w:fldCharType="begin"/>
                          </w:r>
                          <w:r>
                            <w:instrText xml:space="preserve"> PAGE *\charformat</w:instrText>
                          </w:r>
                          <w:r>
                            <w:fldChar w:fldCharType="separate"/>
                          </w:r>
                          <w:r w:rsidR="0091660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C4A" w:rsidRDefault="00F13C4A">
                    <w:pPr>
                      <w:pStyle w:val="NormalS5sidnrV"/>
                    </w:pPr>
                    <w:r>
                      <w:fldChar w:fldCharType="begin"/>
                    </w:r>
                    <w:r>
                      <w:instrText xml:space="preserve"> PAGE *\charformat</w:instrText>
                    </w:r>
                    <w:r>
                      <w:fldChar w:fldCharType="separate"/>
                    </w:r>
                    <w:r w:rsidR="0091660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60" w:rsidRPr="009A60E8" w:rsidRDefault="009A60E8" w:rsidP="00F13C4A">
    <w:pPr>
      <w:pStyle w:val="Sidfot"/>
    </w:pPr>
    <w:r w:rsidRPr="009A60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677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C4A" w:rsidRDefault="00F13C4A">
                          <w:pPr>
                            <w:pStyle w:val="NormalS5sidnrH"/>
                            <w:ind w:right="0"/>
                          </w:pPr>
                          <w:r>
                            <w:fldChar w:fldCharType="begin"/>
                          </w:r>
                          <w:r>
                            <w:instrText xml:space="preserve"> PAGE *\charformat</w:instrText>
                          </w:r>
                          <w:r>
                            <w:fldChar w:fldCharType="separate"/>
                          </w:r>
                          <w:r w:rsidR="009166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C4A" w:rsidRDefault="00F13C4A">
                    <w:pPr>
                      <w:pStyle w:val="NormalS5sidnrH"/>
                      <w:ind w:right="0"/>
                    </w:pPr>
                    <w:r>
                      <w:fldChar w:fldCharType="begin"/>
                    </w:r>
                    <w:r>
                      <w:instrText xml:space="preserve"> PAGE *\charformat</w:instrText>
                    </w:r>
                    <w:r>
                      <w:fldChar w:fldCharType="separate"/>
                    </w:r>
                    <w:r w:rsidR="009166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60" w:rsidRPr="009A60E8" w:rsidRDefault="009A60E8" w:rsidP="00F13C4A">
    <w:pPr>
      <w:pStyle w:val="Sidfot"/>
    </w:pPr>
    <w:r w:rsidRPr="009A60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601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C4A" w:rsidRDefault="00F13C4A">
                          <w:pPr>
                            <w:pStyle w:val="NormalS5sidnrH"/>
                            <w:ind w:right="0"/>
                          </w:pPr>
                          <w:r>
                            <w:fldChar w:fldCharType="begin"/>
                          </w:r>
                          <w:r>
                            <w:instrText xml:space="preserve"> PAGE *\charformat</w:instrText>
                          </w:r>
                          <w:r>
                            <w:fldChar w:fldCharType="separate"/>
                          </w:r>
                          <w:r w:rsidR="009166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C4A" w:rsidRDefault="00F13C4A">
                    <w:pPr>
                      <w:pStyle w:val="NormalS5sidnrH"/>
                      <w:ind w:right="0"/>
                    </w:pPr>
                    <w:r>
                      <w:fldChar w:fldCharType="begin"/>
                    </w:r>
                    <w:r>
                      <w:instrText xml:space="preserve"> PAGE *\charformat</w:instrText>
                    </w:r>
                    <w:r>
                      <w:fldChar w:fldCharType="separate"/>
                    </w:r>
                    <w:r w:rsidR="0091660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F7A" w:rsidRPr="009A60E8" w:rsidRDefault="00036F7A">
      <w:r w:rsidRPr="009A60E8">
        <w:separator/>
      </w:r>
    </w:p>
  </w:footnote>
  <w:footnote w:type="continuationSeparator" w:id="0">
    <w:p w:rsidR="00036F7A" w:rsidRPr="009A60E8" w:rsidRDefault="00036F7A">
      <w:r w:rsidRPr="009A6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C4A" w:rsidRPr="009A60E8" w:rsidRDefault="009A60E8" w:rsidP="00F13C4A">
    <w:pPr>
      <w:pStyle w:val="Sidhuvud"/>
    </w:pPr>
    <w:r w:rsidRPr="009A60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388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C4A" w:rsidRDefault="00F13C4A">
                          <w:pPr>
                            <w:pStyle w:val="KantRubrikS5V"/>
                          </w:pPr>
                          <w:r>
                            <w:fldChar w:fldCharType="begin"/>
                          </w:r>
                          <w:r>
                            <w:instrText xml:space="preserve"> DOCPROPERTY "YearUser" *\charformat </w:instrText>
                          </w:r>
                          <w:r>
                            <w:fldChar w:fldCharType="separate"/>
                          </w:r>
                          <w:r w:rsidR="00916609">
                            <w:t>2005/06</w:t>
                          </w:r>
                          <w:r>
                            <w:fldChar w:fldCharType="end"/>
                          </w:r>
                          <w:r>
                            <w:t>:</w:t>
                          </w:r>
                          <w:r>
                            <w:fldChar w:fldCharType="begin"/>
                          </w:r>
                          <w:r>
                            <w:instrText xml:space="preserve"> DOCPROPERTY "Motionsnummer" *\charformat </w:instrText>
                          </w:r>
                          <w:r>
                            <w:fldChar w:fldCharType="separate"/>
                          </w:r>
                          <w:r w:rsidR="00916609">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C4A" w:rsidRDefault="00F13C4A">
                    <w:pPr>
                      <w:pStyle w:val="KantRubrikS5V"/>
                    </w:pPr>
                    <w:r>
                      <w:fldChar w:fldCharType="begin"/>
                    </w:r>
                    <w:r>
                      <w:instrText xml:space="preserve"> DOCPROPERTY "YearUser" *\charformat </w:instrText>
                    </w:r>
                    <w:r>
                      <w:fldChar w:fldCharType="separate"/>
                    </w:r>
                    <w:r w:rsidR="00916609">
                      <w:t>2005/06</w:t>
                    </w:r>
                    <w:r>
                      <w:fldChar w:fldCharType="end"/>
                    </w:r>
                    <w:r>
                      <w:t>:</w:t>
                    </w:r>
                    <w:r>
                      <w:fldChar w:fldCharType="begin"/>
                    </w:r>
                    <w:r>
                      <w:instrText xml:space="preserve"> DOCPROPERTY "Motionsnummer" *\charformat </w:instrText>
                    </w:r>
                    <w:r>
                      <w:fldChar w:fldCharType="separate"/>
                    </w:r>
                    <w:r w:rsidR="00916609">
                      <w:t>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60" w:rsidRPr="009A60E8" w:rsidRDefault="009A60E8" w:rsidP="00F13C4A">
    <w:pPr>
      <w:pStyle w:val="Sidhuvud"/>
    </w:pPr>
    <w:r w:rsidRPr="009A60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759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C4A" w:rsidRDefault="00F13C4A">
                          <w:pPr>
                            <w:pStyle w:val="KantRubrikS5H"/>
                            <w:ind w:right="0"/>
                          </w:pPr>
                          <w:r>
                            <w:fldChar w:fldCharType="begin"/>
                          </w:r>
                          <w:r>
                            <w:instrText xml:space="preserve"> DOCPROPERTY "YearUser" *\charformat </w:instrText>
                          </w:r>
                          <w:r>
                            <w:fldChar w:fldCharType="separate"/>
                          </w:r>
                          <w:r w:rsidR="00916609">
                            <w:t>2005/06</w:t>
                          </w:r>
                          <w:r>
                            <w:fldChar w:fldCharType="end"/>
                          </w:r>
                          <w:r>
                            <w:t>:</w:t>
                          </w:r>
                          <w:r>
                            <w:fldChar w:fldCharType="begin"/>
                          </w:r>
                          <w:r>
                            <w:instrText xml:space="preserve"> DOCPROPERTY "Motionsnummer" *\charformat </w:instrText>
                          </w:r>
                          <w:r>
                            <w:fldChar w:fldCharType="separate"/>
                          </w:r>
                          <w:r w:rsidR="00916609">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C4A" w:rsidRDefault="00F13C4A">
                    <w:pPr>
                      <w:pStyle w:val="KantRubrikS5H"/>
                      <w:ind w:right="0"/>
                    </w:pPr>
                    <w:r>
                      <w:fldChar w:fldCharType="begin"/>
                    </w:r>
                    <w:r>
                      <w:instrText xml:space="preserve"> DOCPROPERTY "YearUser" *\charformat </w:instrText>
                    </w:r>
                    <w:r>
                      <w:fldChar w:fldCharType="separate"/>
                    </w:r>
                    <w:r w:rsidR="00916609">
                      <w:t>2005/06</w:t>
                    </w:r>
                    <w:r>
                      <w:fldChar w:fldCharType="end"/>
                    </w:r>
                    <w:r>
                      <w:t>:</w:t>
                    </w:r>
                    <w:r>
                      <w:fldChar w:fldCharType="begin"/>
                    </w:r>
                    <w:r>
                      <w:instrText xml:space="preserve"> DOCPROPERTY "Motionsnummer" *\charformat </w:instrText>
                    </w:r>
                    <w:r>
                      <w:fldChar w:fldCharType="separate"/>
                    </w:r>
                    <w:r w:rsidR="00916609">
                      <w:t>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C4A" w:rsidRPr="009A60E8" w:rsidRDefault="00F13C4A">
    <w:pPr>
      <w:pStyle w:val="FSHNormal"/>
      <w:tabs>
        <w:tab w:val="right" w:pos="5840"/>
      </w:tabs>
    </w:pPr>
    <w:r w:rsidRPr="009A60E8">
      <w:br/>
    </w:r>
    <w:r w:rsidRPr="009A60E8">
      <w:fldChar w:fldCharType="begin" w:fldLock="1"/>
    </w:r>
    <w:r w:rsidRPr="009A60E8">
      <w:instrText xml:space="preserve"> DOCPROPERTY</w:instrText>
    </w:r>
    <w:r w:rsidRPr="009A60E8">
      <w:rPr>
        <w:sz w:val="18"/>
      </w:rPr>
      <w:instrText xml:space="preserve"> "YearUser" *\charformat </w:instrText>
    </w:r>
    <w:r w:rsidRPr="009A60E8">
      <w:fldChar w:fldCharType="separate"/>
    </w:r>
    <w:r w:rsidR="00916609" w:rsidRPr="009A60E8">
      <w:t>2005/06</w:t>
    </w:r>
    <w:r w:rsidRPr="009A60E8">
      <w:fldChar w:fldCharType="end"/>
    </w:r>
    <w:r w:rsidRPr="009A60E8">
      <w:t xml:space="preserve"> </w:t>
    </w:r>
    <w:r w:rsidRPr="009A60E8">
      <w:tab/>
      <w:t xml:space="preserve">mnr: </w:t>
    </w:r>
    <w:r w:rsidRPr="009A60E8">
      <w:fldChar w:fldCharType="begin" w:fldLock="1"/>
    </w:r>
    <w:r w:rsidRPr="009A60E8">
      <w:instrText xml:space="preserve"> DOCPROPERTY</w:instrText>
    </w:r>
    <w:r w:rsidRPr="009A60E8">
      <w:rPr>
        <w:sz w:val="18"/>
      </w:rPr>
      <w:instrText xml:space="preserve"> "Motionsnummer" *\charformat </w:instrText>
    </w:r>
    <w:r w:rsidRPr="009A60E8">
      <w:fldChar w:fldCharType="separate"/>
    </w:r>
    <w:r w:rsidR="00916609" w:rsidRPr="009A60E8">
      <w:t>U211</w:t>
    </w:r>
    <w:r w:rsidRPr="009A60E8">
      <w:fldChar w:fldCharType="end"/>
    </w:r>
    <w:r w:rsidRPr="009A60E8">
      <w:br/>
    </w:r>
    <w:r w:rsidRPr="009A60E8">
      <w:fldChar w:fldCharType="begin" w:fldLock="1"/>
    </w:r>
    <w:r w:rsidRPr="009A60E8">
      <w:instrText xml:space="preserve"> DOCPROPERTY</w:instrText>
    </w:r>
    <w:r w:rsidRPr="009A60E8">
      <w:rPr>
        <w:sz w:val="18"/>
      </w:rPr>
      <w:instrText xml:space="preserve"> "Samling" *\charformat </w:instrText>
    </w:r>
    <w:r w:rsidRPr="009A60E8">
      <w:fldChar w:fldCharType="end"/>
    </w:r>
    <w:r w:rsidRPr="009A60E8">
      <w:tab/>
      <w:t xml:space="preserve">pnr: </w:t>
    </w:r>
    <w:r w:rsidRPr="009A60E8">
      <w:fldChar w:fldCharType="begin" w:fldLock="1"/>
    </w:r>
    <w:r w:rsidRPr="009A60E8">
      <w:instrText xml:space="preserve"> DOCPROPERTY</w:instrText>
    </w:r>
    <w:r w:rsidRPr="009A60E8">
      <w:rPr>
        <w:sz w:val="18"/>
      </w:rPr>
      <w:instrText xml:space="preserve"> "Partinummer" *\charformat </w:instrText>
    </w:r>
    <w:r w:rsidRPr="009A60E8">
      <w:fldChar w:fldCharType="separate"/>
    </w:r>
    <w:r w:rsidR="00916609" w:rsidRPr="009A60E8">
      <w:t>m1287</w:t>
    </w:r>
    <w:r w:rsidRPr="009A60E8">
      <w:fldChar w:fldCharType="end"/>
    </w:r>
  </w:p>
  <w:p w:rsidR="00F13C4A" w:rsidRPr="009A60E8" w:rsidRDefault="00F13C4A">
    <w:pPr>
      <w:pStyle w:val="FSHRub1"/>
    </w:pPr>
    <w:r w:rsidRPr="009A60E8">
      <w:t>Motion till riksdagen</w:t>
    </w:r>
    <w:r w:rsidRPr="009A60E8">
      <w:br/>
    </w:r>
    <w:r w:rsidRPr="009A60E8">
      <w:fldChar w:fldCharType="begin" w:fldLock="1"/>
    </w:r>
    <w:r w:rsidRPr="009A60E8">
      <w:instrText xml:space="preserve"> DOCPROPERTY "YearUser" *\charformat </w:instrText>
    </w:r>
    <w:r w:rsidRPr="009A60E8">
      <w:fldChar w:fldCharType="separate"/>
    </w:r>
    <w:r w:rsidR="00916609" w:rsidRPr="009A60E8">
      <w:t>2005/06</w:t>
    </w:r>
    <w:r w:rsidRPr="009A60E8">
      <w:fldChar w:fldCharType="end"/>
    </w:r>
    <w:r w:rsidRPr="009A60E8">
      <w:t>:</w:t>
    </w:r>
    <w:r w:rsidRPr="009A60E8">
      <w:fldChar w:fldCharType="begin" w:fldLock="1"/>
    </w:r>
    <w:r w:rsidRPr="009A60E8">
      <w:instrText xml:space="preserve"> DOCPROPERTY "Motionsnummer" *\charformat </w:instrText>
    </w:r>
    <w:r w:rsidRPr="009A60E8">
      <w:fldChar w:fldCharType="separate"/>
    </w:r>
    <w:r w:rsidR="00916609" w:rsidRPr="009A60E8">
      <w:t>U211</w:t>
    </w:r>
    <w:r w:rsidRPr="009A60E8">
      <w:fldChar w:fldCharType="end"/>
    </w:r>
  </w:p>
  <w:p w:rsidR="00F13C4A" w:rsidRPr="009A60E8" w:rsidRDefault="00F13C4A">
    <w:pPr>
      <w:pStyle w:val="FSHNormalS5"/>
    </w:pPr>
    <w:r w:rsidRPr="009A60E8">
      <w:fldChar w:fldCharType="begin" w:fldLock="1"/>
    </w:r>
    <w:r w:rsidRPr="009A60E8">
      <w:instrText xml:space="preserve"> DOCPROPERTY "MotionarText" *\charformat </w:instrText>
    </w:r>
    <w:r w:rsidRPr="009A60E8">
      <w:fldChar w:fldCharType="separate"/>
    </w:r>
    <w:r w:rsidR="00916609" w:rsidRPr="009A60E8">
      <w:t>av Sten Tolgfors (m)</w:t>
    </w:r>
    <w:r w:rsidRPr="009A60E8">
      <w:fldChar w:fldCharType="end"/>
    </w:r>
    <w:r w:rsidRPr="009A60E8">
      <w:br/>
    </w:r>
    <w:r w:rsidRPr="009A60E8">
      <w:fldChar w:fldCharType="begin" w:fldLock="1"/>
    </w:r>
    <w:r w:rsidRPr="009A60E8">
      <w:instrText xml:space="preserve"> DOCPROPERTY "SvarFrasKort" *\charformat </w:instrText>
    </w:r>
    <w:r w:rsidRPr="009A60E8">
      <w:fldChar w:fldCharType="end"/>
    </w:r>
  </w:p>
  <w:p w:rsidR="00F13C4A" w:rsidRPr="009A60E8" w:rsidRDefault="00F13C4A">
    <w:pPr>
      <w:pStyle w:val="FSHTitel"/>
    </w:pPr>
    <w:r w:rsidRPr="009A60E8">
      <w:fldChar w:fldCharType="begin" w:fldLock="1"/>
    </w:r>
    <w:r w:rsidRPr="009A60E8">
      <w:instrText xml:space="preserve"> DOCPROPERTY</w:instrText>
    </w:r>
    <w:r w:rsidRPr="009A60E8">
      <w:rPr>
        <w:sz w:val="18"/>
      </w:rPr>
      <w:instrText xml:space="preserve"> "RubrikSvar" *\charformat </w:instrText>
    </w:r>
    <w:r w:rsidRPr="009A60E8">
      <w:fldChar w:fldCharType="separate"/>
    </w:r>
    <w:r w:rsidR="00916609" w:rsidRPr="009A60E8">
      <w:t>Dödsstraff och mänskliga rättigheter i Kina</w:t>
    </w:r>
    <w:r w:rsidRPr="009A60E8">
      <w:fldChar w:fldCharType="end"/>
    </w:r>
  </w:p>
  <w:p w:rsidR="00F13C4A" w:rsidRPr="009A60E8" w:rsidRDefault="00F13C4A" w:rsidP="00F13C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240F52"/>
    <w:multiLevelType w:val="multilevel"/>
    <w:tmpl w:val="E47A96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65B404D4"/>
    <w:lvl w:ilvl="0" w:tplc="69B48E6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152559D"/>
    <w:multiLevelType w:val="multilevel"/>
    <w:tmpl w:val="A06250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05623672">
    <w:abstractNumId w:val="14"/>
  </w:num>
  <w:num w:numId="2" w16cid:durableId="749813458">
    <w:abstractNumId w:val="10"/>
  </w:num>
  <w:num w:numId="3" w16cid:durableId="1251503429">
    <w:abstractNumId w:val="12"/>
  </w:num>
  <w:num w:numId="4" w16cid:durableId="1034846001">
    <w:abstractNumId w:val="13"/>
  </w:num>
  <w:num w:numId="5" w16cid:durableId="1594364421">
    <w:abstractNumId w:val="8"/>
  </w:num>
  <w:num w:numId="6" w16cid:durableId="197936735">
    <w:abstractNumId w:val="3"/>
  </w:num>
  <w:num w:numId="7" w16cid:durableId="1674918334">
    <w:abstractNumId w:val="2"/>
  </w:num>
  <w:num w:numId="8" w16cid:durableId="1571303552">
    <w:abstractNumId w:val="1"/>
  </w:num>
  <w:num w:numId="9" w16cid:durableId="1644457872">
    <w:abstractNumId w:val="0"/>
  </w:num>
  <w:num w:numId="10" w16cid:durableId="950208873">
    <w:abstractNumId w:val="9"/>
  </w:num>
  <w:num w:numId="11" w16cid:durableId="735855905">
    <w:abstractNumId w:val="7"/>
  </w:num>
  <w:num w:numId="12" w16cid:durableId="912466348">
    <w:abstractNumId w:val="6"/>
  </w:num>
  <w:num w:numId="13" w16cid:durableId="1920405131">
    <w:abstractNumId w:val="5"/>
  </w:num>
  <w:num w:numId="14" w16cid:durableId="645474643">
    <w:abstractNumId w:val="4"/>
  </w:num>
  <w:num w:numId="15" w16cid:durableId="432752783">
    <w:abstractNumId w:val="11"/>
  </w:num>
  <w:num w:numId="16" w16cid:durableId="1418482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E33DE"/>
    <w:rsid w:val="00036F7A"/>
    <w:rsid w:val="00050B60"/>
    <w:rsid w:val="00064BC3"/>
    <w:rsid w:val="00066775"/>
    <w:rsid w:val="00072FB9"/>
    <w:rsid w:val="00100531"/>
    <w:rsid w:val="001E33DE"/>
    <w:rsid w:val="00201DFB"/>
    <w:rsid w:val="00204A63"/>
    <w:rsid w:val="00212FF1"/>
    <w:rsid w:val="00230193"/>
    <w:rsid w:val="0025068A"/>
    <w:rsid w:val="002818D3"/>
    <w:rsid w:val="002D11A8"/>
    <w:rsid w:val="00445271"/>
    <w:rsid w:val="004A0504"/>
    <w:rsid w:val="004E38D9"/>
    <w:rsid w:val="00501A2E"/>
    <w:rsid w:val="007066EB"/>
    <w:rsid w:val="00740D6D"/>
    <w:rsid w:val="00794149"/>
    <w:rsid w:val="007B394C"/>
    <w:rsid w:val="007B67A7"/>
    <w:rsid w:val="007C6092"/>
    <w:rsid w:val="00892345"/>
    <w:rsid w:val="00916609"/>
    <w:rsid w:val="009A60E8"/>
    <w:rsid w:val="00A053C6"/>
    <w:rsid w:val="00B13BF0"/>
    <w:rsid w:val="00B9665F"/>
    <w:rsid w:val="00BD6406"/>
    <w:rsid w:val="00C1285C"/>
    <w:rsid w:val="00C27B7D"/>
    <w:rsid w:val="00CE3A40"/>
    <w:rsid w:val="00D1174F"/>
    <w:rsid w:val="00DC6C70"/>
    <w:rsid w:val="00E22893"/>
    <w:rsid w:val="00E360DE"/>
    <w:rsid w:val="00E75D28"/>
    <w:rsid w:val="00E84F25"/>
    <w:rsid w:val="00F13C4A"/>
    <w:rsid w:val="00FF16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6FC420-ABE3-48CC-B95C-1D2964EB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13C4A"/>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3C4A"/>
    <w:pPr>
      <w:numPr>
        <w:ilvl w:val="1"/>
      </w:numPr>
      <w:spacing w:before="500" w:line="250" w:lineRule="exact"/>
      <w:outlineLvl w:val="1"/>
    </w:pPr>
    <w:rPr>
      <w:sz w:val="27"/>
    </w:rPr>
  </w:style>
  <w:style w:type="paragraph" w:styleId="Rubrik3">
    <w:name w:val="heading 3"/>
    <w:aliases w:val="Mellanrubrik"/>
    <w:basedOn w:val="Rubrik2"/>
    <w:next w:val="Normal"/>
    <w:qFormat/>
    <w:rsid w:val="00F13C4A"/>
    <w:pPr>
      <w:numPr>
        <w:ilvl w:val="2"/>
      </w:numPr>
      <w:spacing w:before="250" w:after="0"/>
      <w:outlineLvl w:val="2"/>
    </w:pPr>
    <w:rPr>
      <w:b/>
      <w:sz w:val="21"/>
    </w:rPr>
  </w:style>
  <w:style w:type="paragraph" w:styleId="Rubrik4">
    <w:name w:val="heading 4"/>
    <w:aliases w:val="KursivRubrik"/>
    <w:basedOn w:val="Rubrik3"/>
    <w:next w:val="Normal"/>
    <w:qFormat/>
    <w:rsid w:val="00F13C4A"/>
    <w:pPr>
      <w:numPr>
        <w:ilvl w:val="3"/>
      </w:numPr>
      <w:outlineLvl w:val="3"/>
    </w:pPr>
    <w:rPr>
      <w:b w:val="0"/>
      <w:i/>
    </w:rPr>
  </w:style>
  <w:style w:type="paragraph" w:styleId="Rubrik5">
    <w:name w:val="heading 5"/>
    <w:aliases w:val="PackadFetRubrik,PackadKursivRubrik"/>
    <w:basedOn w:val="Rubrik4"/>
    <w:next w:val="Normal"/>
    <w:qFormat/>
    <w:rsid w:val="00F13C4A"/>
    <w:pPr>
      <w:numPr>
        <w:ilvl w:val="4"/>
      </w:numPr>
      <w:tabs>
        <w:tab w:val="clear" w:pos="1021"/>
      </w:tabs>
      <w:spacing w:before="125"/>
      <w:outlineLvl w:val="4"/>
    </w:pPr>
    <w:rPr>
      <w:i w:val="0"/>
      <w:sz w:val="19"/>
    </w:rPr>
  </w:style>
  <w:style w:type="paragraph" w:styleId="Rubrik6">
    <w:name w:val="heading 6"/>
    <w:basedOn w:val="Rubrik5"/>
    <w:next w:val="Normal"/>
    <w:qFormat/>
    <w:rsid w:val="00F13C4A"/>
    <w:pPr>
      <w:numPr>
        <w:ilvl w:val="5"/>
      </w:numPr>
      <w:spacing w:before="50" w:line="200" w:lineRule="exact"/>
      <w:outlineLvl w:val="5"/>
    </w:pPr>
    <w:rPr>
      <w:caps/>
      <w:sz w:val="14"/>
    </w:rPr>
  </w:style>
  <w:style w:type="paragraph" w:styleId="Rubrik7">
    <w:name w:val="heading 7"/>
    <w:basedOn w:val="Rubrik6"/>
    <w:next w:val="Normal"/>
    <w:qFormat/>
    <w:rsid w:val="00F13C4A"/>
    <w:pPr>
      <w:numPr>
        <w:ilvl w:val="6"/>
      </w:numPr>
      <w:spacing w:before="0"/>
      <w:outlineLvl w:val="6"/>
    </w:pPr>
  </w:style>
  <w:style w:type="paragraph" w:styleId="Rubrik8">
    <w:name w:val="heading 8"/>
    <w:basedOn w:val="Rubrik7"/>
    <w:next w:val="Normal"/>
    <w:qFormat/>
    <w:rsid w:val="00F13C4A"/>
    <w:pPr>
      <w:numPr>
        <w:ilvl w:val="7"/>
      </w:numPr>
      <w:outlineLvl w:val="7"/>
    </w:pPr>
  </w:style>
  <w:style w:type="paragraph" w:styleId="Rubrik9">
    <w:name w:val="heading 9"/>
    <w:basedOn w:val="Rubrik8"/>
    <w:next w:val="Normal"/>
    <w:qFormat/>
    <w:rsid w:val="00F13C4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link w:val="CitatindragChar"/>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13C4A"/>
    <w:pPr>
      <w:spacing w:after="250"/>
    </w:pPr>
  </w:style>
  <w:style w:type="paragraph" w:customStyle="1" w:styleId="Hemstlatt">
    <w:name w:val="Hemstl_att"/>
    <w:aliases w:val="HemstPunkt,HemstPunktFlera,HemställansPunkt,Förslagstext"/>
    <w:basedOn w:val="Normal"/>
    <w:next w:val="Normal"/>
    <w:rsid w:val="00F13C4A"/>
    <w:pPr>
      <w:keepLines/>
      <w:numPr>
        <w:numId w:val="1"/>
      </w:numPr>
      <w:spacing w:before="0"/>
    </w:pPr>
  </w:style>
  <w:style w:type="character" w:customStyle="1" w:styleId="CitatChar">
    <w:name w:val="Citat Char"/>
    <w:basedOn w:val="Standardstycketeckensnitt"/>
    <w:link w:val="Citat"/>
    <w:rsid w:val="00501A2E"/>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B394C"/>
    <w:rPr>
      <w:rFonts w:ascii="Tahoma" w:hAnsi="Tahoma" w:cs="Tahoma"/>
      <w:sz w:val="16"/>
      <w:szCs w:val="16"/>
    </w:rPr>
  </w:style>
  <w:style w:type="character" w:customStyle="1" w:styleId="CitatindragChar">
    <w:name w:val="Citat_indrag Char"/>
    <w:aliases w:val="Packad Char"/>
    <w:basedOn w:val="CitatChar"/>
    <w:link w:val="Citatindrag"/>
    <w:rsid w:val="00501A2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1321</Words>
  <Characters>7774</Characters>
  <Application>Microsoft Office Word</Application>
  <DocSecurity>4</DocSecurity>
  <Lines>149</Lines>
  <Paragraphs>56</Paragraphs>
  <ScaleCrop>false</ScaleCrop>
  <HeadingPairs>
    <vt:vector size="2" baseType="variant">
      <vt:variant>
        <vt:lpstr>Rubrik</vt:lpstr>
      </vt:variant>
      <vt:variant>
        <vt:i4>1</vt:i4>
      </vt:variant>
    </vt:vector>
  </HeadingPairs>
  <TitlesOfParts>
    <vt:vector size="1" baseType="lpstr">
      <vt:lpstr>U211</vt:lpstr>
    </vt:vector>
  </TitlesOfParts>
  <Company>Riksdagen</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U211</dc:title>
  <dc:subject>U211</dc:subject>
  <dc:creator>Riksdagen</dc:creator>
  <cp:keywords>Riksdagen</cp:keywords>
  <dc:description/>
  <cp:lastModifiedBy>Lars Brink</cp:lastModifiedBy>
  <cp:revision>2</cp:revision>
  <cp:lastPrinted>2006-01-18T09:43:00Z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Dödsstraff och mänskliga rättigheter i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Dödsstraff och mänskliga rättigheter i Kina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20052006000000000109000012870069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20052006000000000109000012870069</vt:lpwstr>
  </property>
  <property fmtid="{D5CDD505-2E9C-101B-9397-08002B2CF9AE}" pid="50" name="nummer">
    <vt:lpwstr>211</vt:lpwstr>
  </property>
  <property fmtid="{D5CDD505-2E9C-101B-9397-08002B2CF9AE}" pid="51" name="utskottsbeteckning">
    <vt:lpwstr>U</vt:lpwstr>
  </property>
</Properties>
</file>