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FCD" w:rsidRPr="00D47276" w:rsidRDefault="00655FCD">
      <w:pPr>
        <w:pStyle w:val="Frslagsrubrik"/>
      </w:pPr>
      <w:r w:rsidRPr="00D47276">
        <w:t>Förslag till riksdagsbeslut</w:t>
      </w:r>
    </w:p>
    <w:p w:rsidR="00655FCD" w:rsidRPr="00D47276" w:rsidRDefault="00655FCD">
      <w:pPr>
        <w:pStyle w:val="Hemstlatt"/>
        <w:numPr>
          <w:ilvl w:val="0"/>
          <w:numId w:val="1"/>
        </w:numPr>
      </w:pPr>
      <w:r w:rsidRPr="00D47276">
        <w:t>Riksdagen tillkännager för regeringen som sin mening vad som anförs i motionen om en översyn av möjligheterna för arbetsgivare att tillhandahålla tjänstecyklar till sina medarbet</w:t>
      </w:r>
      <w:r w:rsidRPr="00D47276">
        <w:t>a</w:t>
      </w:r>
      <w:r w:rsidRPr="00D47276">
        <w:t>re.</w:t>
      </w:r>
    </w:p>
    <w:p w:rsidR="00655FCD" w:rsidRPr="00D47276" w:rsidRDefault="00655FCD">
      <w:pPr>
        <w:pStyle w:val="Hemstlatt"/>
        <w:numPr>
          <w:ilvl w:val="0"/>
          <w:numId w:val="1"/>
        </w:numPr>
      </w:pPr>
      <w:r w:rsidRPr="00D47276">
        <w:t xml:space="preserve">Riksdagen tillkännager för regeringen som sin mening vad som anförs i motionen </w:t>
      </w:r>
      <w:r w:rsidRPr="00D47276">
        <w:rPr>
          <w:szCs w:val="24"/>
        </w:rPr>
        <w:t xml:space="preserve">om </w:t>
      </w:r>
      <w:r w:rsidRPr="00D47276">
        <w:rPr>
          <w:color w:val="000000"/>
          <w:szCs w:val="24"/>
        </w:rPr>
        <w:t>att se över reglerna kring friskvårdsrefo</w:t>
      </w:r>
      <w:r w:rsidRPr="00D47276">
        <w:rPr>
          <w:color w:val="000000"/>
          <w:szCs w:val="24"/>
        </w:rPr>
        <w:t>r</w:t>
      </w:r>
      <w:r w:rsidRPr="00D47276">
        <w:rPr>
          <w:color w:val="000000"/>
          <w:szCs w:val="24"/>
        </w:rPr>
        <w:t>mer så att cykel inte likställs med ”andra dyrare träningsre</w:t>
      </w:r>
      <w:r w:rsidRPr="00D47276">
        <w:rPr>
          <w:color w:val="000000"/>
          <w:szCs w:val="24"/>
        </w:rPr>
        <w:t>d</w:t>
      </w:r>
      <w:r w:rsidRPr="00D47276">
        <w:rPr>
          <w:color w:val="000000"/>
          <w:szCs w:val="24"/>
        </w:rPr>
        <w:t>skap”.</w:t>
      </w:r>
    </w:p>
    <w:p w:rsidR="00655FCD" w:rsidRPr="00D47276" w:rsidRDefault="00655FCD">
      <w:pPr>
        <w:pStyle w:val="Rubrik1"/>
      </w:pPr>
      <w:r w:rsidRPr="00D47276">
        <w:t>Motivering</w:t>
      </w:r>
    </w:p>
    <w:p w:rsidR="00655FCD" w:rsidRPr="00D47276" w:rsidRDefault="00655FCD">
      <w:r w:rsidRPr="00D47276">
        <w:t>Sverige borde följa Storbritanniens exempel och genomföra fler åtgärder som främjar cykling. Om människor cyklar mer förbättrar det folkhälsan och minskar trängseln i trafiken. Cyklisters påverkan på den yttre miljön är min</w:t>
      </w:r>
      <w:r w:rsidRPr="00D47276">
        <w:t>i</w:t>
      </w:r>
      <w:r w:rsidRPr="00D47276">
        <w:t>mal jämfört med bilisters. Undersökningar från WHO visar att de som cyklar ofta lever längre och har 28 procents minskad risk för att dö i förtid. Sat</w:t>
      </w:r>
      <w:r w:rsidRPr="00D47276">
        <w:t>s</w:t>
      </w:r>
      <w:r w:rsidRPr="00D47276">
        <w:t>ningar på ökad cykling betalar sig tre till ett enligt samma organisation.</w:t>
      </w:r>
    </w:p>
    <w:p w:rsidR="00655FCD" w:rsidRPr="00D47276" w:rsidRDefault="00655FCD">
      <w:pPr>
        <w:pStyle w:val="Normaltindrag"/>
      </w:pPr>
      <w:r w:rsidRPr="00D47276">
        <w:t>I Storbritannien finns ett system med avdragsrätt för cyklar. Undantaget innebär att skatt som annars skulle tas ut för förmånen då anställda lånar c</w:t>
      </w:r>
      <w:r w:rsidRPr="00D47276">
        <w:t>y</w:t>
      </w:r>
      <w:r w:rsidRPr="00D47276">
        <w:t>kel och säkerhetsutrustning av arbetsgivaren undantas under förutsättning att den anställda huvudsakligen (till minst 50 procent) använder cykel och u</w:t>
      </w:r>
      <w:r w:rsidRPr="00D47276">
        <w:t>t</w:t>
      </w:r>
      <w:r w:rsidRPr="00D47276">
        <w:t>rustning för resor mellan bostad och arbetsplats. För att tillgodogöra sig ska</w:t>
      </w:r>
      <w:r w:rsidRPr="00D47276">
        <w:t>t</w:t>
      </w:r>
      <w:r w:rsidRPr="00D47276">
        <w:t>tereduktionen kan arbetsgivaren helt enkelt köpa in cyklar och säkerhetsu</w:t>
      </w:r>
      <w:r w:rsidRPr="00D47276">
        <w:t>t</w:t>
      </w:r>
      <w:r w:rsidRPr="00D47276">
        <w:t>rustning, kvitta momsen och hantera kostnaden som vilken kapitalinvestering som helst och därmed göra avskrivningar för tillgången på vanligt sätt i ver</w:t>
      </w:r>
      <w:r w:rsidRPr="00D47276">
        <w:t>k</w:t>
      </w:r>
      <w:r w:rsidRPr="00D47276">
        <w:t>samheten.</w:t>
      </w:r>
    </w:p>
    <w:p w:rsidR="00655FCD" w:rsidRPr="00D47276" w:rsidRDefault="00655FCD">
      <w:pPr>
        <w:pStyle w:val="Normaltindrag"/>
      </w:pPr>
      <w:r w:rsidRPr="00D47276">
        <w:t>Denna satsning påminner om satsningen i Sver</w:t>
      </w:r>
      <w:r w:rsidRPr="00D47276">
        <w:t>ige med hemdatorer via a</w:t>
      </w:r>
      <w:r w:rsidRPr="00D47276">
        <w:t>r</w:t>
      </w:r>
      <w:r w:rsidRPr="00D47276">
        <w:t>betsgivare, där arbetstagaren accepterar en lägre bruttolön i utbyte mot fö</w:t>
      </w:r>
      <w:r w:rsidRPr="00D47276">
        <w:t>r</w:t>
      </w:r>
      <w:r w:rsidRPr="00D47276">
        <w:t>månen som därigenom inte beskattas.</w:t>
      </w:r>
    </w:p>
    <w:p w:rsidR="00655FCD" w:rsidRPr="00D47276" w:rsidRDefault="00655FCD">
      <w:pPr>
        <w:pStyle w:val="Normaltindrag"/>
      </w:pPr>
      <w:r w:rsidRPr="00D47276">
        <w:lastRenderedPageBreak/>
        <w:t>En alternativ lösning är att se över reglerna för friskvårdsförmåner så att cykel inte likställs med s.k. andra dyrare träningsredskap vad gäller beskat</w:t>
      </w:r>
      <w:r w:rsidRPr="00D47276">
        <w:t>t</w:t>
      </w:r>
      <w:r w:rsidRPr="00D47276">
        <w:t>ning och omfattning vilket idag omöjliggör skattebefrielse – skatterabatt kan idag ges till besök i instängda spinningsalar men inte för cykling i det fria som även innebär klimatsmart resande, är billigt, minskar trafikträngseln och stimulerar folkhälsan.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7276">
        <w:trPr>
          <w:cantSplit/>
        </w:trPr>
        <w:tc>
          <w:tcPr>
            <w:tcW w:w="3046" w:type="dxa"/>
          </w:tcPr>
          <w:p w:rsidR="00655FCD" w:rsidRPr="00D47276" w:rsidRDefault="00655FCD">
            <w:pPr>
              <w:pStyle w:val="UnderskriftDatum"/>
              <w:spacing w:before="240"/>
            </w:pPr>
            <w:r w:rsidRPr="00D47276">
              <w:t>Stockholm den 15 september 2011</w:t>
            </w:r>
          </w:p>
        </w:tc>
        <w:tc>
          <w:tcPr>
            <w:tcW w:w="3047" w:type="dxa"/>
          </w:tcPr>
          <w:p w:rsidR="00655FCD" w:rsidRPr="00D47276" w:rsidRDefault="00655FCD">
            <w:pPr>
              <w:pStyle w:val="Underskrifter"/>
              <w:spacing w:before="240"/>
            </w:pPr>
          </w:p>
        </w:tc>
      </w:tr>
      <w:tr w:rsidR="00000000" w:rsidRPr="00D47276">
        <w:trPr>
          <w:cantSplit/>
        </w:trPr>
        <w:tc>
          <w:tcPr>
            <w:tcW w:w="3046" w:type="dxa"/>
          </w:tcPr>
          <w:p w:rsidR="00655FCD" w:rsidRPr="00D47276" w:rsidRDefault="00655FCD">
            <w:pPr>
              <w:pStyle w:val="Underskrifter"/>
            </w:pPr>
            <w:r w:rsidRPr="00D47276">
              <w:t>Caroline Szyber (KD)</w:t>
            </w:r>
          </w:p>
        </w:tc>
        <w:tc>
          <w:tcPr>
            <w:tcW w:w="3046" w:type="dxa"/>
          </w:tcPr>
          <w:p w:rsidR="00655FCD" w:rsidRPr="00D47276" w:rsidRDefault="00655FCD">
            <w:pPr>
              <w:pStyle w:val="Underskrifter"/>
            </w:pPr>
          </w:p>
        </w:tc>
      </w:tr>
    </w:tbl>
    <w:p w:rsidR="00655FCD" w:rsidRPr="00D47276" w:rsidRDefault="00655FCD">
      <w:pPr>
        <w:pStyle w:val="Normaltindrag"/>
      </w:pPr>
    </w:p>
    <w:sectPr w:rsidR="00655FCD" w:rsidRPr="00D47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FCD" w:rsidRPr="00D47276" w:rsidRDefault="00655FCD">
      <w:r w:rsidRPr="00D47276">
        <w:separator/>
      </w:r>
    </w:p>
  </w:endnote>
  <w:endnote w:type="continuationSeparator" w:id="0">
    <w:p w:rsidR="00655FCD" w:rsidRPr="00D47276" w:rsidRDefault="00655FCD">
      <w:r w:rsidRPr="00D472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FCD" w:rsidRPr="00D47276" w:rsidRDefault="00D47276">
    <w:pPr>
      <w:pStyle w:val="Sidfot"/>
    </w:pPr>
    <w:r w:rsidRPr="00D472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88040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FCD" w:rsidRDefault="00655F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5FCD" w:rsidRDefault="00655F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FCD" w:rsidRPr="00D47276" w:rsidRDefault="00D47276">
    <w:pPr>
      <w:pStyle w:val="Sidfot"/>
    </w:pPr>
    <w:r w:rsidRPr="00D472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14990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FCD" w:rsidRDefault="00655F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5FCD" w:rsidRDefault="00655F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FCD" w:rsidRPr="00D47276" w:rsidRDefault="00D47276">
    <w:pPr>
      <w:pStyle w:val="Sidfot"/>
    </w:pPr>
    <w:r w:rsidRPr="00D472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4627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FCD" w:rsidRDefault="00655F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5FCD" w:rsidRDefault="00655F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FCD" w:rsidRPr="00D47276" w:rsidRDefault="00655FCD">
      <w:r w:rsidRPr="00D47276">
        <w:separator/>
      </w:r>
    </w:p>
  </w:footnote>
  <w:footnote w:type="continuationSeparator" w:id="0">
    <w:p w:rsidR="00655FCD" w:rsidRPr="00D47276" w:rsidRDefault="00655FCD">
      <w:r w:rsidRPr="00D472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FCD" w:rsidRPr="00D47276" w:rsidRDefault="00D47276">
    <w:pPr>
      <w:pStyle w:val="Sidhuvud"/>
    </w:pPr>
    <w:r w:rsidRPr="00D472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71618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FCD" w:rsidRDefault="00655F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5FCD" w:rsidRDefault="00655F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FCD" w:rsidRPr="00D47276" w:rsidRDefault="00D47276">
    <w:pPr>
      <w:pStyle w:val="Sidhuvud"/>
    </w:pPr>
    <w:r w:rsidRPr="00D472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23940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FCD" w:rsidRDefault="00655F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5FCD" w:rsidRDefault="00655F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FCD" w:rsidRPr="00D47276" w:rsidRDefault="00655FCD">
    <w:pPr>
      <w:pStyle w:val="FSHNormal"/>
      <w:tabs>
        <w:tab w:val="right" w:pos="5840"/>
      </w:tabs>
    </w:pPr>
    <w:r w:rsidRPr="00D47276">
      <w:br/>
    </w:r>
    <w:r w:rsidRPr="00D47276">
      <w:fldChar w:fldCharType="begin" w:fldLock="1"/>
    </w:r>
    <w:r w:rsidRPr="00D47276">
      <w:instrText xml:space="preserve"> DOCPROPERTY</w:instrText>
    </w:r>
    <w:r w:rsidRPr="00D47276">
      <w:rPr>
        <w:sz w:val="18"/>
      </w:rPr>
      <w:instrText xml:space="preserve"> "YearUser" *\charformat </w:instrText>
    </w:r>
    <w:r w:rsidRPr="00D47276">
      <w:fldChar w:fldCharType="separate"/>
    </w:r>
    <w:r w:rsidRPr="00D47276">
      <w:t>2011/12</w:t>
    </w:r>
    <w:r w:rsidRPr="00D47276">
      <w:fldChar w:fldCharType="end"/>
    </w:r>
    <w:r w:rsidRPr="00D47276">
      <w:t xml:space="preserve"> </w:t>
    </w:r>
    <w:r w:rsidRPr="00D47276">
      <w:tab/>
      <w:t xml:space="preserve">mnr: </w:t>
    </w:r>
    <w:r w:rsidRPr="00D47276">
      <w:fldChar w:fldCharType="begin" w:fldLock="1"/>
    </w:r>
    <w:r w:rsidRPr="00D47276">
      <w:instrText xml:space="preserve"> DOCPROPERTY</w:instrText>
    </w:r>
    <w:r w:rsidRPr="00D47276">
      <w:rPr>
        <w:sz w:val="18"/>
      </w:rPr>
      <w:instrText xml:space="preserve"> "Motionsnummer" *\charformat </w:instrText>
    </w:r>
    <w:r w:rsidRPr="00D47276">
      <w:fldChar w:fldCharType="separate"/>
    </w:r>
    <w:r w:rsidRPr="00D47276">
      <w:t>Sk201</w:t>
    </w:r>
    <w:r w:rsidRPr="00D47276">
      <w:fldChar w:fldCharType="end"/>
    </w:r>
    <w:r w:rsidRPr="00D47276">
      <w:br/>
    </w:r>
    <w:r w:rsidRPr="00D47276">
      <w:fldChar w:fldCharType="begin" w:fldLock="1"/>
    </w:r>
    <w:r w:rsidRPr="00D47276">
      <w:instrText xml:space="preserve"> DOCPROPERTY</w:instrText>
    </w:r>
    <w:r w:rsidRPr="00D47276">
      <w:rPr>
        <w:sz w:val="18"/>
      </w:rPr>
      <w:instrText xml:space="preserve"> "Samling" *\charformat </w:instrText>
    </w:r>
    <w:r w:rsidRPr="00D47276">
      <w:fldChar w:fldCharType="end"/>
    </w:r>
    <w:r w:rsidRPr="00D47276">
      <w:tab/>
      <w:t xml:space="preserve">pnr: </w:t>
    </w:r>
    <w:r w:rsidRPr="00D47276">
      <w:fldChar w:fldCharType="begin" w:fldLock="1"/>
    </w:r>
    <w:r w:rsidRPr="00D47276">
      <w:instrText xml:space="preserve"> DOCPROPERTY</w:instrText>
    </w:r>
    <w:r w:rsidRPr="00D47276">
      <w:rPr>
        <w:sz w:val="18"/>
      </w:rPr>
      <w:instrText xml:space="preserve"> "Partinummer" *\charformat </w:instrText>
    </w:r>
    <w:r w:rsidRPr="00D47276">
      <w:fldChar w:fldCharType="separate"/>
    </w:r>
    <w:r w:rsidRPr="00D47276">
      <w:t>KD500</w:t>
    </w:r>
    <w:r w:rsidRPr="00D47276">
      <w:fldChar w:fldCharType="end"/>
    </w:r>
  </w:p>
  <w:p w:rsidR="00655FCD" w:rsidRPr="00D47276" w:rsidRDefault="00655FCD">
    <w:pPr>
      <w:pStyle w:val="FSHRub1"/>
    </w:pPr>
    <w:r w:rsidRPr="00D47276">
      <w:t>Motion till riksdagen</w:t>
    </w:r>
    <w:r w:rsidRPr="00D47276">
      <w:br/>
    </w:r>
    <w:r w:rsidRPr="00D47276">
      <w:fldChar w:fldCharType="begin" w:fldLock="1"/>
    </w:r>
    <w:r w:rsidRPr="00D47276">
      <w:instrText xml:space="preserve"> DOCPROPERTY "YearUser" *\charformat </w:instrText>
    </w:r>
    <w:r w:rsidRPr="00D47276">
      <w:fldChar w:fldCharType="separate"/>
    </w:r>
    <w:r w:rsidRPr="00D47276">
      <w:t>2011/12</w:t>
    </w:r>
    <w:r w:rsidRPr="00D47276">
      <w:fldChar w:fldCharType="end"/>
    </w:r>
    <w:r w:rsidRPr="00D47276">
      <w:t>:</w:t>
    </w:r>
    <w:r w:rsidRPr="00D47276">
      <w:fldChar w:fldCharType="begin" w:fldLock="1"/>
    </w:r>
    <w:r w:rsidRPr="00D47276">
      <w:instrText xml:space="preserve"> DOCPROPERTY "Motionsnummer" *\charformat </w:instrText>
    </w:r>
    <w:r w:rsidRPr="00D47276">
      <w:fldChar w:fldCharType="separate"/>
    </w:r>
    <w:r w:rsidRPr="00D47276">
      <w:t>Sk201</w:t>
    </w:r>
    <w:r w:rsidRPr="00D47276">
      <w:fldChar w:fldCharType="end"/>
    </w:r>
  </w:p>
  <w:p w:rsidR="00655FCD" w:rsidRPr="00D47276" w:rsidRDefault="00655FCD">
    <w:pPr>
      <w:pStyle w:val="FSHNormalS5"/>
    </w:pPr>
    <w:r w:rsidRPr="00D47276">
      <w:fldChar w:fldCharType="begin" w:fldLock="1"/>
    </w:r>
    <w:r w:rsidRPr="00D47276">
      <w:instrText xml:space="preserve"> DOCPROPERTY "MotionarText" *\charformat </w:instrText>
    </w:r>
    <w:r w:rsidRPr="00D47276">
      <w:fldChar w:fldCharType="separate"/>
    </w:r>
    <w:r w:rsidRPr="00D47276">
      <w:t>av Caroline Szyber (KD)</w:t>
    </w:r>
    <w:r w:rsidRPr="00D47276">
      <w:fldChar w:fldCharType="end"/>
    </w:r>
    <w:r w:rsidRPr="00D47276">
      <w:br/>
    </w:r>
    <w:r w:rsidRPr="00D47276">
      <w:fldChar w:fldCharType="begin" w:fldLock="1"/>
    </w:r>
    <w:r w:rsidRPr="00D47276">
      <w:instrText xml:space="preserve"> DOCPROPERTY "SvarFrasKort" *\charformat </w:instrText>
    </w:r>
    <w:r w:rsidRPr="00D47276">
      <w:fldChar w:fldCharType="end"/>
    </w:r>
  </w:p>
  <w:p w:rsidR="00655FCD" w:rsidRPr="00D47276" w:rsidRDefault="00655FCD">
    <w:pPr>
      <w:pStyle w:val="FSHTitel"/>
    </w:pPr>
    <w:r w:rsidRPr="00D47276">
      <w:fldChar w:fldCharType="begin" w:fldLock="1"/>
    </w:r>
    <w:r w:rsidRPr="00D47276">
      <w:instrText xml:space="preserve"> DOCPROPERTY</w:instrText>
    </w:r>
    <w:r w:rsidRPr="00D47276">
      <w:rPr>
        <w:sz w:val="18"/>
      </w:rPr>
      <w:instrText xml:space="preserve"> "RubrikSvar" *\charformat </w:instrText>
    </w:r>
    <w:r w:rsidRPr="00D47276">
      <w:fldChar w:fldCharType="separate"/>
    </w:r>
    <w:r w:rsidRPr="00D47276">
      <w:t>Tjänstecykel</w:t>
    </w:r>
    <w:r w:rsidRPr="00D47276">
      <w:fldChar w:fldCharType="end"/>
    </w:r>
  </w:p>
  <w:p w:rsidR="00655FCD" w:rsidRPr="00D47276" w:rsidRDefault="00655FCD">
    <w:pPr>
      <w:pStyle w:val="Normal00"/>
    </w:pPr>
  </w:p>
  <w:p w:rsidR="00655FCD" w:rsidRPr="00D47276" w:rsidRDefault="00655F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C00D0"/>
    <w:multiLevelType w:val="hybridMultilevel"/>
    <w:tmpl w:val="E80EF4D4"/>
    <w:lvl w:ilvl="0" w:tplc="686C85F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0B87492"/>
    <w:multiLevelType w:val="multilevel"/>
    <w:tmpl w:val="93A8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4695766">
    <w:abstractNumId w:val="3"/>
  </w:num>
  <w:num w:numId="2" w16cid:durableId="1159812568">
    <w:abstractNumId w:val="2"/>
  </w:num>
  <w:num w:numId="3" w16cid:durableId="2082826347">
    <w:abstractNumId w:val="1"/>
  </w:num>
  <w:num w:numId="4" w16cid:durableId="190189293">
    <w:abstractNumId w:val="0"/>
  </w:num>
  <w:num w:numId="5" w16cid:durableId="1448427571">
    <w:abstractNumId w:val="7"/>
  </w:num>
  <w:num w:numId="6" w16cid:durableId="398940116">
    <w:abstractNumId w:val="6"/>
  </w:num>
  <w:num w:numId="7" w16cid:durableId="802160822">
    <w:abstractNumId w:val="5"/>
  </w:num>
  <w:num w:numId="8" w16cid:durableId="1944878934">
    <w:abstractNumId w:val="4"/>
  </w:num>
  <w:num w:numId="9" w16cid:durableId="1684747056">
    <w:abstractNumId w:val="8"/>
  </w:num>
  <w:num w:numId="10" w16cid:durableId="1685864305">
    <w:abstractNumId w:val="9"/>
  </w:num>
  <w:num w:numId="11" w16cid:durableId="495263824">
    <w:abstractNumId w:val="10"/>
  </w:num>
  <w:num w:numId="12" w16cid:durableId="1680497166">
    <w:abstractNumId w:val="14"/>
  </w:num>
  <w:num w:numId="13" w16cid:durableId="55401993">
    <w:abstractNumId w:val="16"/>
  </w:num>
  <w:num w:numId="14" w16cid:durableId="1198735896">
    <w:abstractNumId w:val="18"/>
  </w:num>
  <w:num w:numId="15" w16cid:durableId="1380591367">
    <w:abstractNumId w:val="11"/>
  </w:num>
  <w:num w:numId="16" w16cid:durableId="1606887555">
    <w:abstractNumId w:val="20"/>
  </w:num>
  <w:num w:numId="17" w16cid:durableId="1538733986">
    <w:abstractNumId w:val="19"/>
  </w:num>
  <w:num w:numId="18" w16cid:durableId="163593776">
    <w:abstractNumId w:val="15"/>
  </w:num>
  <w:num w:numId="19" w16cid:durableId="1778671210">
    <w:abstractNumId w:val="12"/>
  </w:num>
  <w:num w:numId="20" w16cid:durableId="1334987872">
    <w:abstractNumId w:val="17"/>
  </w:num>
  <w:num w:numId="21" w16cid:durableId="1243220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DF8ABEA8-D3AA-4B51-B172-BDBC1AA2FF8C}"/>
  </w:docVars>
  <w:rsids>
    <w:rsidRoot w:val="00E60342"/>
    <w:rsid w:val="00655FCD"/>
    <w:rsid w:val="00D47276"/>
    <w:rsid w:val="00E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570A63-4F05-4034-B644-9258CFC8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750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7127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592869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4182349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86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943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0470978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62504224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1828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KD500</vt:lpstr>
    </vt:vector>
  </TitlesOfParts>
  <Company>Riksdagen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KD500</dc:title>
  <dc:subject>KD500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2011-09-30T11:27:00Z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mot2000_533_2011-09-08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Tjänstecykel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Tjänstecykel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Szyber (KD)</vt:lpwstr>
  </property>
  <property fmtid="{D5CDD505-2E9C-101B-9397-08002B2CF9AE}" pid="26" name="MotionarLista">
    <vt:lpwstr>Szyber, Caroline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Szyber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2011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20112012000000750068000005000069</vt:lpwstr>
  </property>
  <property fmtid="{D5CDD505-2E9C-101B-9397-08002B2CF9AE}" pid="47" name="datum">
    <vt:lpwstr>110915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20112012000000750068000005000069</vt:lpwstr>
  </property>
  <property fmtid="{D5CDD505-2E9C-101B-9397-08002B2CF9AE}" pid="50" name="nummer">
    <vt:lpwstr>201</vt:lpwstr>
  </property>
  <property fmtid="{D5CDD505-2E9C-101B-9397-08002B2CF9AE}" pid="51" name="utskottsbeteckning">
    <vt:lpwstr>Sk</vt:lpwstr>
  </property>
  <property fmtid="{D5CDD505-2E9C-101B-9397-08002B2CF9AE}" pid="52" name="GlobalUID">
    <vt:lpwstr>{38C88139-526F-442D-A215-25398DEED0B1}</vt:lpwstr>
  </property>
  <property fmtid="{D5CDD505-2E9C-101B-9397-08002B2CF9AE}" pid="53" name="Överföringar">
    <vt:i4>0</vt:i4>
  </property>
  <property fmtid="{D5CDD505-2E9C-101B-9397-08002B2CF9AE}" pid="54" name="Checksum">
    <vt:lpwstr>*1018231993229*</vt:lpwstr>
  </property>
  <property fmtid="{D5CDD505-2E9C-101B-9397-08002B2CF9AE}" pid="55" name="skuggnummer">
    <vt:lpwstr>1</vt:lpwstr>
  </property>
  <property fmtid="{D5CDD505-2E9C-101B-9397-08002B2CF9AE}" pid="56" name="urixVersion">
    <vt:lpwstr>4.5.0.25</vt:lpwstr>
  </property>
  <property fmtid="{D5CDD505-2E9C-101B-9397-08002B2CF9AE}" pid="57" name="urixOrigin">
    <vt:lpwstr>110930 13:27:54.773</vt:lpwstr>
  </property>
  <property fmtid="{D5CDD505-2E9C-101B-9397-08002B2CF9AE}" pid="58" name="urixGuid">
    <vt:lpwstr>{78ADBE15-5F26-4D43-BC73-E9B74DBBFDFE}</vt:lpwstr>
  </property>
</Properties>
</file>