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A5D" w:rsidRPr="00350660" w:rsidRDefault="008C7A5D">
      <w:pPr>
        <w:pStyle w:val="Hemstlrubrik"/>
      </w:pPr>
      <w:r w:rsidRPr="00350660">
        <w:t>Förslag till riksdagsbeslut</w:t>
      </w:r>
    </w:p>
    <w:p w:rsidR="008C7A5D" w:rsidRPr="00350660" w:rsidRDefault="008C7A5D">
      <w:pPr>
        <w:pStyle w:val="Hemstlatt"/>
        <w:numPr>
          <w:ilvl w:val="0"/>
          <w:numId w:val="1"/>
        </w:numPr>
      </w:pPr>
      <w:r w:rsidRPr="00350660">
        <w:t>Riksdagen tillkännager för regeringen som sin mening vad som anförs i motionen om att i regleringsbrevet till SKI ge myndigheten i uppdrag att genomföra provborrning av djupa bor</w:t>
      </w:r>
      <w:r w:rsidRPr="00350660">
        <w:t>r</w:t>
      </w:r>
      <w:r w:rsidRPr="00350660">
        <w:t>hål.</w:t>
      </w:r>
    </w:p>
    <w:p w:rsidR="008C7A5D" w:rsidRPr="00350660" w:rsidRDefault="008C7A5D">
      <w:pPr>
        <w:pStyle w:val="Hemstlatt"/>
        <w:numPr>
          <w:ilvl w:val="0"/>
          <w:numId w:val="1"/>
        </w:numPr>
      </w:pPr>
      <w:r w:rsidRPr="00350660">
        <w:t>Riksdagen tillkännager för regeringen som sin mening vad som anförs i motionen om att de olika metoderna för kärnavfallslagring måste jämföras på ett relevant sätt.</w:t>
      </w:r>
    </w:p>
    <w:p w:rsidR="008C7A5D" w:rsidRPr="00350660" w:rsidRDefault="008C7A5D">
      <w:pPr>
        <w:pStyle w:val="Rubrik1"/>
      </w:pPr>
      <w:r w:rsidRPr="00350660">
        <w:t>Motivering</w:t>
      </w:r>
    </w:p>
    <w:p w:rsidR="008C7A5D" w:rsidRPr="00350660" w:rsidRDefault="008C7A5D">
      <w:r w:rsidRPr="00350660">
        <w:t>Det högaktiva kärnkraftsavfallet som produceras i Sverige måste hållas he</w:t>
      </w:r>
      <w:r w:rsidRPr="00350660">
        <w:t>r</w:t>
      </w:r>
      <w:r w:rsidRPr="00350660">
        <w:t>metiskt isolerat från människa och miljö i över 100 000 år. Den metod som kärnavfallsbolaget SKB vill använda för slutförvaring av kärnkraftsavfallet brukar benämns KBS-metoden. Enligt KBS-metoden ska de använda kär</w:t>
      </w:r>
      <w:r w:rsidRPr="00350660">
        <w:t>n</w:t>
      </w:r>
      <w:r w:rsidRPr="00350660">
        <w:t>kraftsbränslet inkapslas i koppar och sedan deponeras i tunnlar ca 400–</w:t>
      </w:r>
      <w:smartTag w:uri="urn:schemas-microsoft-com:office:smarttags" w:element="metricconverter">
        <w:smartTagPr>
          <w:attr w:name="ProductID" w:val="500 meter"/>
        </w:smartTagPr>
        <w:r w:rsidRPr="00350660">
          <w:t>500 meter</w:t>
        </w:r>
      </w:smartTag>
      <w:r w:rsidRPr="00350660">
        <w:t xml:space="preserve"> ner i berget, omgivna av bentonitlera. En alternativ metod, djupa bor</w:t>
      </w:r>
      <w:r w:rsidRPr="00350660">
        <w:t>r</w:t>
      </w:r>
      <w:r w:rsidRPr="00350660">
        <w:t xml:space="preserve">hål, innebär istället att det använda kärnkraftsbränslet kapslas in och sedan deponeras i borrhål på mellan 3 och </w:t>
      </w:r>
      <w:smartTag w:uri="urn:schemas-microsoft-com:office:smarttags" w:element="metricconverter">
        <w:smartTagPr>
          <w:attr w:name="ProductID" w:val="5 km"/>
        </w:smartTagPr>
        <w:r w:rsidRPr="00350660">
          <w:t>5 km</w:t>
        </w:r>
      </w:smartTag>
      <w:r w:rsidRPr="00350660">
        <w:t xml:space="preserve"> djup. Även här ska kapsla</w:t>
      </w:r>
      <w:r w:rsidRPr="00350660">
        <w:t>rna o</w:t>
      </w:r>
      <w:r w:rsidRPr="00350660">
        <w:t>m</w:t>
      </w:r>
      <w:r w:rsidRPr="00350660">
        <w:t>ges av lera i borrhålet.</w:t>
      </w:r>
    </w:p>
    <w:p w:rsidR="008C7A5D" w:rsidRPr="00350660" w:rsidRDefault="008C7A5D">
      <w:pPr>
        <w:pStyle w:val="Normaltindrag"/>
      </w:pPr>
      <w:r w:rsidRPr="00350660">
        <w:t>Den 14–15 mars 2007 genomförde Statens råd för kärnavfallsfrågor, K</w:t>
      </w:r>
      <w:r w:rsidRPr="00350660">
        <w:t>a</w:t>
      </w:r>
      <w:r w:rsidRPr="00350660">
        <w:t>sam, en utfrågning om djupa borrhål som ett alternativ för slutförvaring av använt kärnbränsle. Resultaten från utfrågningen redovisas i Kasams ra</w:t>
      </w:r>
      <w:r w:rsidRPr="00350660">
        <w:t>p</w:t>
      </w:r>
      <w:r w:rsidRPr="00350660">
        <w:t>port 2007:6. Av denna rapport framgår tydligt att för att det ska vara mö</w:t>
      </w:r>
      <w:r w:rsidRPr="00350660">
        <w:t>j</w:t>
      </w:r>
      <w:r w:rsidRPr="00350660">
        <w:t>ligt att jämföra olika metoder för lagring av högaktivt kärnavfall måste met</w:t>
      </w:r>
      <w:r w:rsidRPr="00350660">
        <w:t>o</w:t>
      </w:r>
      <w:r w:rsidRPr="00350660">
        <w:t xml:space="preserve">derna utvärderas i grunden. Metoden djupa borrhål, på mellan 2 och </w:t>
      </w:r>
      <w:smartTag w:uri="urn:schemas-microsoft-com:office:smarttags" w:element="metricconverter">
        <w:smartTagPr>
          <w:attr w:name="ProductID" w:val="4 km"/>
        </w:smartTagPr>
        <w:r w:rsidRPr="00350660">
          <w:t>4 km</w:t>
        </w:r>
      </w:smartTag>
      <w:r w:rsidRPr="00350660">
        <w:t xml:space="preserve"> djup, har ännu inte utvärderats i praktiken i Sverige. För att möjliggöra relevanta jä</w:t>
      </w:r>
      <w:r w:rsidRPr="00350660">
        <w:t>m</w:t>
      </w:r>
      <w:r w:rsidRPr="00350660">
        <w:t>förelser med KBS-3-metoden måste minst ett djupt borrh</w:t>
      </w:r>
      <w:r w:rsidRPr="00350660">
        <w:t>ål, med diameter motsvarande det som skulle bli aktuellt vid ett framtida avfallsfö</w:t>
      </w:r>
      <w:r w:rsidRPr="00350660">
        <w:t>r</w:t>
      </w:r>
      <w:r w:rsidRPr="00350660">
        <w:t>var, borras på lämplig plats i Sverige för att det ska gå att få uppgifter kring hur avfall</w:t>
      </w:r>
      <w:r w:rsidRPr="00350660">
        <w:t>s</w:t>
      </w:r>
      <w:r w:rsidRPr="00350660">
        <w:lastRenderedPageBreak/>
        <w:t>kapslarna skulle påverkas av bland annat vattengenomströmning, salthalt och kemiska förhållanden. Under Kasams utfrågning fastslog Ji</w:t>
      </w:r>
      <w:r w:rsidRPr="00350660">
        <w:t>m</w:t>
      </w:r>
      <w:r w:rsidRPr="00350660">
        <w:t>my Stigh från Kasam att man ”inte kan jämföra KBS-3-metoden med djupa borrhålskonce</w:t>
      </w:r>
      <w:r w:rsidRPr="00350660">
        <w:t>p</w:t>
      </w:r>
      <w:r w:rsidRPr="00350660">
        <w:t>tet utan att först borra ett hål med den diameter som skulle krävas och till ett lämpligt djup i lämplig berggrund och</w:t>
      </w:r>
      <w:r w:rsidRPr="00350660">
        <w:t xml:space="preserve"> på så sätt få fram grundläggande data”. Han konstaterar också att det har forskats länge och mycket om KBS-3 men mycket lite om djupa borrhål.</w:t>
      </w:r>
    </w:p>
    <w:p w:rsidR="008C7A5D" w:rsidRPr="00350660" w:rsidRDefault="008C7A5D">
      <w:pPr>
        <w:pStyle w:val="Normaltindrag"/>
      </w:pPr>
      <w:r w:rsidRPr="00350660">
        <w:t>Kärnkraftsbolaget SKB har under 1990-talet och 2000-talet fått upprepade anmodanden av myndigheterna Statens kärnkraftinspektion, SKI, Statens strålskydds</w:t>
      </w:r>
      <w:r w:rsidRPr="00350660">
        <w:softHyphen/>
        <w:t xml:space="preserve">institut, SSI, och regeringen att undersöka den alternativa metoden djupa borrhål ytterligare. Trots detta har inte några relevanta fysiska försök gjorts, där man i ett uppborrat hål mäter vilka förhållanden som råder mellan 2 och </w:t>
      </w:r>
      <w:smartTag w:uri="urn:schemas-microsoft-com:office:smarttags" w:element="metricconverter">
        <w:smartTagPr>
          <w:attr w:name="ProductID" w:val="5 km"/>
        </w:smartTagPr>
        <w:r w:rsidRPr="00350660">
          <w:t>5 km</w:t>
        </w:r>
      </w:smartTag>
      <w:r w:rsidRPr="00350660">
        <w:t xml:space="preserve"> under jordytan. Under de år som gått har en omfattande tekniku</w:t>
      </w:r>
      <w:r w:rsidRPr="00350660">
        <w:t>t</w:t>
      </w:r>
      <w:r w:rsidRPr="00350660">
        <w:t>veckling skett när det gäller möjligheter att borra så djupa hål som krävs.</w:t>
      </w:r>
    </w:p>
    <w:p w:rsidR="008C7A5D" w:rsidRPr="00350660" w:rsidRDefault="008C7A5D">
      <w:pPr>
        <w:pStyle w:val="Normaltindrag"/>
      </w:pPr>
      <w:r w:rsidRPr="00350660">
        <w:t>För att kraven i bland annat miljöbalken om att olika alternativ ska utvä</w:t>
      </w:r>
      <w:r w:rsidRPr="00350660">
        <w:t>r</w:t>
      </w:r>
      <w:r w:rsidRPr="00350660">
        <w:t>deras på ett likvärdigt sätt ska uppfyllas måste en provborrning av ett djupt borrhål genomföras på relevant plats i Sverige. Antingen kan SKI och SSI kan själva genomföra en provborrning, eller så kan de avkräva av SKB att man gör provborrningen och visar på relevanta jämförelse</w:t>
      </w:r>
      <w:r w:rsidRPr="00350660">
        <w:softHyphen/>
        <w:t>material för de olika metoderna för lagring av kärnavfall. Att gå till beslut om ett lager för högaktivt avfall som måste lagras i 100 000 år utan att ha utrett olika lagrings</w:t>
      </w:r>
      <w:r w:rsidRPr="00350660">
        <w:softHyphen/>
        <w:t>metoder på ett jämbördigt sätt är att allvarligt svika</w:t>
      </w:r>
      <w:r w:rsidRPr="00350660">
        <w:t xml:space="preserve"> vårt ansvar för kommande generationer.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0660">
        <w:trPr>
          <w:cantSplit/>
        </w:trPr>
        <w:tc>
          <w:tcPr>
            <w:tcW w:w="3046" w:type="dxa"/>
          </w:tcPr>
          <w:p w:rsidR="008C7A5D" w:rsidRPr="00350660" w:rsidRDefault="008C7A5D">
            <w:pPr>
              <w:pStyle w:val="UnderskriftDatum"/>
              <w:spacing w:before="240"/>
            </w:pPr>
            <w:r w:rsidRPr="00350660">
              <w:t>Stockholm den 4 oktober 2007</w:t>
            </w:r>
          </w:p>
        </w:tc>
        <w:tc>
          <w:tcPr>
            <w:tcW w:w="3047" w:type="dxa"/>
          </w:tcPr>
          <w:p w:rsidR="008C7A5D" w:rsidRPr="00350660" w:rsidRDefault="008C7A5D">
            <w:pPr>
              <w:pStyle w:val="Underskrifter"/>
              <w:spacing w:before="240"/>
            </w:pPr>
          </w:p>
        </w:tc>
      </w:tr>
      <w:tr w:rsidR="00000000" w:rsidRPr="00350660">
        <w:trPr>
          <w:cantSplit/>
        </w:trPr>
        <w:tc>
          <w:tcPr>
            <w:tcW w:w="3046" w:type="dxa"/>
          </w:tcPr>
          <w:p w:rsidR="008C7A5D" w:rsidRPr="00350660" w:rsidRDefault="008C7A5D">
            <w:pPr>
              <w:pStyle w:val="Underskrifter"/>
            </w:pPr>
            <w:r w:rsidRPr="00350660">
              <w:t>Per Bolund (mp)</w:t>
            </w:r>
          </w:p>
        </w:tc>
        <w:tc>
          <w:tcPr>
            <w:tcW w:w="3046" w:type="dxa"/>
          </w:tcPr>
          <w:p w:rsidR="008C7A5D" w:rsidRPr="00350660" w:rsidRDefault="008C7A5D">
            <w:pPr>
              <w:pStyle w:val="Underskrifter"/>
            </w:pPr>
          </w:p>
        </w:tc>
      </w:tr>
    </w:tbl>
    <w:p w:rsidR="008C7A5D" w:rsidRPr="00350660" w:rsidRDefault="008C7A5D">
      <w:pPr>
        <w:pStyle w:val="Normaltindrag"/>
      </w:pPr>
    </w:p>
    <w:sectPr w:rsidR="008C7A5D" w:rsidRPr="00350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A5D" w:rsidRPr="00350660" w:rsidRDefault="008C7A5D">
      <w:r w:rsidRPr="00350660">
        <w:separator/>
      </w:r>
    </w:p>
  </w:endnote>
  <w:endnote w:type="continuationSeparator" w:id="0">
    <w:p w:rsidR="008C7A5D" w:rsidRPr="00350660" w:rsidRDefault="008C7A5D">
      <w:r w:rsidRPr="003506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A5D" w:rsidRPr="00350660" w:rsidRDefault="00350660">
    <w:pPr>
      <w:pStyle w:val="Sidfot"/>
    </w:pPr>
    <w:r w:rsidRPr="003506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25114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5D" w:rsidRDefault="008C7A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7A5D" w:rsidRDefault="008C7A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A5D" w:rsidRPr="00350660" w:rsidRDefault="00350660">
    <w:pPr>
      <w:pStyle w:val="Sidfot"/>
    </w:pPr>
    <w:r w:rsidRPr="003506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62039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5D" w:rsidRDefault="008C7A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7A5D" w:rsidRDefault="008C7A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A5D" w:rsidRPr="00350660" w:rsidRDefault="00350660">
    <w:pPr>
      <w:pStyle w:val="Sidfot"/>
    </w:pPr>
    <w:r w:rsidRPr="003506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6446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5D" w:rsidRDefault="008C7A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7A5D" w:rsidRDefault="008C7A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A5D" w:rsidRPr="00350660" w:rsidRDefault="008C7A5D">
      <w:r w:rsidRPr="00350660">
        <w:separator/>
      </w:r>
    </w:p>
  </w:footnote>
  <w:footnote w:type="continuationSeparator" w:id="0">
    <w:p w:rsidR="008C7A5D" w:rsidRPr="00350660" w:rsidRDefault="008C7A5D">
      <w:r w:rsidRPr="003506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A5D" w:rsidRPr="00350660" w:rsidRDefault="00350660">
    <w:pPr>
      <w:pStyle w:val="Sidhuvud"/>
    </w:pPr>
    <w:r w:rsidRPr="003506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83100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5D" w:rsidRDefault="008C7A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7A5D" w:rsidRDefault="008C7A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A5D" w:rsidRPr="00350660" w:rsidRDefault="00350660">
    <w:pPr>
      <w:pStyle w:val="Sidhuvud"/>
    </w:pPr>
    <w:r w:rsidRPr="003506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96997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5D" w:rsidRDefault="008C7A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7A5D" w:rsidRDefault="008C7A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A5D" w:rsidRPr="00350660" w:rsidRDefault="008C7A5D">
    <w:pPr>
      <w:pStyle w:val="FSHNormal"/>
      <w:tabs>
        <w:tab w:val="right" w:pos="5840"/>
      </w:tabs>
    </w:pPr>
    <w:r w:rsidRPr="00350660">
      <w:br/>
    </w:r>
    <w:r w:rsidRPr="00350660">
      <w:fldChar w:fldCharType="begin" w:fldLock="1"/>
    </w:r>
    <w:r w:rsidRPr="00350660">
      <w:instrText xml:space="preserve"> DOCPROPERTY</w:instrText>
    </w:r>
    <w:r w:rsidRPr="00350660">
      <w:rPr>
        <w:sz w:val="18"/>
      </w:rPr>
      <w:instrText xml:space="preserve"> "YearUser" *\charformat </w:instrText>
    </w:r>
    <w:r w:rsidRPr="00350660">
      <w:fldChar w:fldCharType="separate"/>
    </w:r>
    <w:r w:rsidRPr="00350660">
      <w:t>2007/08</w:t>
    </w:r>
    <w:r w:rsidRPr="00350660">
      <w:fldChar w:fldCharType="end"/>
    </w:r>
    <w:r w:rsidRPr="00350660">
      <w:t xml:space="preserve"> </w:t>
    </w:r>
    <w:r w:rsidRPr="00350660">
      <w:tab/>
      <w:t xml:space="preserve">mnr: </w:t>
    </w:r>
    <w:r w:rsidRPr="00350660">
      <w:fldChar w:fldCharType="begin" w:fldLock="1"/>
    </w:r>
    <w:r w:rsidRPr="00350660">
      <w:instrText xml:space="preserve"> DOCPROPERTY</w:instrText>
    </w:r>
    <w:r w:rsidRPr="00350660">
      <w:rPr>
        <w:sz w:val="18"/>
      </w:rPr>
      <w:instrText xml:space="preserve"> "Motionsnummer" *\charformat </w:instrText>
    </w:r>
    <w:r w:rsidRPr="00350660">
      <w:fldChar w:fldCharType="separate"/>
    </w:r>
    <w:r w:rsidRPr="00350660">
      <w:t>Fö252</w:t>
    </w:r>
    <w:r w:rsidRPr="00350660">
      <w:fldChar w:fldCharType="end"/>
    </w:r>
    <w:r w:rsidRPr="00350660">
      <w:br/>
    </w:r>
    <w:r w:rsidRPr="00350660">
      <w:fldChar w:fldCharType="begin" w:fldLock="1"/>
    </w:r>
    <w:r w:rsidRPr="00350660">
      <w:instrText xml:space="preserve"> DOCPROPERTY</w:instrText>
    </w:r>
    <w:r w:rsidRPr="00350660">
      <w:rPr>
        <w:sz w:val="18"/>
      </w:rPr>
      <w:instrText xml:space="preserve"> "Samling" *\charformat </w:instrText>
    </w:r>
    <w:r w:rsidRPr="00350660">
      <w:fldChar w:fldCharType="end"/>
    </w:r>
    <w:r w:rsidRPr="00350660">
      <w:tab/>
      <w:t xml:space="preserve">pnr: </w:t>
    </w:r>
    <w:r w:rsidRPr="00350660">
      <w:fldChar w:fldCharType="begin" w:fldLock="1"/>
    </w:r>
    <w:r w:rsidRPr="00350660">
      <w:instrText xml:space="preserve"> DOCPROPERTY</w:instrText>
    </w:r>
    <w:r w:rsidRPr="00350660">
      <w:rPr>
        <w:sz w:val="18"/>
      </w:rPr>
      <w:instrText xml:space="preserve"> "Partinummer" *\charformat </w:instrText>
    </w:r>
    <w:r w:rsidRPr="00350660">
      <w:fldChar w:fldCharType="separate"/>
    </w:r>
    <w:r w:rsidRPr="00350660">
      <w:t>mp318</w:t>
    </w:r>
    <w:r w:rsidRPr="00350660">
      <w:fldChar w:fldCharType="end"/>
    </w:r>
  </w:p>
  <w:p w:rsidR="008C7A5D" w:rsidRPr="00350660" w:rsidRDefault="008C7A5D">
    <w:pPr>
      <w:pStyle w:val="FSHRub1"/>
    </w:pPr>
    <w:r w:rsidRPr="00350660">
      <w:t>Motion till riksdagen</w:t>
    </w:r>
    <w:r w:rsidRPr="00350660">
      <w:br/>
    </w:r>
    <w:r w:rsidRPr="00350660">
      <w:fldChar w:fldCharType="begin" w:fldLock="1"/>
    </w:r>
    <w:r w:rsidRPr="00350660">
      <w:instrText xml:space="preserve"> DOCPROPERTY "YearUser" *\charformat </w:instrText>
    </w:r>
    <w:r w:rsidRPr="00350660">
      <w:fldChar w:fldCharType="separate"/>
    </w:r>
    <w:r w:rsidRPr="00350660">
      <w:t>2007/08</w:t>
    </w:r>
    <w:r w:rsidRPr="00350660">
      <w:fldChar w:fldCharType="end"/>
    </w:r>
    <w:r w:rsidRPr="00350660">
      <w:t>:</w:t>
    </w:r>
    <w:r w:rsidRPr="00350660">
      <w:fldChar w:fldCharType="begin" w:fldLock="1"/>
    </w:r>
    <w:r w:rsidRPr="00350660">
      <w:instrText xml:space="preserve"> DOCPROPERTY "Motionsnummer" *\charformat </w:instrText>
    </w:r>
    <w:r w:rsidRPr="00350660">
      <w:fldChar w:fldCharType="separate"/>
    </w:r>
    <w:r w:rsidRPr="00350660">
      <w:t>Fö252</w:t>
    </w:r>
    <w:r w:rsidRPr="00350660">
      <w:fldChar w:fldCharType="end"/>
    </w:r>
  </w:p>
  <w:p w:rsidR="008C7A5D" w:rsidRPr="00350660" w:rsidRDefault="008C7A5D">
    <w:pPr>
      <w:pStyle w:val="FSHNormalS5"/>
    </w:pPr>
    <w:r w:rsidRPr="00350660">
      <w:fldChar w:fldCharType="begin" w:fldLock="1"/>
    </w:r>
    <w:r w:rsidRPr="00350660">
      <w:instrText xml:space="preserve"> DOCPROPERTY "MotionarText" *\charformat </w:instrText>
    </w:r>
    <w:r w:rsidRPr="00350660">
      <w:fldChar w:fldCharType="separate"/>
    </w:r>
    <w:r w:rsidRPr="00350660">
      <w:t>av Per Bolund (mp)</w:t>
    </w:r>
    <w:r w:rsidRPr="00350660">
      <w:fldChar w:fldCharType="end"/>
    </w:r>
    <w:r w:rsidRPr="00350660">
      <w:br/>
    </w:r>
    <w:r w:rsidRPr="00350660">
      <w:fldChar w:fldCharType="begin" w:fldLock="1"/>
    </w:r>
    <w:r w:rsidRPr="00350660">
      <w:instrText xml:space="preserve"> DOCPROPERTY "SvarFrasKort" *\charformat </w:instrText>
    </w:r>
    <w:r w:rsidRPr="00350660">
      <w:fldChar w:fldCharType="end"/>
    </w:r>
  </w:p>
  <w:p w:rsidR="008C7A5D" w:rsidRPr="00350660" w:rsidRDefault="008C7A5D">
    <w:pPr>
      <w:pStyle w:val="FSHTitel"/>
    </w:pPr>
    <w:r w:rsidRPr="00350660">
      <w:fldChar w:fldCharType="begin" w:fldLock="1"/>
    </w:r>
    <w:r w:rsidRPr="00350660">
      <w:instrText xml:space="preserve"> DOCPROPERTY</w:instrText>
    </w:r>
    <w:r w:rsidRPr="00350660">
      <w:rPr>
        <w:sz w:val="18"/>
      </w:rPr>
      <w:instrText xml:space="preserve"> "RubrikSvar" *\charformat </w:instrText>
    </w:r>
    <w:r w:rsidRPr="00350660">
      <w:fldChar w:fldCharType="separate"/>
    </w:r>
    <w:r w:rsidRPr="00350660">
      <w:t>Kärnavfallslagring i djupa borrhål</w:t>
    </w:r>
    <w:r w:rsidRPr="00350660">
      <w:fldChar w:fldCharType="end"/>
    </w:r>
  </w:p>
  <w:p w:rsidR="008C7A5D" w:rsidRPr="00350660" w:rsidRDefault="008C7A5D">
    <w:pPr>
      <w:pStyle w:val="Normal00"/>
    </w:pPr>
  </w:p>
  <w:p w:rsidR="008C7A5D" w:rsidRPr="00350660" w:rsidRDefault="008C7A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52B41"/>
    <w:multiLevelType w:val="hybridMultilevel"/>
    <w:tmpl w:val="0BFAC728"/>
    <w:lvl w:ilvl="0" w:tplc="0FE644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E1444AA"/>
    <w:multiLevelType w:val="hybridMultilevel"/>
    <w:tmpl w:val="5DDAF4FE"/>
    <w:lvl w:ilvl="0" w:tplc="ECF8658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4210378">
    <w:abstractNumId w:val="8"/>
  </w:num>
  <w:num w:numId="2" w16cid:durableId="1754738623">
    <w:abstractNumId w:val="9"/>
  </w:num>
  <w:num w:numId="3" w16cid:durableId="1713187117">
    <w:abstractNumId w:val="8"/>
  </w:num>
  <w:num w:numId="4" w16cid:durableId="1831409934">
    <w:abstractNumId w:val="9"/>
  </w:num>
  <w:num w:numId="5" w16cid:durableId="1927497190">
    <w:abstractNumId w:val="15"/>
  </w:num>
  <w:num w:numId="6" w16cid:durableId="1535730474">
    <w:abstractNumId w:val="11"/>
  </w:num>
  <w:num w:numId="7" w16cid:durableId="120652018">
    <w:abstractNumId w:val="13"/>
  </w:num>
  <w:num w:numId="8" w16cid:durableId="1980530035">
    <w:abstractNumId w:val="14"/>
  </w:num>
  <w:num w:numId="9" w16cid:durableId="1833596278">
    <w:abstractNumId w:val="8"/>
  </w:num>
  <w:num w:numId="10" w16cid:durableId="1943033098">
    <w:abstractNumId w:val="3"/>
  </w:num>
  <w:num w:numId="11" w16cid:durableId="863640426">
    <w:abstractNumId w:val="2"/>
  </w:num>
  <w:num w:numId="12" w16cid:durableId="1616013909">
    <w:abstractNumId w:val="1"/>
  </w:num>
  <w:num w:numId="13" w16cid:durableId="240145803">
    <w:abstractNumId w:val="0"/>
  </w:num>
  <w:num w:numId="14" w16cid:durableId="2905470">
    <w:abstractNumId w:val="9"/>
  </w:num>
  <w:num w:numId="15" w16cid:durableId="377585286">
    <w:abstractNumId w:val="7"/>
  </w:num>
  <w:num w:numId="16" w16cid:durableId="619069651">
    <w:abstractNumId w:val="6"/>
  </w:num>
  <w:num w:numId="17" w16cid:durableId="724530509">
    <w:abstractNumId w:val="5"/>
  </w:num>
  <w:num w:numId="18" w16cid:durableId="1691762086">
    <w:abstractNumId w:val="4"/>
  </w:num>
  <w:num w:numId="19" w16cid:durableId="1250768332">
    <w:abstractNumId w:val="10"/>
  </w:num>
  <w:num w:numId="20" w16cid:durableId="599876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7CC9A58C-3141-48A3-86B8-8EA19B911E01}"/>
  </w:docVars>
  <w:rsids>
    <w:rsidRoot w:val="00141F3A"/>
    <w:rsid w:val="00141F3A"/>
    <w:rsid w:val="00350660"/>
    <w:rsid w:val="008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B7B541-0722-4472-AE6D-C9B5DD73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2917</Characters>
  <Application>Microsoft Office Word</Application>
  <DocSecurity>4</DocSecurity>
  <Lines>54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mp318</vt:lpstr>
    </vt:vector>
  </TitlesOfParts>
  <Company>Riksdagen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mp318</dc:title>
  <dc:subject>mp318</dc:subject>
  <dc:creator>Riksdagen</dc:creator>
  <cp:keywords>Riksdagen</cp:keywords>
  <dc:description>TKG-ktrl, MSMQ4mb, PersReg-Distribution mm</dc:description>
  <cp:lastModifiedBy>Lars Brink</cp:lastModifiedBy>
  <cp:revision>2</cp:revision>
  <cp:lastPrinted>2007-12-13T15:04:00Z</cp:lastPrinted>
  <dcterms:created xsi:type="dcterms:W3CDTF">2025-12-17T05:27:00Z</dcterms:created>
  <dcterms:modified xsi:type="dcterms:W3CDTF">2025-12-17T05:27:00Z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Kärnavfallslagring i djupa borrhål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Kärnavfallslagring i djupa borrhål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Bolund (mp)</vt:lpwstr>
  </property>
  <property fmtid="{D5CDD505-2E9C-101B-9397-08002B2CF9AE}" pid="26" name="MotionarLista">
    <vt:lpwstr>Bolund, Per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Bolund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johan.schiff@riksdagen.se</vt:lpwstr>
  </property>
  <property fmtid="{D5CDD505-2E9C-101B-9397-08002B2CF9AE}" pid="45" name="ReservUID">
    <vt:lpwstr>jn0727aa</vt:lpwstr>
  </property>
  <property fmtid="{D5CDD505-2E9C-101B-9397-08002B2CF9AE}" pid="46" name="MotionID">
    <vt:lpwstr>20072008000001090112000003180069</vt:lpwstr>
  </property>
  <property fmtid="{D5CDD505-2E9C-101B-9397-08002B2CF9AE}" pid="47" name="datum">
    <vt:lpwstr>071004</vt:lpwstr>
  </property>
  <property fmtid="{D5CDD505-2E9C-101B-9397-08002B2CF9AE}" pid="48" name="avsändar-e-post">
    <vt:lpwstr>johan.schiff@riksdagen.se</vt:lpwstr>
  </property>
  <property fmtid="{D5CDD505-2E9C-101B-9397-08002B2CF9AE}" pid="49" name="id">
    <vt:lpwstr>20072008000001090112000003180069</vt:lpwstr>
  </property>
  <property fmtid="{D5CDD505-2E9C-101B-9397-08002B2CF9AE}" pid="50" name="nummer">
    <vt:lpwstr>252</vt:lpwstr>
  </property>
  <property fmtid="{D5CDD505-2E9C-101B-9397-08002B2CF9AE}" pid="51" name="utskottsbeteckning">
    <vt:lpwstr>Fö</vt:lpwstr>
  </property>
  <property fmtid="{D5CDD505-2E9C-101B-9397-08002B2CF9AE}" pid="52" name="GlobalUID">
    <vt:lpwstr>{B16A2A0E-9236-4D47-A0F4-3B3C13B8F7F5}</vt:lpwstr>
  </property>
  <property fmtid="{D5CDD505-2E9C-101B-9397-08002B2CF9AE}" pid="53" name="Överföringar">
    <vt:i4>0</vt:i4>
  </property>
  <property fmtid="{D5CDD505-2E9C-101B-9397-08002B2CF9AE}" pid="54" name="Checksum">
    <vt:lpwstr>*0008235318570*</vt:lpwstr>
  </property>
  <property fmtid="{D5CDD505-2E9C-101B-9397-08002B2CF9AE}" pid="55" name="skuggnummer">
    <vt:lpwstr>2710</vt:lpwstr>
  </property>
  <property fmtid="{D5CDD505-2E9C-101B-9397-08002B2CF9AE}" pid="56" name="urixVersion">
    <vt:lpwstr>3.2.0.8</vt:lpwstr>
  </property>
  <property fmtid="{D5CDD505-2E9C-101B-9397-08002B2CF9AE}" pid="57" name="urixOrigin">
    <vt:lpwstr>080827 13:29:58.744</vt:lpwstr>
  </property>
  <property fmtid="{D5CDD505-2E9C-101B-9397-08002B2CF9AE}" pid="58" name="urixGuid">
    <vt:lpwstr>{195C4521-4BE9-4F01-839F-75FB8E5C662E}</vt:lpwstr>
  </property>
</Properties>
</file>