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0E777E" w:rsidRPr="00B40F4D">
              <w:rPr>
                <w:b/>
                <w:sz w:val="22"/>
                <w:szCs w:val="22"/>
              </w:rPr>
              <w:t>19/20</w:t>
            </w:r>
            <w:r w:rsidR="003B57EC">
              <w:rPr>
                <w:b/>
                <w:sz w:val="22"/>
                <w:szCs w:val="22"/>
              </w:rPr>
              <w:t>:</w:t>
            </w:r>
            <w:r w:rsidR="00F024B0">
              <w:rPr>
                <w:b/>
                <w:sz w:val="22"/>
                <w:szCs w:val="22"/>
              </w:rPr>
              <w:t>32</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D27BCE" w:rsidRPr="00B40F4D">
              <w:rPr>
                <w:sz w:val="22"/>
                <w:szCs w:val="22"/>
              </w:rPr>
              <w:t>0</w:t>
            </w:r>
            <w:r w:rsidR="000255DF">
              <w:rPr>
                <w:sz w:val="22"/>
                <w:szCs w:val="22"/>
              </w:rPr>
              <w:t>4-28</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5957E5" w:rsidP="00231475">
            <w:pPr>
              <w:rPr>
                <w:sz w:val="22"/>
                <w:szCs w:val="22"/>
              </w:rPr>
            </w:pPr>
            <w:r w:rsidRPr="00B40F4D">
              <w:rPr>
                <w:sz w:val="22"/>
                <w:szCs w:val="22"/>
              </w:rPr>
              <w:t>11</w:t>
            </w:r>
            <w:r w:rsidR="00B54A57" w:rsidRPr="00B40F4D">
              <w:rPr>
                <w:sz w:val="22"/>
                <w:szCs w:val="22"/>
              </w:rPr>
              <w:t>.</w:t>
            </w:r>
            <w:r w:rsidR="000255DF">
              <w:rPr>
                <w:sz w:val="22"/>
                <w:szCs w:val="22"/>
              </w:rPr>
              <w:t>3</w:t>
            </w:r>
            <w:r w:rsidR="00B5691D" w:rsidRPr="00B40F4D">
              <w:rPr>
                <w:sz w:val="22"/>
                <w:szCs w:val="22"/>
              </w:rPr>
              <w:t>0</w:t>
            </w:r>
            <w:r w:rsidR="00762508" w:rsidRPr="00B40F4D">
              <w:rPr>
                <w:sz w:val="22"/>
                <w:szCs w:val="22"/>
              </w:rPr>
              <w:t xml:space="preserve"> </w:t>
            </w:r>
            <w:r w:rsidR="00302EBE" w:rsidRPr="00B40F4D">
              <w:rPr>
                <w:sz w:val="22"/>
                <w:szCs w:val="22"/>
              </w:rPr>
              <w:t>–</w:t>
            </w:r>
            <w:r w:rsidR="00762508" w:rsidRPr="00B40F4D">
              <w:rPr>
                <w:sz w:val="22"/>
                <w:szCs w:val="22"/>
              </w:rPr>
              <w:t xml:space="preserve"> </w:t>
            </w:r>
            <w:r w:rsidR="00EE6FA2">
              <w:rPr>
                <w:sz w:val="22"/>
                <w:szCs w:val="22"/>
              </w:rPr>
              <w:t>12.25</w:t>
            </w:r>
          </w:p>
        </w:tc>
      </w:tr>
      <w:tr w:rsidR="00177FF8" w:rsidRPr="00B40F4D">
        <w:tc>
          <w:tcPr>
            <w:tcW w:w="1985" w:type="dxa"/>
          </w:tcPr>
          <w:p w:rsidR="00177FF8" w:rsidRDefault="00177FF8">
            <w:pPr>
              <w:rPr>
                <w:sz w:val="22"/>
                <w:szCs w:val="22"/>
              </w:rPr>
            </w:pPr>
            <w:r w:rsidRPr="00B40F4D">
              <w:rPr>
                <w:sz w:val="22"/>
                <w:szCs w:val="22"/>
              </w:rPr>
              <w:t>NÄRVARANDE</w:t>
            </w:r>
            <w:r w:rsidR="00F26652">
              <w:rPr>
                <w:sz w:val="22"/>
                <w:szCs w:val="22"/>
              </w:rPr>
              <w:t>/</w:t>
            </w:r>
          </w:p>
          <w:p w:rsidR="00F26652" w:rsidRPr="00B40F4D" w:rsidRDefault="00F26652">
            <w:pPr>
              <w:rPr>
                <w:sz w:val="22"/>
                <w:szCs w:val="22"/>
              </w:rPr>
            </w:pPr>
            <w:r>
              <w:rPr>
                <w:sz w:val="22"/>
                <w:szCs w:val="22"/>
              </w:rPr>
              <w:t>UPPKOPPLADE VIA VIDEOLÄNK</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tbl>
      <w:tblPr>
        <w:tblW w:w="9710" w:type="dxa"/>
        <w:tblInd w:w="-709" w:type="dxa"/>
        <w:tblLayout w:type="fixed"/>
        <w:tblCellMar>
          <w:left w:w="70" w:type="dxa"/>
          <w:right w:w="70" w:type="dxa"/>
        </w:tblCellMar>
        <w:tblLook w:val="00A0" w:firstRow="1" w:lastRow="0" w:firstColumn="1" w:lastColumn="0" w:noHBand="0" w:noVBand="0"/>
      </w:tblPr>
      <w:tblGrid>
        <w:gridCol w:w="2197"/>
        <w:gridCol w:w="567"/>
        <w:gridCol w:w="1205"/>
        <w:gridCol w:w="425"/>
        <w:gridCol w:w="425"/>
        <w:gridCol w:w="426"/>
        <w:gridCol w:w="425"/>
        <w:gridCol w:w="425"/>
        <w:gridCol w:w="425"/>
        <w:gridCol w:w="426"/>
        <w:gridCol w:w="283"/>
        <w:gridCol w:w="142"/>
        <w:gridCol w:w="425"/>
        <w:gridCol w:w="425"/>
        <w:gridCol w:w="425"/>
        <w:gridCol w:w="426"/>
        <w:gridCol w:w="142"/>
        <w:gridCol w:w="139"/>
        <w:gridCol w:w="357"/>
      </w:tblGrid>
      <w:tr w:rsidR="00177FF8" w:rsidRPr="00B40F4D" w:rsidTr="00F26652">
        <w:trPr>
          <w:gridBefore w:val="1"/>
          <w:wBefore w:w="2197" w:type="dxa"/>
        </w:trPr>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17"/>
          </w:tcPr>
          <w:p w:rsidR="00D303F8" w:rsidRPr="00F024B0" w:rsidRDefault="00F024B0" w:rsidP="00305501">
            <w:pPr>
              <w:rPr>
                <w:snapToGrid w:val="0"/>
                <w:sz w:val="22"/>
                <w:szCs w:val="22"/>
              </w:rPr>
            </w:pPr>
            <w:r>
              <w:rPr>
                <w:b/>
                <w:bCs/>
                <w:color w:val="000000"/>
                <w:sz w:val="22"/>
                <w:szCs w:val="22"/>
              </w:rPr>
              <w:t>Medgivande att vara uppkopplade via videolänk</w:t>
            </w:r>
            <w:r>
              <w:rPr>
                <w:b/>
                <w:bCs/>
                <w:color w:val="000000"/>
                <w:sz w:val="22"/>
                <w:szCs w:val="22"/>
              </w:rPr>
              <w:br/>
            </w:r>
            <w:r>
              <w:rPr>
                <w:b/>
                <w:bCs/>
                <w:color w:val="000000"/>
                <w:sz w:val="22"/>
                <w:szCs w:val="22"/>
              </w:rPr>
              <w:br/>
            </w:r>
            <w:r>
              <w:rPr>
                <w:bCs/>
                <w:color w:val="000000"/>
                <w:sz w:val="22"/>
                <w:szCs w:val="22"/>
              </w:rPr>
              <w:t>Utskottet</w:t>
            </w:r>
            <w:r w:rsidR="000255DF">
              <w:rPr>
                <w:bCs/>
                <w:color w:val="000000"/>
                <w:sz w:val="22"/>
                <w:szCs w:val="22"/>
              </w:rPr>
              <w:t xml:space="preserve"> </w:t>
            </w:r>
            <w:r w:rsidR="000255DF">
              <w:rPr>
                <w:sz w:val="22"/>
                <w:szCs w:val="22"/>
              </w:rPr>
              <w:t>beslutade</w:t>
            </w:r>
            <w:r w:rsidR="000255DF" w:rsidRPr="00426C5C">
              <w:rPr>
                <w:sz w:val="22"/>
                <w:szCs w:val="22"/>
              </w:rPr>
              <w:t xml:space="preserve"> att</w:t>
            </w:r>
            <w:r w:rsidR="000255DF">
              <w:rPr>
                <w:sz w:val="22"/>
                <w:szCs w:val="22"/>
              </w:rPr>
              <w:t xml:space="preserve"> tillåta</w:t>
            </w:r>
            <w:r w:rsidR="000255DF" w:rsidRPr="00426C5C">
              <w:rPr>
                <w:sz w:val="22"/>
                <w:szCs w:val="22"/>
              </w:rPr>
              <w:t xml:space="preserve"> följande ordinarie ledamöter och suppleanter </w:t>
            </w:r>
            <w:r w:rsidR="000255DF">
              <w:rPr>
                <w:sz w:val="22"/>
                <w:szCs w:val="22"/>
              </w:rPr>
              <w:t>att</w:t>
            </w:r>
            <w:r w:rsidR="000255DF" w:rsidRPr="00426C5C">
              <w:rPr>
                <w:sz w:val="22"/>
                <w:szCs w:val="22"/>
              </w:rPr>
              <w:t xml:space="preserve"> vara uppkopplade </w:t>
            </w:r>
            <w:r w:rsidR="000255DF">
              <w:rPr>
                <w:sz w:val="22"/>
                <w:szCs w:val="22"/>
              </w:rPr>
              <w:t xml:space="preserve">via videolänk: </w:t>
            </w:r>
            <w:r w:rsidR="00C03A62">
              <w:rPr>
                <w:sz w:val="22"/>
                <w:szCs w:val="22"/>
              </w:rPr>
              <w:t>Hanna Westerén (S), Isak From (S), John Widegren (M), Runar Filper (SD), Magnus Manhammar (S), Elin Segerlind (V), Betty Malmberg (M), Martin Kinnunen (SD), Malin Larsson (S), Marlene Burwick (S), Mats Nordberg (SD), Louise Meijer (M), Yasmine Eriksson (SD), Staffan Eklöf (SD)</w:t>
            </w:r>
            <w:r w:rsidR="00110D2D">
              <w:rPr>
                <w:sz w:val="22"/>
                <w:szCs w:val="22"/>
              </w:rPr>
              <w:t xml:space="preserve">, </w:t>
            </w:r>
            <w:r w:rsidR="00C03A62">
              <w:rPr>
                <w:sz w:val="22"/>
                <w:szCs w:val="22"/>
              </w:rPr>
              <w:t>Kjell-Arne Ottosson (KD)</w:t>
            </w:r>
            <w:r w:rsidR="00FF2A6B">
              <w:rPr>
                <w:sz w:val="22"/>
                <w:szCs w:val="22"/>
              </w:rPr>
              <w:t>,</w:t>
            </w:r>
            <w:r w:rsidR="00110D2D">
              <w:rPr>
                <w:sz w:val="22"/>
                <w:szCs w:val="22"/>
              </w:rPr>
              <w:t xml:space="preserve"> samt </w:t>
            </w:r>
            <w:r w:rsidR="00C03A62">
              <w:rPr>
                <w:sz w:val="22"/>
                <w:szCs w:val="22"/>
              </w:rPr>
              <w:t>Peter Ekelund, pol. sek. från Vänsterpartiets partikansli</w:t>
            </w:r>
            <w:r w:rsidR="00110D2D">
              <w:rPr>
                <w:sz w:val="22"/>
                <w:szCs w:val="22"/>
              </w:rPr>
              <w:t>.</w:t>
            </w:r>
          </w:p>
          <w:p w:rsidR="00305501" w:rsidRPr="00B40F4D" w:rsidRDefault="00305501" w:rsidP="00305501">
            <w:pPr>
              <w:rPr>
                <w:snapToGrid w:val="0"/>
                <w:sz w:val="22"/>
                <w:szCs w:val="22"/>
              </w:rPr>
            </w:pPr>
          </w:p>
        </w:tc>
      </w:tr>
      <w:tr w:rsidR="00CC5952" w:rsidRPr="00B40F4D" w:rsidTr="00F26652">
        <w:trPr>
          <w:gridBefore w:val="1"/>
          <w:wBefore w:w="2197" w:type="dxa"/>
        </w:trPr>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17"/>
          </w:tcPr>
          <w:p w:rsidR="00305501" w:rsidRPr="00074D2E" w:rsidRDefault="00F024B0" w:rsidP="002A14AC">
            <w:pPr>
              <w:tabs>
                <w:tab w:val="left" w:pos="1701"/>
              </w:tabs>
              <w:rPr>
                <w:snapToGrid w:val="0"/>
                <w:sz w:val="22"/>
                <w:szCs w:val="22"/>
              </w:rPr>
            </w:pPr>
            <w:r>
              <w:rPr>
                <w:b/>
                <w:bCs/>
                <w:color w:val="000000"/>
                <w:sz w:val="22"/>
                <w:szCs w:val="22"/>
              </w:rPr>
              <w:t>Återvinning av förpackningar och tidningar</w:t>
            </w:r>
            <w:r>
              <w:rPr>
                <w:b/>
                <w:bCs/>
                <w:color w:val="000000"/>
                <w:sz w:val="22"/>
                <w:szCs w:val="22"/>
              </w:rPr>
              <w:br/>
            </w:r>
            <w:r>
              <w:rPr>
                <w:b/>
                <w:bCs/>
                <w:color w:val="000000"/>
                <w:sz w:val="22"/>
                <w:szCs w:val="22"/>
              </w:rPr>
              <w:br/>
            </w:r>
            <w:r>
              <w:rPr>
                <w:bCs/>
                <w:color w:val="000000"/>
                <w:sz w:val="22"/>
                <w:szCs w:val="22"/>
              </w:rPr>
              <w:t>Statssekreterare Gunvor G. Ericson</w:t>
            </w:r>
            <w:r w:rsidR="00110D2D">
              <w:rPr>
                <w:bCs/>
                <w:color w:val="000000"/>
                <w:sz w:val="22"/>
                <w:szCs w:val="22"/>
              </w:rPr>
              <w:t xml:space="preserve"> med medarbetare, </w:t>
            </w:r>
            <w:r>
              <w:rPr>
                <w:bCs/>
                <w:color w:val="000000"/>
                <w:sz w:val="22"/>
                <w:szCs w:val="22"/>
              </w:rPr>
              <w:t>Miljödepartementet, informerade o</w:t>
            </w:r>
            <w:r w:rsidR="00C03A62">
              <w:rPr>
                <w:bCs/>
                <w:color w:val="000000"/>
                <w:sz w:val="22"/>
                <w:szCs w:val="22"/>
              </w:rPr>
              <w:t xml:space="preserve">m regeringens arbete med att hitta en lösning som innebär att </w:t>
            </w:r>
            <w:r w:rsidR="00C03A62" w:rsidRPr="00C03A62">
              <w:rPr>
                <w:bCs/>
                <w:color w:val="000000"/>
                <w:sz w:val="22"/>
                <w:szCs w:val="22"/>
              </w:rPr>
              <w:t>producentansvaret för returpappersinsamlingen</w:t>
            </w:r>
            <w:r w:rsidR="00C03A62">
              <w:rPr>
                <w:bCs/>
                <w:color w:val="000000"/>
                <w:sz w:val="22"/>
                <w:szCs w:val="22"/>
              </w:rPr>
              <w:t xml:space="preserve"> upphävs.</w:t>
            </w:r>
            <w:r w:rsidR="00F26652">
              <w:rPr>
                <w:bCs/>
                <w:color w:val="000000"/>
                <w:sz w:val="22"/>
                <w:szCs w:val="22"/>
              </w:rPr>
              <w:br/>
            </w:r>
          </w:p>
        </w:tc>
      </w:tr>
      <w:tr w:rsidR="001A35A0" w:rsidRPr="00B40F4D" w:rsidTr="00F26652">
        <w:trPr>
          <w:gridBefore w:val="1"/>
          <w:wBefore w:w="2197" w:type="dxa"/>
        </w:trPr>
        <w:tc>
          <w:tcPr>
            <w:tcW w:w="567" w:type="dxa"/>
          </w:tcPr>
          <w:p w:rsidR="001A35A0" w:rsidRPr="00B40F4D" w:rsidRDefault="001A35A0" w:rsidP="00C5706E">
            <w:pPr>
              <w:tabs>
                <w:tab w:val="left" w:pos="1701"/>
              </w:tabs>
              <w:rPr>
                <w:b/>
                <w:snapToGrid w:val="0"/>
                <w:sz w:val="22"/>
                <w:szCs w:val="22"/>
              </w:rPr>
            </w:pPr>
            <w:r w:rsidRPr="00B40F4D">
              <w:rPr>
                <w:b/>
                <w:snapToGrid w:val="0"/>
                <w:sz w:val="22"/>
                <w:szCs w:val="22"/>
              </w:rPr>
              <w:t xml:space="preserve">§ </w:t>
            </w:r>
            <w:r w:rsidR="00074D2E">
              <w:rPr>
                <w:b/>
                <w:snapToGrid w:val="0"/>
                <w:sz w:val="22"/>
                <w:szCs w:val="22"/>
              </w:rPr>
              <w:t>3</w:t>
            </w:r>
            <w:r w:rsidRPr="00B40F4D">
              <w:rPr>
                <w:b/>
                <w:snapToGrid w:val="0"/>
                <w:sz w:val="22"/>
                <w:szCs w:val="22"/>
              </w:rPr>
              <w:t xml:space="preserve"> </w:t>
            </w:r>
          </w:p>
        </w:tc>
        <w:tc>
          <w:tcPr>
            <w:tcW w:w="6946" w:type="dxa"/>
            <w:gridSpan w:val="17"/>
          </w:tcPr>
          <w:p w:rsidR="00305501" w:rsidRPr="00C03A62" w:rsidRDefault="00F024B0" w:rsidP="00F024B0">
            <w:pPr>
              <w:rPr>
                <w:bCs/>
                <w:color w:val="000000"/>
                <w:sz w:val="22"/>
                <w:szCs w:val="22"/>
              </w:rPr>
            </w:pPr>
            <w:r>
              <w:rPr>
                <w:b/>
                <w:bCs/>
                <w:color w:val="000000"/>
                <w:sz w:val="22"/>
                <w:szCs w:val="22"/>
              </w:rPr>
              <w:t>Arbetsrutiner för EU-information och överläggningar i utskotten och samråd i EU-nämnden</w:t>
            </w:r>
            <w:r>
              <w:rPr>
                <w:b/>
                <w:bCs/>
                <w:color w:val="000000"/>
                <w:sz w:val="22"/>
                <w:szCs w:val="22"/>
              </w:rPr>
              <w:br/>
            </w:r>
            <w:r>
              <w:rPr>
                <w:b/>
                <w:bCs/>
                <w:color w:val="000000"/>
                <w:sz w:val="22"/>
                <w:szCs w:val="22"/>
              </w:rPr>
              <w:br/>
            </w:r>
            <w:r w:rsidRPr="00F024B0">
              <w:rPr>
                <w:bCs/>
                <w:color w:val="000000"/>
                <w:sz w:val="22"/>
                <w:szCs w:val="22"/>
              </w:rPr>
              <w:t>Kanslichefen informerade om</w:t>
            </w:r>
            <w:r w:rsidR="00C03A62">
              <w:rPr>
                <w:bCs/>
                <w:color w:val="000000"/>
                <w:sz w:val="22"/>
                <w:szCs w:val="22"/>
              </w:rPr>
              <w:t xml:space="preserve"> utskottsavdelningens promemoria med arbetsrutiner för hur utskotten bör arbeta med EU-information och överläggningar. </w:t>
            </w:r>
          </w:p>
          <w:p w:rsidR="00F024B0" w:rsidRPr="00B40F4D" w:rsidRDefault="00F024B0" w:rsidP="00F024B0">
            <w:pPr>
              <w:rPr>
                <w:rFonts w:eastAsiaTheme="minorHAnsi"/>
                <w:b/>
                <w:bCs/>
                <w:color w:val="000000"/>
                <w:sz w:val="22"/>
                <w:szCs w:val="22"/>
                <w:lang w:eastAsia="en-US"/>
              </w:rPr>
            </w:pPr>
          </w:p>
        </w:tc>
        <w:bookmarkStart w:id="0" w:name="_GoBack"/>
        <w:bookmarkEnd w:id="0"/>
      </w:tr>
      <w:tr w:rsidR="00074D2E" w:rsidRPr="00B40F4D" w:rsidTr="00F26652">
        <w:trPr>
          <w:gridBefore w:val="1"/>
          <w:wBefore w:w="2197" w:type="dxa"/>
        </w:trPr>
        <w:tc>
          <w:tcPr>
            <w:tcW w:w="567" w:type="dxa"/>
          </w:tcPr>
          <w:p w:rsidR="00074D2E" w:rsidRPr="00B40F4D" w:rsidRDefault="00074D2E" w:rsidP="00074D2E">
            <w:pPr>
              <w:tabs>
                <w:tab w:val="left" w:pos="1701"/>
              </w:tabs>
              <w:rPr>
                <w:b/>
                <w:snapToGrid w:val="0"/>
                <w:sz w:val="22"/>
                <w:szCs w:val="22"/>
              </w:rPr>
            </w:pPr>
            <w:r>
              <w:rPr>
                <w:b/>
                <w:snapToGrid w:val="0"/>
                <w:sz w:val="22"/>
                <w:szCs w:val="22"/>
              </w:rPr>
              <w:t>§ 4</w:t>
            </w:r>
          </w:p>
        </w:tc>
        <w:tc>
          <w:tcPr>
            <w:tcW w:w="6946" w:type="dxa"/>
            <w:gridSpan w:val="17"/>
          </w:tcPr>
          <w:p w:rsidR="00074D2E" w:rsidRPr="00F024B0" w:rsidRDefault="00074D2E" w:rsidP="00074D2E">
            <w:pPr>
              <w:rPr>
                <w:snapToGrid w:val="0"/>
                <w:sz w:val="22"/>
                <w:szCs w:val="22"/>
              </w:rPr>
            </w:pPr>
            <w:r>
              <w:rPr>
                <w:b/>
                <w:bCs/>
                <w:color w:val="000000"/>
                <w:sz w:val="22"/>
                <w:szCs w:val="22"/>
              </w:rPr>
              <w:t>Tillfällig åtgärd för att underlätta övergången till sommarbensin (MJU18)</w:t>
            </w:r>
            <w:r>
              <w:rPr>
                <w:bCs/>
                <w:color w:val="000000"/>
                <w:sz w:val="22"/>
                <w:szCs w:val="22"/>
              </w:rPr>
              <w:br/>
            </w:r>
            <w:r>
              <w:rPr>
                <w:bCs/>
                <w:color w:val="000000"/>
                <w:sz w:val="22"/>
                <w:szCs w:val="22"/>
              </w:rPr>
              <w:br/>
              <w:t>Utskottet behandlade proposition 2019/20:160.</w:t>
            </w:r>
            <w:r>
              <w:rPr>
                <w:bCs/>
                <w:color w:val="000000"/>
                <w:sz w:val="22"/>
                <w:szCs w:val="22"/>
              </w:rPr>
              <w:br/>
            </w:r>
            <w:r>
              <w:rPr>
                <w:bCs/>
                <w:color w:val="000000"/>
                <w:sz w:val="22"/>
                <w:szCs w:val="22"/>
              </w:rPr>
              <w:br/>
              <w:t>Ärendet bordlades.</w:t>
            </w:r>
          </w:p>
          <w:p w:rsidR="00074D2E" w:rsidRPr="00B40F4D" w:rsidRDefault="00074D2E" w:rsidP="00074D2E">
            <w:pPr>
              <w:rPr>
                <w:b/>
                <w:snapToGrid w:val="0"/>
                <w:sz w:val="22"/>
                <w:szCs w:val="22"/>
              </w:rPr>
            </w:pPr>
          </w:p>
        </w:tc>
      </w:tr>
      <w:tr w:rsidR="00074D2E" w:rsidRPr="00B40F4D" w:rsidTr="00F26652">
        <w:trPr>
          <w:gridBefore w:val="1"/>
          <w:wBefore w:w="2197" w:type="dxa"/>
        </w:trPr>
        <w:tc>
          <w:tcPr>
            <w:tcW w:w="567" w:type="dxa"/>
          </w:tcPr>
          <w:p w:rsidR="00074D2E" w:rsidRPr="00B40F4D" w:rsidRDefault="00074D2E" w:rsidP="00074D2E">
            <w:pPr>
              <w:tabs>
                <w:tab w:val="left" w:pos="1701"/>
              </w:tabs>
              <w:rPr>
                <w:b/>
                <w:snapToGrid w:val="0"/>
                <w:sz w:val="22"/>
                <w:szCs w:val="22"/>
              </w:rPr>
            </w:pPr>
            <w:r w:rsidRPr="00B40F4D">
              <w:rPr>
                <w:b/>
                <w:snapToGrid w:val="0"/>
                <w:sz w:val="22"/>
                <w:szCs w:val="22"/>
              </w:rPr>
              <w:t xml:space="preserve">§ </w:t>
            </w:r>
            <w:r>
              <w:rPr>
                <w:b/>
                <w:snapToGrid w:val="0"/>
                <w:sz w:val="22"/>
                <w:szCs w:val="22"/>
              </w:rPr>
              <w:t>5</w:t>
            </w:r>
          </w:p>
        </w:tc>
        <w:tc>
          <w:tcPr>
            <w:tcW w:w="6946" w:type="dxa"/>
            <w:gridSpan w:val="17"/>
          </w:tcPr>
          <w:p w:rsidR="00074D2E" w:rsidRPr="00B40F4D" w:rsidRDefault="00074D2E" w:rsidP="00074D2E">
            <w:pPr>
              <w:rPr>
                <w:rFonts w:eastAsiaTheme="minorHAnsi"/>
                <w:bCs/>
                <w:color w:val="000000"/>
                <w:sz w:val="22"/>
                <w:szCs w:val="22"/>
                <w:lang w:eastAsia="en-US"/>
              </w:rPr>
            </w:pPr>
            <w:r w:rsidRPr="00B40F4D">
              <w:rPr>
                <w:b/>
                <w:bCs/>
                <w:color w:val="000000"/>
                <w:sz w:val="22"/>
                <w:szCs w:val="22"/>
              </w:rPr>
              <w:t>Nästa sammanträde</w:t>
            </w:r>
          </w:p>
          <w:p w:rsidR="00074D2E" w:rsidRPr="00B40F4D" w:rsidRDefault="00074D2E" w:rsidP="00074D2E">
            <w:pPr>
              <w:rPr>
                <w:rFonts w:eastAsiaTheme="minorHAnsi"/>
                <w:bCs/>
                <w:color w:val="000000"/>
                <w:sz w:val="22"/>
                <w:szCs w:val="22"/>
                <w:lang w:eastAsia="en-US"/>
              </w:rPr>
            </w:pPr>
          </w:p>
          <w:p w:rsidR="00074D2E" w:rsidRPr="00B40F4D" w:rsidRDefault="00074D2E" w:rsidP="00074D2E">
            <w:pPr>
              <w:rPr>
                <w:snapToGrid w:val="0"/>
                <w:sz w:val="22"/>
                <w:szCs w:val="22"/>
              </w:rPr>
            </w:pPr>
            <w:r w:rsidRPr="00B40F4D">
              <w:rPr>
                <w:snapToGrid w:val="0"/>
                <w:sz w:val="22"/>
                <w:szCs w:val="22"/>
              </w:rPr>
              <w:t>Nästa sammanträde äger rum</w:t>
            </w:r>
            <w:r w:rsidR="008C11A8">
              <w:rPr>
                <w:snapToGrid w:val="0"/>
                <w:sz w:val="22"/>
                <w:szCs w:val="22"/>
              </w:rPr>
              <w:t xml:space="preserve"> tisdagen</w:t>
            </w:r>
            <w:r w:rsidRPr="00B40F4D">
              <w:rPr>
                <w:snapToGrid w:val="0"/>
                <w:sz w:val="22"/>
                <w:szCs w:val="22"/>
              </w:rPr>
              <w:t xml:space="preserve"> den </w:t>
            </w:r>
            <w:r w:rsidR="00C03A62">
              <w:rPr>
                <w:snapToGrid w:val="0"/>
                <w:sz w:val="22"/>
                <w:szCs w:val="22"/>
              </w:rPr>
              <w:t>2</w:t>
            </w:r>
            <w:r w:rsidR="008C11A8">
              <w:rPr>
                <w:snapToGrid w:val="0"/>
                <w:sz w:val="22"/>
                <w:szCs w:val="22"/>
              </w:rPr>
              <w:t>8</w:t>
            </w:r>
            <w:r>
              <w:rPr>
                <w:snapToGrid w:val="0"/>
                <w:sz w:val="22"/>
                <w:szCs w:val="22"/>
              </w:rPr>
              <w:t xml:space="preserve"> april 2020</w:t>
            </w:r>
            <w:r w:rsidRPr="00B40F4D">
              <w:rPr>
                <w:snapToGrid w:val="0"/>
                <w:sz w:val="22"/>
                <w:szCs w:val="22"/>
              </w:rPr>
              <w:t xml:space="preserve"> kl. </w:t>
            </w:r>
            <w:r w:rsidR="008C11A8">
              <w:rPr>
                <w:snapToGrid w:val="0"/>
                <w:sz w:val="22"/>
                <w:szCs w:val="22"/>
              </w:rPr>
              <w:t>17.</w:t>
            </w:r>
            <w:r>
              <w:rPr>
                <w:snapToGrid w:val="0"/>
                <w:sz w:val="22"/>
                <w:szCs w:val="22"/>
              </w:rPr>
              <w:t>00</w:t>
            </w:r>
          </w:p>
          <w:p w:rsidR="00074D2E" w:rsidRPr="00B40F4D" w:rsidRDefault="00074D2E" w:rsidP="00074D2E">
            <w:pPr>
              <w:rPr>
                <w:rFonts w:eastAsiaTheme="minorHAnsi"/>
                <w:bCs/>
                <w:color w:val="000000"/>
                <w:sz w:val="22"/>
                <w:szCs w:val="22"/>
                <w:lang w:eastAsia="en-US"/>
              </w:rPr>
            </w:pPr>
          </w:p>
        </w:tc>
      </w:tr>
      <w:tr w:rsidR="00074D2E" w:rsidRPr="00B40F4D" w:rsidTr="00F26652">
        <w:trPr>
          <w:gridBefore w:val="1"/>
          <w:gridAfter w:val="1"/>
          <w:wBefore w:w="2197" w:type="dxa"/>
          <w:wAfter w:w="357" w:type="dxa"/>
        </w:trPr>
        <w:tc>
          <w:tcPr>
            <w:tcW w:w="7156" w:type="dxa"/>
            <w:gridSpan w:val="17"/>
          </w:tcPr>
          <w:p w:rsidR="00074D2E" w:rsidRPr="00B40F4D" w:rsidRDefault="00074D2E" w:rsidP="00074D2E">
            <w:pPr>
              <w:tabs>
                <w:tab w:val="left" w:pos="1701"/>
              </w:tabs>
              <w:rPr>
                <w:sz w:val="22"/>
                <w:szCs w:val="22"/>
              </w:rPr>
            </w:pPr>
          </w:p>
          <w:p w:rsidR="00074D2E" w:rsidRPr="00B40F4D" w:rsidRDefault="00074D2E" w:rsidP="00074D2E">
            <w:pPr>
              <w:tabs>
                <w:tab w:val="left" w:pos="1701"/>
              </w:tabs>
              <w:rPr>
                <w:sz w:val="22"/>
                <w:szCs w:val="22"/>
              </w:rPr>
            </w:pPr>
            <w:r w:rsidRPr="00B40F4D">
              <w:rPr>
                <w:sz w:val="22"/>
                <w:szCs w:val="22"/>
              </w:rPr>
              <w:t>Vid protokollet</w:t>
            </w:r>
          </w:p>
          <w:p w:rsidR="00074D2E" w:rsidRPr="00B40F4D" w:rsidRDefault="00074D2E" w:rsidP="00074D2E">
            <w:pPr>
              <w:tabs>
                <w:tab w:val="left" w:pos="1701"/>
              </w:tabs>
              <w:rPr>
                <w:sz w:val="22"/>
                <w:szCs w:val="22"/>
              </w:rPr>
            </w:pPr>
          </w:p>
          <w:p w:rsidR="00074D2E" w:rsidRPr="00B40F4D" w:rsidRDefault="00074D2E" w:rsidP="00074D2E">
            <w:pPr>
              <w:tabs>
                <w:tab w:val="left" w:pos="1701"/>
              </w:tabs>
              <w:rPr>
                <w:sz w:val="22"/>
                <w:szCs w:val="22"/>
              </w:rPr>
            </w:pPr>
          </w:p>
          <w:p w:rsidR="00074D2E" w:rsidRPr="00B40F4D" w:rsidRDefault="00074D2E" w:rsidP="00074D2E">
            <w:pPr>
              <w:tabs>
                <w:tab w:val="left" w:pos="1701"/>
              </w:tabs>
              <w:rPr>
                <w:sz w:val="22"/>
                <w:szCs w:val="22"/>
              </w:rPr>
            </w:pPr>
          </w:p>
          <w:p w:rsidR="00074D2E" w:rsidRDefault="00074D2E" w:rsidP="00074D2E">
            <w:pPr>
              <w:tabs>
                <w:tab w:val="left" w:pos="1701"/>
              </w:tabs>
              <w:rPr>
                <w:sz w:val="22"/>
                <w:szCs w:val="22"/>
              </w:rPr>
            </w:pPr>
            <w:r w:rsidRPr="00B40F4D">
              <w:rPr>
                <w:sz w:val="22"/>
                <w:szCs w:val="22"/>
              </w:rPr>
              <w:t xml:space="preserve">Justeras den </w:t>
            </w:r>
            <w:r>
              <w:rPr>
                <w:sz w:val="22"/>
                <w:szCs w:val="22"/>
              </w:rPr>
              <w:t>5 maj 2020</w:t>
            </w:r>
          </w:p>
          <w:p w:rsidR="00110D2D" w:rsidRPr="00B40F4D" w:rsidRDefault="00110D2D" w:rsidP="00074D2E">
            <w:pPr>
              <w:tabs>
                <w:tab w:val="left" w:pos="1701"/>
              </w:tabs>
              <w:rPr>
                <w:sz w:val="22"/>
                <w:szCs w:val="22"/>
              </w:rPr>
            </w:pPr>
          </w:p>
          <w:p w:rsidR="00074D2E" w:rsidRDefault="00074D2E" w:rsidP="00074D2E">
            <w:pPr>
              <w:tabs>
                <w:tab w:val="left" w:pos="1701"/>
              </w:tabs>
              <w:rPr>
                <w:sz w:val="22"/>
                <w:szCs w:val="22"/>
              </w:rPr>
            </w:pPr>
          </w:p>
          <w:p w:rsidR="00CB2F08" w:rsidRDefault="00CB2F08" w:rsidP="00074D2E">
            <w:pPr>
              <w:tabs>
                <w:tab w:val="left" w:pos="1701"/>
              </w:tabs>
              <w:rPr>
                <w:sz w:val="22"/>
                <w:szCs w:val="22"/>
              </w:rPr>
            </w:pPr>
          </w:p>
          <w:p w:rsidR="00CB2F08" w:rsidRPr="00B40F4D" w:rsidRDefault="00CB2F08" w:rsidP="00074D2E">
            <w:pPr>
              <w:tabs>
                <w:tab w:val="left" w:pos="1701"/>
              </w:tabs>
              <w:rPr>
                <w:sz w:val="22"/>
                <w:szCs w:val="22"/>
              </w:rPr>
            </w:pPr>
            <w:r>
              <w:rPr>
                <w:sz w:val="22"/>
                <w:szCs w:val="22"/>
              </w:rPr>
              <w:t>Ulrika Heie</w:t>
            </w:r>
          </w:p>
          <w:p w:rsidR="00074D2E" w:rsidRPr="00B40F4D" w:rsidRDefault="00074D2E" w:rsidP="00074D2E">
            <w:pPr>
              <w:tabs>
                <w:tab w:val="left" w:pos="1701"/>
              </w:tabs>
              <w:rPr>
                <w:b/>
                <w:sz w:val="22"/>
                <w:szCs w:val="22"/>
              </w:rPr>
            </w:pPr>
          </w:p>
          <w:p w:rsidR="00074D2E" w:rsidRPr="00B40F4D" w:rsidRDefault="00074D2E" w:rsidP="00074D2E">
            <w:pPr>
              <w:tabs>
                <w:tab w:val="left" w:pos="1701"/>
              </w:tabs>
              <w:rPr>
                <w:b/>
                <w:sz w:val="22"/>
                <w:szCs w:val="22"/>
              </w:rPr>
            </w:pPr>
          </w:p>
          <w:p w:rsidR="00074D2E" w:rsidRPr="00B40F4D" w:rsidRDefault="00074D2E" w:rsidP="00074D2E">
            <w:pPr>
              <w:tabs>
                <w:tab w:val="left" w:pos="1701"/>
              </w:tabs>
              <w:rPr>
                <w:sz w:val="22"/>
                <w:szCs w:val="22"/>
              </w:rPr>
            </w:pPr>
          </w:p>
        </w:tc>
      </w:tr>
      <w:tr w:rsidR="009823FA" w:rsidRPr="00B40F4D" w:rsidTr="00F26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38" w:type="dxa"/>
        </w:trPr>
        <w:tc>
          <w:tcPr>
            <w:tcW w:w="3969" w:type="dxa"/>
            <w:gridSpan w:val="3"/>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FÖRTECKNING</w:t>
            </w:r>
            <w:r w:rsidR="00C03A62">
              <w:rPr>
                <w:b/>
                <w:sz w:val="22"/>
                <w:szCs w:val="22"/>
              </w:rPr>
              <w:t xml:space="preserve"> ÖVER LEDAMÖTER</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201</w:t>
            </w:r>
            <w:r w:rsidR="000E777E" w:rsidRPr="00B40F4D">
              <w:rPr>
                <w:sz w:val="22"/>
                <w:szCs w:val="22"/>
              </w:rPr>
              <w:t>9</w:t>
            </w:r>
            <w:r w:rsidRPr="00B40F4D">
              <w:rPr>
                <w:sz w:val="22"/>
                <w:szCs w:val="22"/>
              </w:rPr>
              <w:t>/</w:t>
            </w:r>
            <w:r w:rsidR="000E777E" w:rsidRPr="00B40F4D">
              <w:rPr>
                <w:sz w:val="22"/>
                <w:szCs w:val="22"/>
              </w:rPr>
              <w:t>20</w:t>
            </w:r>
            <w:r w:rsidRPr="00B40F4D">
              <w:rPr>
                <w:sz w:val="22"/>
                <w:szCs w:val="22"/>
              </w:rPr>
              <w:t>:</w:t>
            </w:r>
            <w:r w:rsidR="00F024B0">
              <w:rPr>
                <w:sz w:val="22"/>
                <w:szCs w:val="22"/>
              </w:rPr>
              <w:t>32</w:t>
            </w:r>
          </w:p>
        </w:tc>
      </w:tr>
      <w:tr w:rsidR="009823FA" w:rsidRPr="00B40F4D" w:rsidTr="00F26652">
        <w:tblPrEx>
          <w:tblLook w:val="0000" w:firstRow="0" w:lastRow="0" w:firstColumn="0" w:lastColumn="0" w:noHBand="0" w:noVBand="0"/>
        </w:tblPrEx>
        <w:trPr>
          <w:gridAfter w:val="3"/>
          <w:wAfter w:w="638" w:type="dxa"/>
          <w:cantSplit/>
        </w:trPr>
        <w:tc>
          <w:tcPr>
            <w:tcW w:w="3969"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107819">
              <w:rPr>
                <w:sz w:val="22"/>
                <w:szCs w:val="22"/>
              </w:rPr>
              <w:t>1–</w:t>
            </w:r>
            <w:r w:rsidR="00074D2E">
              <w:rPr>
                <w:sz w:val="22"/>
                <w:szCs w:val="22"/>
              </w:rPr>
              <w:t>5</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r w:rsidR="00F024B0">
              <w:rPr>
                <w:sz w:val="22"/>
                <w:szCs w:val="22"/>
              </w:rPr>
              <w:t>/</w:t>
            </w:r>
          </w:p>
          <w:p w:rsidR="00F024B0"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Pr>
                <w:sz w:val="18"/>
                <w:szCs w:val="22"/>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p w:rsidR="00B40F4D" w:rsidRPr="00B40F4D" w:rsidRDefault="00B40F4D" w:rsidP="00B40F4D">
            <w:pPr>
              <w:spacing w:line="256" w:lineRule="auto"/>
              <w:rPr>
                <w:sz w:val="18"/>
                <w:szCs w:val="18"/>
                <w:lang w:val="en-US" w:eastAsia="en-US"/>
              </w:rPr>
            </w:pPr>
            <w:proofErr w:type="spellStart"/>
            <w:r w:rsidRPr="00B40F4D">
              <w:rPr>
                <w:sz w:val="18"/>
                <w:szCs w:val="18"/>
                <w:lang w:val="en-US" w:eastAsia="en-US"/>
              </w:rPr>
              <w:t>tjl</w:t>
            </w:r>
            <w:proofErr w:type="spellEnd"/>
            <w:r w:rsidRPr="00B40F4D">
              <w:rPr>
                <w:sz w:val="18"/>
                <w:szCs w:val="18"/>
                <w:lang w:val="en-US" w:eastAsia="en-US"/>
              </w:rPr>
              <w:t xml:space="preserve">. </w:t>
            </w:r>
            <w:proofErr w:type="spellStart"/>
            <w:r w:rsidRPr="00B40F4D">
              <w:rPr>
                <w:sz w:val="18"/>
                <w:szCs w:val="18"/>
                <w:lang w:val="en-US" w:eastAsia="en-US"/>
              </w:rPr>
              <w:t>t.o.m</w:t>
            </w:r>
            <w:proofErr w:type="spellEnd"/>
            <w:r w:rsidRPr="00B40F4D">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B40F4D">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078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078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078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078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 xml:space="preserve">Louise Meijer (M), </w:t>
            </w:r>
            <w:proofErr w:type="spellStart"/>
            <w:r w:rsidRPr="00B40F4D">
              <w:rPr>
                <w:sz w:val="22"/>
                <w:szCs w:val="22"/>
                <w:lang w:val="en-US" w:eastAsia="en-US"/>
              </w:rPr>
              <w:t>vik</w:t>
            </w:r>
            <w:proofErr w:type="spellEnd"/>
            <w:r w:rsidRPr="00B40F4D">
              <w:rPr>
                <w:sz w:val="22"/>
                <w:szCs w:val="22"/>
                <w:lang w:val="en-US" w:eastAsia="en-US"/>
              </w:rPr>
              <w:t xml:space="preserve">.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 xml:space="preserve">. </w:t>
            </w:r>
            <w:proofErr w:type="spellStart"/>
            <w:r w:rsidRPr="006D5F8F">
              <w:rPr>
                <w:sz w:val="18"/>
                <w:szCs w:val="18"/>
                <w:lang w:val="en-US" w:eastAsia="en-US"/>
              </w:rPr>
              <w:t>t.o.m</w:t>
            </w:r>
            <w:proofErr w:type="spellEnd"/>
            <w:r w:rsidR="00311886">
              <w:rPr>
                <w:sz w:val="18"/>
                <w:szCs w:val="18"/>
                <w:lang w:val="en-US" w:eastAsia="en-US"/>
              </w:rPr>
              <w:t>.</w:t>
            </w:r>
            <w:r w:rsidRPr="006D5F8F">
              <w:rPr>
                <w:sz w:val="18"/>
                <w:szCs w:val="18"/>
                <w:lang w:val="en-US" w:eastAsia="en-US"/>
              </w:rPr>
              <w:t xml:space="preserve"> 2020-05-03</w:t>
            </w:r>
            <w:r w:rsidR="00B40F4D" w:rsidRPr="00B40F4D">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F26652">
        <w:tblPrEx>
          <w:tblLook w:val="0000" w:firstRow="0" w:lastRow="0" w:firstColumn="0" w:lastColumn="0" w:noHBand="0" w:noVBand="0"/>
        </w:tblPrEx>
        <w:trPr>
          <w:gridAfter w:val="3"/>
          <w:wAfter w:w="638" w:type="dxa"/>
          <w:trHeight w:val="65"/>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F024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C1307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U</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0781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F26652">
        <w:tblPrEx>
          <w:tblLook w:val="0000" w:firstRow="0" w:lastRow="0" w:firstColumn="0" w:lastColumn="0" w:noHBand="0" w:noVBand="0"/>
        </w:tblPrEx>
        <w:trPr>
          <w:gridAfter w:val="3"/>
          <w:wAfter w:w="638" w:type="dxa"/>
        </w:trPr>
        <w:tc>
          <w:tcPr>
            <w:tcW w:w="3969" w:type="dxa"/>
            <w:gridSpan w:val="3"/>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lastRenderedPageBreak/>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F26652">
        <w:tblPrEx>
          <w:tblLook w:val="0000" w:firstRow="0" w:lastRow="0" w:firstColumn="0" w:lastColumn="0" w:noHBand="0" w:noVBand="0"/>
        </w:tblPrEx>
        <w:trPr>
          <w:gridAfter w:val="2"/>
          <w:wAfter w:w="496" w:type="dxa"/>
          <w:trHeight w:val="263"/>
        </w:trPr>
        <w:tc>
          <w:tcPr>
            <w:tcW w:w="3969" w:type="dxa"/>
            <w:gridSpan w:val="3"/>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F26652">
        <w:tblPrEx>
          <w:tblLook w:val="0000" w:firstRow="0" w:lastRow="0" w:firstColumn="0" w:lastColumn="0" w:noHBand="0" w:noVBand="0"/>
        </w:tblPrEx>
        <w:trPr>
          <w:gridAfter w:val="2"/>
          <w:wAfter w:w="496" w:type="dxa"/>
          <w:trHeight w:val="262"/>
        </w:trPr>
        <w:tc>
          <w:tcPr>
            <w:tcW w:w="3969" w:type="dxa"/>
            <w:gridSpan w:val="3"/>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p w:rsidR="00C03A62" w:rsidRPr="00B40F4D" w:rsidRDefault="00C03A6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259E">
              <w:rPr>
                <w:sz w:val="22"/>
                <w:szCs w:val="22"/>
              </w:rPr>
              <w:t xml:space="preserve">U = ledamöter som varit uppkopplade </w:t>
            </w:r>
            <w:r>
              <w:rPr>
                <w:sz w:val="22"/>
                <w:szCs w:val="22"/>
              </w:rPr>
              <w:t>via videolänk</w:t>
            </w:r>
          </w:p>
        </w:tc>
      </w:tr>
    </w:tbl>
    <w:p w:rsidR="00177FF8" w:rsidRPr="00B40F4D" w:rsidRDefault="00177FF8" w:rsidP="00F024B0">
      <w:pPr>
        <w:tabs>
          <w:tab w:val="left" w:pos="426"/>
          <w:tab w:val="left" w:pos="3261"/>
          <w:tab w:val="left" w:pos="6804"/>
        </w:tabs>
        <w:rPr>
          <w:sz w:val="22"/>
          <w:szCs w:val="22"/>
        </w:rPr>
      </w:pPr>
    </w:p>
    <w:sectPr w:rsidR="00177FF8" w:rsidRPr="00B40F4D" w:rsidSect="00CC5952">
      <w:footerReference w:type="even" r:id="rId8"/>
      <w:footerReference w:type="default" r:id="rId9"/>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55DF"/>
    <w:rsid w:val="00033928"/>
    <w:rsid w:val="000340CE"/>
    <w:rsid w:val="0003479D"/>
    <w:rsid w:val="00034F00"/>
    <w:rsid w:val="00040A3C"/>
    <w:rsid w:val="000459DE"/>
    <w:rsid w:val="000604E3"/>
    <w:rsid w:val="00061437"/>
    <w:rsid w:val="00064523"/>
    <w:rsid w:val="00070A5C"/>
    <w:rsid w:val="00071FBC"/>
    <w:rsid w:val="00074D2E"/>
    <w:rsid w:val="00076BDD"/>
    <w:rsid w:val="00091EA6"/>
    <w:rsid w:val="000A29E4"/>
    <w:rsid w:val="000E402E"/>
    <w:rsid w:val="000E777E"/>
    <w:rsid w:val="000F6792"/>
    <w:rsid w:val="000F7D9B"/>
    <w:rsid w:val="00102D5B"/>
    <w:rsid w:val="00102F93"/>
    <w:rsid w:val="00107819"/>
    <w:rsid w:val="001107C9"/>
    <w:rsid w:val="00110D2D"/>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1886"/>
    <w:rsid w:val="003127B4"/>
    <w:rsid w:val="003220D7"/>
    <w:rsid w:val="00322167"/>
    <w:rsid w:val="00335837"/>
    <w:rsid w:val="00335938"/>
    <w:rsid w:val="00342CC6"/>
    <w:rsid w:val="003443ED"/>
    <w:rsid w:val="00381298"/>
    <w:rsid w:val="00387440"/>
    <w:rsid w:val="003941CA"/>
    <w:rsid w:val="00396766"/>
    <w:rsid w:val="003A006F"/>
    <w:rsid w:val="003B57EC"/>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249C1"/>
    <w:rsid w:val="00530BD4"/>
    <w:rsid w:val="005654CA"/>
    <w:rsid w:val="00573E17"/>
    <w:rsid w:val="00573F9E"/>
    <w:rsid w:val="005855D5"/>
    <w:rsid w:val="005957E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A63A7"/>
    <w:rsid w:val="006D05CF"/>
    <w:rsid w:val="006D5F8F"/>
    <w:rsid w:val="006E15D9"/>
    <w:rsid w:val="006F4672"/>
    <w:rsid w:val="00716686"/>
    <w:rsid w:val="00721C53"/>
    <w:rsid w:val="00734DBF"/>
    <w:rsid w:val="007453FF"/>
    <w:rsid w:val="00754C4A"/>
    <w:rsid w:val="00762508"/>
    <w:rsid w:val="007719E4"/>
    <w:rsid w:val="00783165"/>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56C5"/>
    <w:rsid w:val="00886349"/>
    <w:rsid w:val="00894936"/>
    <w:rsid w:val="0089673E"/>
    <w:rsid w:val="008A28BD"/>
    <w:rsid w:val="008B5472"/>
    <w:rsid w:val="008B5D35"/>
    <w:rsid w:val="008B7CC5"/>
    <w:rsid w:val="008C0FEE"/>
    <w:rsid w:val="008C11A8"/>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0F4D"/>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C013F6"/>
    <w:rsid w:val="00C03A62"/>
    <w:rsid w:val="00C11E5F"/>
    <w:rsid w:val="00C1307C"/>
    <w:rsid w:val="00C20B9F"/>
    <w:rsid w:val="00C20F78"/>
    <w:rsid w:val="00C55553"/>
    <w:rsid w:val="00C65F27"/>
    <w:rsid w:val="00C6697A"/>
    <w:rsid w:val="00C674DC"/>
    <w:rsid w:val="00C80EBD"/>
    <w:rsid w:val="00CA60EE"/>
    <w:rsid w:val="00CA677B"/>
    <w:rsid w:val="00CA75B8"/>
    <w:rsid w:val="00CB2E80"/>
    <w:rsid w:val="00CB2F08"/>
    <w:rsid w:val="00CB5973"/>
    <w:rsid w:val="00CB71B9"/>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E6FA2"/>
    <w:rsid w:val="00EF1B0A"/>
    <w:rsid w:val="00EF4ADF"/>
    <w:rsid w:val="00EF4B6A"/>
    <w:rsid w:val="00F024B0"/>
    <w:rsid w:val="00F143DB"/>
    <w:rsid w:val="00F25AFF"/>
    <w:rsid w:val="00F26652"/>
    <w:rsid w:val="00F339DF"/>
    <w:rsid w:val="00F52E1E"/>
    <w:rsid w:val="00F65F54"/>
    <w:rsid w:val="00F66FF9"/>
    <w:rsid w:val="00F73CB8"/>
    <w:rsid w:val="00F73D67"/>
    <w:rsid w:val="00F755B2"/>
    <w:rsid w:val="00F82610"/>
    <w:rsid w:val="00F832D2"/>
    <w:rsid w:val="00F86DDF"/>
    <w:rsid w:val="00F902C3"/>
    <w:rsid w:val="00F97D4A"/>
    <w:rsid w:val="00FA6C99"/>
    <w:rsid w:val="00FB0559"/>
    <w:rsid w:val="00FB5AF3"/>
    <w:rsid w:val="00FC1B12"/>
    <w:rsid w:val="00FF2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6DB9-FA23-458A-BF8D-4AB4D52C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3111</Characters>
  <Application>Microsoft Office Word</Application>
  <DocSecurity>4</DocSecurity>
  <Lines>1037</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2020-05-06T06:56:00Z</dcterms:created>
  <dcterms:modified xsi:type="dcterms:W3CDTF">2020-05-06T06:56:00Z</dcterms:modified>
</cp:coreProperties>
</file>