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705707A" w14:textId="77777777">
        <w:tc>
          <w:tcPr>
            <w:tcW w:w="2268" w:type="dxa"/>
          </w:tcPr>
          <w:p w14:paraId="770570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705707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705707D" w14:textId="77777777">
        <w:tc>
          <w:tcPr>
            <w:tcW w:w="2268" w:type="dxa"/>
          </w:tcPr>
          <w:p w14:paraId="770570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0570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7057080" w14:textId="77777777">
        <w:tc>
          <w:tcPr>
            <w:tcW w:w="3402" w:type="dxa"/>
            <w:gridSpan w:val="2"/>
          </w:tcPr>
          <w:p w14:paraId="770570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70570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057083" w14:textId="77777777">
        <w:tc>
          <w:tcPr>
            <w:tcW w:w="2268" w:type="dxa"/>
          </w:tcPr>
          <w:p w14:paraId="770570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057082" w14:textId="77777777" w:rsidR="006E4E11" w:rsidRPr="00ED583F" w:rsidRDefault="004E497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S2017/0142/FS</w:t>
            </w:r>
          </w:p>
        </w:tc>
      </w:tr>
      <w:tr w:rsidR="006E4E11" w14:paraId="77057086" w14:textId="77777777">
        <w:tc>
          <w:tcPr>
            <w:tcW w:w="2268" w:type="dxa"/>
          </w:tcPr>
          <w:p w14:paraId="770570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0570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7057088" w14:textId="77777777">
        <w:trPr>
          <w:trHeight w:val="284"/>
        </w:trPr>
        <w:tc>
          <w:tcPr>
            <w:tcW w:w="4911" w:type="dxa"/>
          </w:tcPr>
          <w:p w14:paraId="77057087" w14:textId="77777777" w:rsidR="006E4E11" w:rsidRDefault="004E497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7705708A" w14:textId="77777777">
        <w:trPr>
          <w:trHeight w:val="284"/>
        </w:trPr>
        <w:tc>
          <w:tcPr>
            <w:tcW w:w="4911" w:type="dxa"/>
          </w:tcPr>
          <w:p w14:paraId="77057089" w14:textId="77777777" w:rsidR="006E4E11" w:rsidRDefault="004E497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7705708C" w14:textId="77777777">
        <w:trPr>
          <w:trHeight w:val="284"/>
        </w:trPr>
        <w:tc>
          <w:tcPr>
            <w:tcW w:w="4911" w:type="dxa"/>
          </w:tcPr>
          <w:p w14:paraId="770570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057090" w14:textId="77777777">
        <w:trPr>
          <w:trHeight w:val="284"/>
        </w:trPr>
        <w:tc>
          <w:tcPr>
            <w:tcW w:w="4911" w:type="dxa"/>
          </w:tcPr>
          <w:p w14:paraId="7705708F" w14:textId="3CFAC990" w:rsidR="0076687E" w:rsidRDefault="0076687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057092" w14:textId="77777777">
        <w:trPr>
          <w:trHeight w:val="284"/>
        </w:trPr>
        <w:tc>
          <w:tcPr>
            <w:tcW w:w="4911" w:type="dxa"/>
          </w:tcPr>
          <w:p w14:paraId="770570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057095" w14:textId="77777777">
        <w:trPr>
          <w:trHeight w:val="284"/>
        </w:trPr>
        <w:tc>
          <w:tcPr>
            <w:tcW w:w="4911" w:type="dxa"/>
          </w:tcPr>
          <w:p w14:paraId="77057094" w14:textId="1181667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057097" w14:textId="77777777">
        <w:trPr>
          <w:trHeight w:val="284"/>
        </w:trPr>
        <w:tc>
          <w:tcPr>
            <w:tcW w:w="4911" w:type="dxa"/>
          </w:tcPr>
          <w:p w14:paraId="770570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057099" w14:textId="77777777">
        <w:trPr>
          <w:trHeight w:val="284"/>
        </w:trPr>
        <w:tc>
          <w:tcPr>
            <w:tcW w:w="4911" w:type="dxa"/>
          </w:tcPr>
          <w:p w14:paraId="770570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05709B" w14:textId="77777777">
        <w:trPr>
          <w:trHeight w:val="284"/>
        </w:trPr>
        <w:tc>
          <w:tcPr>
            <w:tcW w:w="4911" w:type="dxa"/>
          </w:tcPr>
          <w:p w14:paraId="770570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705709C" w14:textId="77777777" w:rsidR="006E4E11" w:rsidRDefault="004E4979">
      <w:pPr>
        <w:framePr w:w="4400" w:h="2523" w:wrap="notBeside" w:vAnchor="page" w:hAnchor="page" w:x="6453" w:y="2445"/>
        <w:ind w:left="142"/>
      </w:pPr>
      <w:r>
        <w:t>Till riksdagen</w:t>
      </w:r>
    </w:p>
    <w:p w14:paraId="7705709D" w14:textId="77777777" w:rsidR="006E4E11" w:rsidRDefault="004E4979" w:rsidP="004E497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2016/17:974 av Jenny Petersson (M) Klinisk forskning och läkemedelsprövningar </w:t>
      </w:r>
    </w:p>
    <w:p w14:paraId="7705709E" w14:textId="77777777" w:rsidR="006E4E11" w:rsidRDefault="006E4E11">
      <w:pPr>
        <w:pStyle w:val="RKnormal"/>
      </w:pPr>
    </w:p>
    <w:p w14:paraId="7705709F" w14:textId="77777777" w:rsidR="006E4E11" w:rsidRDefault="004E4979">
      <w:pPr>
        <w:pStyle w:val="RKnormal"/>
      </w:pPr>
      <w:r>
        <w:t xml:space="preserve">Jenny Petersson har frågat mig på vilket sätt regeringen och jag kommer att förbättra klimatet för klinisk forskning och läkemedelsprövningar i Sverige. </w:t>
      </w:r>
    </w:p>
    <w:p w14:paraId="770570A0" w14:textId="77777777" w:rsidR="0012670E" w:rsidRDefault="0012670E">
      <w:pPr>
        <w:pStyle w:val="RKnormal"/>
      </w:pPr>
    </w:p>
    <w:p w14:paraId="770570A1" w14:textId="77777777" w:rsidR="0012670E" w:rsidRDefault="0012670E" w:rsidP="0012670E">
      <w:r>
        <w:t xml:space="preserve">Regeringen har vidtagit många åtgärder för att tydliggöra betydelsen av, och främja förutsättningarna för, klinisk forskning och läkemedelsprövningar. </w:t>
      </w:r>
    </w:p>
    <w:p w14:paraId="770570A2" w14:textId="77777777" w:rsidR="0012670E" w:rsidRDefault="0012670E" w:rsidP="0012670E"/>
    <w:p w14:paraId="770570A3" w14:textId="77777777" w:rsidR="0012670E" w:rsidRDefault="0012670E" w:rsidP="0012670E">
      <w:r>
        <w:t xml:space="preserve">Ett viktigt område är att främja samverkan och utvecklingen inom Life science-området. Regeringen har därför tillsatt en samordnare för Life science-området och beslutade före sommaren om ett strategiskt samverkansprogram för Life science. Det fokuserar på att stärka samverkan mellan bl.a. hälso- och sjukvård, forskning och näringsliv. Sådan samverkan behövs för att utveckla nya innovativa läkemedel, medicinteknik och andra behandlingsmetoder. </w:t>
      </w:r>
    </w:p>
    <w:p w14:paraId="770570A4" w14:textId="77777777" w:rsidR="0012670E" w:rsidRDefault="0012670E" w:rsidP="0012670E"/>
    <w:p w14:paraId="770570A5" w14:textId="77777777" w:rsidR="0012670E" w:rsidRDefault="0012670E" w:rsidP="0012670E">
      <w:r>
        <w:t xml:space="preserve">I regeringens forskningsproposition prioriteras forskning inom </w:t>
      </w:r>
      <w:r w:rsidR="00133C6E">
        <w:t>hälsområdet inklusive</w:t>
      </w:r>
      <w:r>
        <w:t xml:space="preserve"> L</w:t>
      </w:r>
      <w:r w:rsidRPr="003123D8">
        <w:t xml:space="preserve">ife science. Den kliniska behandlingsforskningen </w:t>
      </w:r>
      <w:r>
        <w:t xml:space="preserve">och forskning om </w:t>
      </w:r>
      <w:r w:rsidRPr="003123D8">
        <w:t>antibiotikaresistens stärks.</w:t>
      </w:r>
      <w:r>
        <w:t xml:space="preserve"> Stora satsningar görs på strategiska innovationsområdessatsningar och på infrastruktur</w:t>
      </w:r>
      <w:r w:rsidRPr="00D4708A">
        <w:t xml:space="preserve"> </w:t>
      </w:r>
      <w:r>
        <w:t xml:space="preserve">för forskning och innovation. </w:t>
      </w:r>
    </w:p>
    <w:p w14:paraId="770570A6" w14:textId="77777777" w:rsidR="0012670E" w:rsidRDefault="0012670E" w:rsidP="0012670E"/>
    <w:p w14:paraId="770570A7" w14:textId="77777777" w:rsidR="0012670E" w:rsidRDefault="0012670E" w:rsidP="0012670E">
      <w:r w:rsidRPr="00C1471E">
        <w:t xml:space="preserve">Staten satsar </w:t>
      </w:r>
      <w:r>
        <w:t xml:space="preserve">sedan lång tid tillbaka </w:t>
      </w:r>
      <w:r w:rsidRPr="00C1471E">
        <w:t xml:space="preserve">på klinisk forskning via </w:t>
      </w:r>
      <w:r>
        <w:t xml:space="preserve">det s.k. </w:t>
      </w:r>
      <w:r w:rsidRPr="00C1471E">
        <w:t>ALF-av</w:t>
      </w:r>
      <w:r>
        <w:t>t</w:t>
      </w:r>
      <w:r w:rsidRPr="00C1471E">
        <w:t>alet</w:t>
      </w:r>
      <w:r>
        <w:t xml:space="preserve">, som </w:t>
      </w:r>
      <w:r w:rsidRPr="00C1471E">
        <w:t xml:space="preserve">reglerar samarbetet mellan staten och vissa landsting kring bl.a. klinisk forskning och utveckling av hälso- och sjukvården. </w:t>
      </w:r>
      <w:r>
        <w:t>Enligt avtalet från 2015 ska u</w:t>
      </w:r>
      <w:r w:rsidRPr="00C1471E">
        <w:t xml:space="preserve">niversitet och landsting skapa bästa möjliga förutsättningar för klinisk forskning med utgångspunkt i uppdraget för </w:t>
      </w:r>
      <w:r w:rsidRPr="00CA11CC">
        <w:t xml:space="preserve">den del av hälso- och sjukvården som utformas med särskild hänsyn till </w:t>
      </w:r>
      <w:r>
        <w:t xml:space="preserve">bl.a. </w:t>
      </w:r>
      <w:r w:rsidRPr="00CA11CC">
        <w:t>forskningens behov</w:t>
      </w:r>
      <w:r>
        <w:t xml:space="preserve"> (universitetssjukvård). </w:t>
      </w:r>
    </w:p>
    <w:p w14:paraId="770570A8" w14:textId="77777777" w:rsidR="0012670E" w:rsidRDefault="0012670E" w:rsidP="0012670E">
      <w:r>
        <w:lastRenderedPageBreak/>
        <w:t>Vidare har Vetenskapsrådet sedan 2014 </w:t>
      </w:r>
      <w:r w:rsidRPr="00B60234">
        <w:t xml:space="preserve">i uppdrag att stödja och utveckla </w:t>
      </w:r>
      <w:r w:rsidRPr="0012670E">
        <w:t xml:space="preserve">förutsättningarna för kliniska studier i Sverige </w:t>
      </w:r>
      <w:r w:rsidRPr="00B60234">
        <w:t xml:space="preserve">och samverkar </w:t>
      </w:r>
      <w:r w:rsidRPr="0012670E">
        <w:t>bl.a. med de sex hälso- och sjukvårdsregionerna, akademi och näringsliv. Syftet är bl.a. att ta fram</w:t>
      </w:r>
      <w:r w:rsidRPr="00B60234">
        <w:t xml:space="preserve"> lättillgänglig information och effektiva processer för att genomföra kliniska studier av hög kvalitet, att </w:t>
      </w:r>
      <w:r>
        <w:t xml:space="preserve">fler patienter ska få möjlighet att delta i studier oavsett var i landet de bedrivs och att Sverige ska vara ett attraktivt land att förlägga kliniska studier i. </w:t>
      </w:r>
    </w:p>
    <w:p w14:paraId="770570A9" w14:textId="77777777" w:rsidR="0012670E" w:rsidRDefault="0012670E" w:rsidP="0012670E"/>
    <w:p w14:paraId="770570AA" w14:textId="77777777" w:rsidR="0012670E" w:rsidRDefault="0012670E" w:rsidP="0012670E">
      <w:r>
        <w:t xml:space="preserve">Verksamheternas förutsättningar att bidra till klinisk forskning påverkas också </w:t>
      </w:r>
      <w:r w:rsidRPr="0012670E">
        <w:t>av resursfördelnings- och incitamentssystem. I regeringens forskningsproposition föreslås en forskningssatsning för att öka kunskapen om styrningen av hälso- och sjukvård och socialtjänst för en kunskapsbaserad och innovativ utveckling.</w:t>
      </w:r>
      <w:r>
        <w:t xml:space="preserve"> </w:t>
      </w:r>
      <w:r w:rsidRPr="0012670E">
        <w:t>Tillitsdelegationen</w:t>
      </w:r>
      <w:r>
        <w:t xml:space="preserve"> </w:t>
      </w:r>
      <w:r w:rsidR="00A85D0A">
        <w:t xml:space="preserve">(Fi 2016:03) </w:t>
      </w:r>
      <w:r>
        <w:t xml:space="preserve">har vidare regeringens uppdrag att </w:t>
      </w:r>
      <w:r w:rsidRPr="00F76477">
        <w:t>analysera olika ersättningsmodellers</w:t>
      </w:r>
      <w:r>
        <w:t xml:space="preserve"> </w:t>
      </w:r>
      <w:r w:rsidRPr="00F76477">
        <w:t xml:space="preserve">styrande effekter och undersöka på vilket sätt ersättningsmodeller tydligare kan främja en bred och allsidig kvalitetsutveckling och effektivitet. </w:t>
      </w:r>
    </w:p>
    <w:p w14:paraId="770570AB" w14:textId="77777777" w:rsidR="0012670E" w:rsidRDefault="0012670E" w:rsidP="0012670E"/>
    <w:p w14:paraId="770570AC" w14:textId="6176880B" w:rsidR="00075D22" w:rsidRDefault="00075D22" w:rsidP="0012670E">
      <w:r>
        <w:t xml:space="preserve">Europarlamentet och rådet antog den 16 april 2014 förordning (EU) nr 536/2014 om kliniska prövningar av </w:t>
      </w:r>
      <w:r w:rsidR="00FD08B4">
        <w:t xml:space="preserve">humanläkemedel. </w:t>
      </w:r>
      <w:r w:rsidR="00671100">
        <w:t>Avsikten med EU-förordningen är att f</w:t>
      </w:r>
      <w:r w:rsidR="00D93E99">
        <w:t>örenkla och snabba på tillståndsförfarandet för kliniska läkemedelsprövningar</w:t>
      </w:r>
      <w:r w:rsidR="00094C7F">
        <w:t xml:space="preserve"> inom EU</w:t>
      </w:r>
      <w:r w:rsidR="00671100">
        <w:t xml:space="preserve">. </w:t>
      </w:r>
      <w:r w:rsidR="00D93E99">
        <w:t>I enlighet med förordningen ska a</w:t>
      </w:r>
      <w:r w:rsidR="00671100">
        <w:t>nsökningar om tillst</w:t>
      </w:r>
      <w:r w:rsidR="00D93E99">
        <w:t>ånd till kliniska prövningar</w:t>
      </w:r>
      <w:r w:rsidR="00671100">
        <w:t xml:space="preserve"> ske via en enda kontaktpunkt och bedömningen av ansökningar om kliniska prövningar </w:t>
      </w:r>
      <w:r w:rsidR="00094C7F">
        <w:t xml:space="preserve">inom EU </w:t>
      </w:r>
      <w:r w:rsidR="00A077FD">
        <w:t>kommer att vara harmoniserad</w:t>
      </w:r>
      <w:r w:rsidR="00671100">
        <w:t>. Genom det nya förfarandet kommer det</w:t>
      </w:r>
      <w:r w:rsidR="001B5A62">
        <w:t xml:space="preserve"> också</w:t>
      </w:r>
      <w:r w:rsidR="00671100">
        <w:t xml:space="preserve"> att bli lättare att genomföra multinationella kliniska </w:t>
      </w:r>
      <w:r w:rsidR="00A500A5">
        <w:t>läkemedels</w:t>
      </w:r>
      <w:r w:rsidR="00671100">
        <w:t xml:space="preserve">prövningar, det vill säga prövningar som bedrivs i mer än en medlemsstat. </w:t>
      </w:r>
    </w:p>
    <w:p w14:paraId="770570AD" w14:textId="77777777" w:rsidR="009D5454" w:rsidRDefault="009D5454" w:rsidP="0012670E"/>
    <w:p w14:paraId="770570AE" w14:textId="3725D380" w:rsidR="009D5454" w:rsidRDefault="00144F00" w:rsidP="0012670E">
      <w:r>
        <w:t>I</w:t>
      </w:r>
      <w:r w:rsidRPr="009D5454">
        <w:t xml:space="preserve"> samband med att den nya </w:t>
      </w:r>
      <w:r w:rsidR="00A85D0A">
        <w:t>EU-</w:t>
      </w:r>
      <w:r w:rsidRPr="009D5454">
        <w:t>förordningen för kli</w:t>
      </w:r>
      <w:r>
        <w:t xml:space="preserve">niska </w:t>
      </w:r>
      <w:r w:rsidR="009C0918">
        <w:t xml:space="preserve">läkemedelsprövningar </w:t>
      </w:r>
      <w:r w:rsidR="009C79A2">
        <w:t xml:space="preserve">träder i kraft </w:t>
      </w:r>
      <w:r w:rsidR="00133C6E">
        <w:t>pågår aktiviteter</w:t>
      </w:r>
      <w:r>
        <w:t xml:space="preserve"> </w:t>
      </w:r>
      <w:r w:rsidR="00133C6E">
        <w:t>med syftet att</w:t>
      </w:r>
      <w:r w:rsidR="009D5454" w:rsidRPr="009D5454">
        <w:t xml:space="preserve"> Sverige ska bli ett högt efterfrågat medlemsland för utredning av </w:t>
      </w:r>
      <w:r w:rsidR="00A500A5">
        <w:t xml:space="preserve">sådana </w:t>
      </w:r>
      <w:r w:rsidR="009C79A2">
        <w:t>prövningar.</w:t>
      </w:r>
      <w:r w:rsidR="009C0918">
        <w:t xml:space="preserve"> </w:t>
      </w:r>
      <w:r w:rsidR="009D5454" w:rsidRPr="009D5454">
        <w:t xml:space="preserve">Läkemedelsverket </w:t>
      </w:r>
      <w:r w:rsidR="00A85D0A">
        <w:t>sam</w:t>
      </w:r>
      <w:r w:rsidR="009D5454" w:rsidRPr="009D5454">
        <w:t xml:space="preserve">arbetar </w:t>
      </w:r>
      <w:r w:rsidR="00A85D0A">
        <w:t xml:space="preserve">med de regionala etikprövningsnämnderna </w:t>
      </w:r>
      <w:r w:rsidR="00F65D2F">
        <w:t xml:space="preserve">för </w:t>
      </w:r>
      <w:bookmarkStart w:id="0" w:name="_GoBack"/>
      <w:bookmarkEnd w:id="0"/>
      <w:r w:rsidR="009D5454" w:rsidRPr="009D5454">
        <w:t xml:space="preserve">att </w:t>
      </w:r>
      <w:r w:rsidR="00A85D0A">
        <w:t xml:space="preserve">det i Sverige ska finnas </w:t>
      </w:r>
      <w:r w:rsidR="009D5454" w:rsidRPr="009D5454">
        <w:t xml:space="preserve">ett </w:t>
      </w:r>
      <w:r w:rsidR="00A85D0A">
        <w:t>snabbt och smidigt förfarande för beslutsfattande</w:t>
      </w:r>
      <w:r w:rsidR="00A85D0A" w:rsidRPr="00A85D0A">
        <w:t xml:space="preserve"> </w:t>
      </w:r>
      <w:r w:rsidR="00A85D0A">
        <w:t>om</w:t>
      </w:r>
      <w:r w:rsidR="00A85D0A" w:rsidRPr="00A85D0A">
        <w:t xml:space="preserve"> tillstånd </w:t>
      </w:r>
      <w:r w:rsidR="00A85D0A">
        <w:t xml:space="preserve">att genomföra </w:t>
      </w:r>
      <w:r w:rsidR="00A85D0A" w:rsidRPr="00A85D0A">
        <w:t>kliniska läkemedelsprövningar på människor</w:t>
      </w:r>
      <w:r w:rsidR="00A85D0A">
        <w:t xml:space="preserve">. Detta </w:t>
      </w:r>
      <w:r w:rsidR="009D5454" w:rsidRPr="009D5454">
        <w:t>kommer att öka Sveriges attraktionskraft, i synnerhet för industrisponsrade prövningar.</w:t>
      </w:r>
    </w:p>
    <w:p w14:paraId="770570AF" w14:textId="77777777" w:rsidR="0076687E" w:rsidRDefault="0076687E">
      <w:pPr>
        <w:pStyle w:val="RKnormal"/>
      </w:pPr>
    </w:p>
    <w:p w14:paraId="770570B0" w14:textId="77777777" w:rsidR="004E4979" w:rsidRDefault="004E4979">
      <w:pPr>
        <w:pStyle w:val="RKnormal"/>
      </w:pPr>
      <w:r>
        <w:t>Stockholm den 15 mars 2017</w:t>
      </w:r>
    </w:p>
    <w:p w14:paraId="770570B1" w14:textId="77777777" w:rsidR="004E4979" w:rsidRDefault="004E4979">
      <w:pPr>
        <w:pStyle w:val="RKnormal"/>
      </w:pPr>
    </w:p>
    <w:p w14:paraId="770570B2" w14:textId="77777777" w:rsidR="004E4979" w:rsidRDefault="004E4979">
      <w:pPr>
        <w:pStyle w:val="RKnormal"/>
      </w:pPr>
    </w:p>
    <w:p w14:paraId="770570B3" w14:textId="77777777" w:rsidR="004E4979" w:rsidRDefault="004E4979">
      <w:pPr>
        <w:pStyle w:val="RKnormal"/>
      </w:pPr>
      <w:r>
        <w:t>Gabriel Wikström</w:t>
      </w:r>
    </w:p>
    <w:sectPr w:rsidR="004E497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570B6" w14:textId="77777777" w:rsidR="004E4979" w:rsidRDefault="004E4979">
      <w:r>
        <w:separator/>
      </w:r>
    </w:p>
  </w:endnote>
  <w:endnote w:type="continuationSeparator" w:id="0">
    <w:p w14:paraId="770570B7" w14:textId="77777777" w:rsidR="004E4979" w:rsidRDefault="004E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570B4" w14:textId="77777777" w:rsidR="004E4979" w:rsidRDefault="004E4979">
      <w:r>
        <w:separator/>
      </w:r>
    </w:p>
  </w:footnote>
  <w:footnote w:type="continuationSeparator" w:id="0">
    <w:p w14:paraId="770570B5" w14:textId="77777777" w:rsidR="004E4979" w:rsidRDefault="004E4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570B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65D2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0570BC" w14:textId="77777777">
      <w:trPr>
        <w:cantSplit/>
      </w:trPr>
      <w:tc>
        <w:tcPr>
          <w:tcW w:w="3119" w:type="dxa"/>
        </w:tcPr>
        <w:p w14:paraId="770570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0570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0570BB" w14:textId="77777777" w:rsidR="00E80146" w:rsidRDefault="00E80146">
          <w:pPr>
            <w:pStyle w:val="Sidhuvud"/>
            <w:ind w:right="360"/>
          </w:pPr>
        </w:p>
      </w:tc>
    </w:tr>
  </w:tbl>
  <w:p w14:paraId="770570B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570B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82DF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0570C2" w14:textId="77777777">
      <w:trPr>
        <w:cantSplit/>
      </w:trPr>
      <w:tc>
        <w:tcPr>
          <w:tcW w:w="3119" w:type="dxa"/>
        </w:tcPr>
        <w:p w14:paraId="770570B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0570C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0570C1" w14:textId="77777777" w:rsidR="00E80146" w:rsidRDefault="00E80146">
          <w:pPr>
            <w:pStyle w:val="Sidhuvud"/>
            <w:ind w:right="360"/>
          </w:pPr>
        </w:p>
      </w:tc>
    </w:tr>
  </w:tbl>
  <w:p w14:paraId="770570C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570C4" w14:textId="77777777" w:rsidR="004E4979" w:rsidRDefault="004E497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0570C9" wp14:editId="770570C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570C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0570C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0570C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0570C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79"/>
    <w:rsid w:val="00075D22"/>
    <w:rsid w:val="00094C7F"/>
    <w:rsid w:val="0012670E"/>
    <w:rsid w:val="00133C6E"/>
    <w:rsid w:val="00144F00"/>
    <w:rsid w:val="00150384"/>
    <w:rsid w:val="00160901"/>
    <w:rsid w:val="001805B7"/>
    <w:rsid w:val="001B5A62"/>
    <w:rsid w:val="001D716A"/>
    <w:rsid w:val="001F7795"/>
    <w:rsid w:val="0029647E"/>
    <w:rsid w:val="002B5F3D"/>
    <w:rsid w:val="00367B1C"/>
    <w:rsid w:val="00427203"/>
    <w:rsid w:val="00435613"/>
    <w:rsid w:val="004A328D"/>
    <w:rsid w:val="004E4979"/>
    <w:rsid w:val="0058762B"/>
    <w:rsid w:val="00671100"/>
    <w:rsid w:val="00682DFF"/>
    <w:rsid w:val="006E4E11"/>
    <w:rsid w:val="007242A3"/>
    <w:rsid w:val="0076687E"/>
    <w:rsid w:val="007A6855"/>
    <w:rsid w:val="00850380"/>
    <w:rsid w:val="0092027A"/>
    <w:rsid w:val="00955B9A"/>
    <w:rsid w:val="00955E31"/>
    <w:rsid w:val="00992E72"/>
    <w:rsid w:val="009B293C"/>
    <w:rsid w:val="009C0918"/>
    <w:rsid w:val="009C79A2"/>
    <w:rsid w:val="009D5454"/>
    <w:rsid w:val="00A077FD"/>
    <w:rsid w:val="00A500A5"/>
    <w:rsid w:val="00A85D0A"/>
    <w:rsid w:val="00AF26D1"/>
    <w:rsid w:val="00B21A99"/>
    <w:rsid w:val="00D133D7"/>
    <w:rsid w:val="00D93E99"/>
    <w:rsid w:val="00E80146"/>
    <w:rsid w:val="00E904D0"/>
    <w:rsid w:val="00EA4B69"/>
    <w:rsid w:val="00EC25F9"/>
    <w:rsid w:val="00ED583F"/>
    <w:rsid w:val="00F65D2F"/>
    <w:rsid w:val="00FD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57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68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687E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12670E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267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Brdtextmedindrag">
    <w:name w:val="Body Text Indent"/>
    <w:basedOn w:val="Normal"/>
    <w:link w:val="BrdtextmedindragChar"/>
    <w:qFormat/>
    <w:rsid w:val="0012670E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1267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Fotnotstext">
    <w:name w:val="footnote text"/>
    <w:basedOn w:val="Normal"/>
    <w:link w:val="FotnotstextChar"/>
    <w:uiPriority w:val="99"/>
    <w:rsid w:val="0012670E"/>
    <w:pPr>
      <w:keepLines/>
      <w:tabs>
        <w:tab w:val="left" w:pos="1701"/>
        <w:tab w:val="left" w:pos="3600"/>
        <w:tab w:val="left" w:pos="5387"/>
      </w:tabs>
      <w:overflowPunct/>
      <w:autoSpaceDE/>
      <w:autoSpaceDN/>
      <w:adjustRightInd/>
      <w:spacing w:before="100" w:line="240" w:lineRule="auto"/>
      <w:textAlignment w:val="auto"/>
      <w:textboxTightWrap w:val="firstLineOnly"/>
    </w:pPr>
    <w:rPr>
      <w:rFonts w:asciiTheme="majorHAnsi" w:eastAsiaTheme="minorHAnsi" w:hAnsiTheme="majorHAnsi" w:cstheme="majorHAnsi"/>
      <w:spacing w:val="6"/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2670E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1267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68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687E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qFormat/>
    <w:rsid w:val="0012670E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267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Brdtextmedindrag">
    <w:name w:val="Body Text Indent"/>
    <w:basedOn w:val="Normal"/>
    <w:link w:val="BrdtextmedindragChar"/>
    <w:qFormat/>
    <w:rsid w:val="0012670E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1267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Fotnotstext">
    <w:name w:val="footnote text"/>
    <w:basedOn w:val="Normal"/>
    <w:link w:val="FotnotstextChar"/>
    <w:uiPriority w:val="99"/>
    <w:rsid w:val="0012670E"/>
    <w:pPr>
      <w:keepLines/>
      <w:tabs>
        <w:tab w:val="left" w:pos="1701"/>
        <w:tab w:val="left" w:pos="3600"/>
        <w:tab w:val="left" w:pos="5387"/>
      </w:tabs>
      <w:overflowPunct/>
      <w:autoSpaceDE/>
      <w:autoSpaceDN/>
      <w:adjustRightInd/>
      <w:spacing w:before="100" w:line="240" w:lineRule="auto"/>
      <w:textAlignment w:val="auto"/>
      <w:textboxTightWrap w:val="firstLineOnly"/>
    </w:pPr>
    <w:rPr>
      <w:rFonts w:asciiTheme="majorHAnsi" w:eastAsiaTheme="minorHAnsi" w:hAnsiTheme="majorHAnsi" w:cstheme="majorHAnsi"/>
      <w:spacing w:val="6"/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2670E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1267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632699d8-6be0-4e89-a869-1c191ca664a8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13B08C41-1387-4CF7-BB01-356320259501}"/>
</file>

<file path=customXml/itemProps2.xml><?xml version="1.0" encoding="utf-8"?>
<ds:datastoreItem xmlns:ds="http://schemas.openxmlformats.org/officeDocument/2006/customXml" ds:itemID="{F338669E-F0FC-4CB6-B6BD-951338AAFD5B}"/>
</file>

<file path=customXml/itemProps3.xml><?xml version="1.0" encoding="utf-8"?>
<ds:datastoreItem xmlns:ds="http://schemas.openxmlformats.org/officeDocument/2006/customXml" ds:itemID="{4EF89EB3-0CF3-4F40-85EA-348F837C811F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bab0bd8-d75d-4550-8c50-6f926bbb957c"/>
    <ds:schemaRef ds:uri="a68c6c55-4fbb-48c7-bd04-03a904b4304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299358B-B5E4-494D-8E82-D32AA835FC1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827F2EC-70F8-4695-A397-C0FD10EBCAE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AD2A233-6EC5-45E8-A129-D6EA051829BF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Nilsson</dc:creator>
  <cp:lastModifiedBy>Helena Santesson-Kurti</cp:lastModifiedBy>
  <cp:revision>7</cp:revision>
  <cp:lastPrinted>2000-01-21T13:02:00Z</cp:lastPrinted>
  <dcterms:created xsi:type="dcterms:W3CDTF">2017-03-09T13:53:00Z</dcterms:created>
  <dcterms:modified xsi:type="dcterms:W3CDTF">2017-03-14T07:11:00Z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a4af8414-9be1-4cb7-a346-6d2d64a391d2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