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6ED" w:rsidRPr="007C56ED" w:rsidRDefault="007C56ED">
      <w:pPr>
        <w:pStyle w:val="Hemstlrubrik"/>
      </w:pPr>
      <w:r w:rsidRPr="007C56ED">
        <w:t>Förslag till riksdagsbeslut</w:t>
      </w:r>
    </w:p>
    <w:p w:rsidR="007C56ED" w:rsidRPr="007C56ED" w:rsidRDefault="007C56ED">
      <w:pPr>
        <w:pStyle w:val="Hemstlatt"/>
        <w:numPr>
          <w:ilvl w:val="0"/>
          <w:numId w:val="1"/>
        </w:numPr>
      </w:pPr>
      <w:r w:rsidRPr="007C56ED">
        <w:t>Riksdagen tillkännager för regeringen som sin mening vad som anförs i motionen om att kassaregister ska omcertifieras vid ägarbyte för att ansvarförhållanden ska vara tydliga och därigenom även skydda köparen för eventuella problem som uppstått under den tid då säljaren varit ansvarig.</w:t>
      </w:r>
    </w:p>
    <w:p w:rsidR="007C56ED" w:rsidRPr="007C56ED" w:rsidRDefault="007C56ED">
      <w:pPr>
        <w:pStyle w:val="Hemstlatt"/>
        <w:numPr>
          <w:ilvl w:val="0"/>
          <w:numId w:val="1"/>
        </w:numPr>
      </w:pPr>
      <w:r w:rsidRPr="007C56ED">
        <w:t>Riksdagen tillkännager för regeringen som sin mening vad som anförs i motionen om att kassaregistret ska genomgå en teknisk ko</w:t>
      </w:r>
      <w:r w:rsidRPr="007C56ED">
        <w:t>n</w:t>
      </w:r>
      <w:r w:rsidRPr="007C56ED">
        <w:t>troll före avyttring.</w:t>
      </w:r>
    </w:p>
    <w:p w:rsidR="007C56ED" w:rsidRPr="007C56ED" w:rsidRDefault="007C56ED">
      <w:pPr>
        <w:pStyle w:val="Hemstlatt"/>
        <w:numPr>
          <w:ilvl w:val="0"/>
          <w:numId w:val="1"/>
        </w:numPr>
      </w:pPr>
      <w:r w:rsidRPr="007C56ED">
        <w:t>Riksdagen tillkännager för regeringen som sin mening vad som anförs i motionen om att kortläsare ska integreras i kassaregistret för att öka tillförlitligheten i kontrollen.</w:t>
      </w:r>
    </w:p>
    <w:p w:rsidR="007C56ED" w:rsidRPr="007C56ED" w:rsidRDefault="007C56ED">
      <w:pPr>
        <w:pStyle w:val="Hemstlatt"/>
        <w:numPr>
          <w:ilvl w:val="0"/>
          <w:numId w:val="1"/>
        </w:numPr>
      </w:pPr>
      <w:r w:rsidRPr="007C56ED">
        <w:t xml:space="preserve">Riksdagen tillkännager för regeringen som sin mening vad som anförs i motionen om </w:t>
      </w:r>
      <w:r w:rsidRPr="007C56ED">
        <w:rPr>
          <w:color w:val="000000"/>
        </w:rPr>
        <w:t>en utvärdering kring de grupper som enligt 3 § undantas från lagen (2007:592) om kassaregister m.m. senast två år efter lagens ikraftträdande.</w:t>
      </w:r>
    </w:p>
    <w:p w:rsidR="007C56ED" w:rsidRPr="007C56ED" w:rsidRDefault="007C56ED">
      <w:pPr>
        <w:pStyle w:val="Rubrik1"/>
      </w:pPr>
      <w:r w:rsidRPr="007C56ED">
        <w:t>Motivering</w:t>
      </w:r>
    </w:p>
    <w:p w:rsidR="007C56ED" w:rsidRPr="007C56ED" w:rsidRDefault="007C56ED">
      <w:r w:rsidRPr="007C56ED">
        <w:t>Sedan mitten av 1990-talet har de socialdemokratiska regeringarna gjort många och särskilda insa</w:t>
      </w:r>
      <w:r w:rsidRPr="007C56ED">
        <w:rPr>
          <w:spacing w:val="-2"/>
        </w:rPr>
        <w:t>tser för att bekämpa skattefusket och den ekonomi</w:t>
      </w:r>
      <w:r w:rsidRPr="007C56ED">
        <w:rPr>
          <w:spacing w:val="-2"/>
        </w:rPr>
        <w:t>s</w:t>
      </w:r>
      <w:r w:rsidRPr="007C56ED">
        <w:t>ka brottslighet</w:t>
      </w:r>
      <w:r w:rsidRPr="007C56ED">
        <w:rPr>
          <w:spacing w:val="-2"/>
        </w:rPr>
        <w:t>en i Sverige. Legitimiteten för den svenska välfärdsmodellen by</w:t>
      </w:r>
      <w:r w:rsidRPr="007C56ED">
        <w:rPr>
          <w:spacing w:val="-2"/>
        </w:rPr>
        <w:t>g</w:t>
      </w:r>
      <w:r w:rsidRPr="007C56ED">
        <w:t>ger p</w:t>
      </w:r>
      <w:r w:rsidRPr="007C56ED">
        <w:rPr>
          <w:spacing w:val="-2"/>
        </w:rPr>
        <w:t>å att både företagare och anställda gör rätt för sig. Mer omfattande och orga</w:t>
      </w:r>
      <w:r w:rsidRPr="007C56ED">
        <w:t>n</w:t>
      </w:r>
      <w:r w:rsidRPr="007C56ED">
        <w:t>i</w:t>
      </w:r>
      <w:r w:rsidRPr="007C56ED">
        <w:t>serad ekonomisk brottslighet är särskilt allvarlig då den är förkni</w:t>
      </w:r>
      <w:r w:rsidRPr="007C56ED">
        <w:t>p</w:t>
      </w:r>
      <w:r w:rsidRPr="007C56ED">
        <w:t>pad med även annan brottslighet.</w:t>
      </w:r>
    </w:p>
    <w:p w:rsidR="007C56ED" w:rsidRPr="007C56ED" w:rsidRDefault="007C56ED">
      <w:pPr>
        <w:pStyle w:val="Normaltindrag"/>
      </w:pPr>
      <w:r w:rsidRPr="007C56ED">
        <w:t>Det var därför glädjande att den borgerliga regeringen i budgetpropositi</w:t>
      </w:r>
      <w:r w:rsidRPr="007C56ED">
        <w:t>o</w:t>
      </w:r>
      <w:r w:rsidRPr="007C56ED">
        <w:t>nen 2007 anslöt sig till förslag och idéer som den tidigare socialdemokratiska regeringen arbetat utifrån. Den svarta ekonomin kan givetvis inte saneras av skattesänkningar eller genom avskaffandet av skatter.</w:t>
      </w:r>
    </w:p>
    <w:p w:rsidR="007C56ED" w:rsidRPr="007C56ED" w:rsidRDefault="007C56ED">
      <w:pPr>
        <w:pStyle w:val="Normaltindrag"/>
        <w:rPr>
          <w:color w:val="000000"/>
        </w:rPr>
      </w:pPr>
      <w:r w:rsidRPr="007C56ED">
        <w:lastRenderedPageBreak/>
        <w:t>Riksdagen har fattat beslut (SFS 2007:592) om att näringsidkare i de så kallade kontantbranscherna som säljer varor och tjänster till allmänheten från den 1 juli 2010 ska ha typgodkända kassaregister. Registerskyldigheten o</w:t>
      </w:r>
      <w:r w:rsidRPr="007C56ED">
        <w:t>m</w:t>
      </w:r>
      <w:r w:rsidRPr="007C56ED">
        <w:t>fattar all försäljning oberoende av vilken betalningsform som används. Kravet på kassaregister är kombinerat med särskilda kontrollbefogenheter för Skatt</w:t>
      </w:r>
      <w:r w:rsidRPr="007C56ED">
        <w:t>e</w:t>
      </w:r>
      <w:r w:rsidRPr="007C56ED">
        <w:t>verket.</w:t>
      </w:r>
    </w:p>
    <w:p w:rsidR="007C56ED" w:rsidRPr="007C56ED" w:rsidRDefault="007C56ED">
      <w:pPr>
        <w:pStyle w:val="Normaltindrag"/>
      </w:pPr>
      <w:r w:rsidRPr="007C56ED">
        <w:t>Kassaregister ska omcertifieras vid ägarbyte för att ansvarförhållanden ska vara tydliga och därigenom även skydda köparen för eventuella problem som har uppstått under den tid då säljaren varit ansvarig. Det är vidare önskvärt att kassaregistret ska genomgå en teknisk kontroll före avyttring. Detta för att fånga upp felaktiga kassaregister som se</w:t>
      </w:r>
      <w:r w:rsidRPr="007C56ED">
        <w:t>nare kan komma att användas.</w:t>
      </w:r>
    </w:p>
    <w:p w:rsidR="007C56ED" w:rsidRPr="007C56ED" w:rsidRDefault="007C56ED">
      <w:pPr>
        <w:pStyle w:val="Normaltindrag"/>
      </w:pPr>
      <w:r w:rsidRPr="007C56ED">
        <w:t>Kortläsare ska integreras i kassaregistret för att öka tillförlitligheten i ko</w:t>
      </w:r>
      <w:r w:rsidRPr="007C56ED">
        <w:t>n</w:t>
      </w:r>
      <w:r w:rsidRPr="007C56ED">
        <w:t>trollen. Enligt regeringen är en tredjedel av kortläsarna idag fristående. Med tanke på den väl tilltagna</w:t>
      </w:r>
      <w:r w:rsidRPr="007C56ED">
        <w:rPr>
          <w:i/>
        </w:rPr>
        <w:t xml:space="preserve"> </w:t>
      </w:r>
      <w:r w:rsidRPr="007C56ED">
        <w:t xml:space="preserve">övergångstiden anser vi emellertid att marknaden får tid på sig att klara omställningen till integrerade kortläsare. Regeringen bör förbinda sig till en senare utvärdering kring de grupper som undantas från lagen enligt 3 §. Det handlar alltså om </w:t>
      </w:r>
      <w:r w:rsidRPr="007C56ED">
        <w:rPr>
          <w:szCs w:val="24"/>
        </w:rPr>
        <w:t xml:space="preserve">verksamheter där omfattningen av försäljningen är obetydlig, torg- och marknadshandel, taxitrafik, distans- och hemförsäljning samt varu- och spelautomater. </w:t>
      </w:r>
      <w:r w:rsidRPr="007C56ED">
        <w:t>L</w:t>
      </w:r>
      <w:r w:rsidRPr="007C56ED">
        <w:t>agen om kassaregister syftar till att skydda seriösa företagare från illojal konkurrens. En utvärdering skulle ta sikte på om lagens syfte uppnås för de undantagna grupperna utan stöd från denna lagstiftning. Det handlar om konkurrensen mellan de undantagna gru</w:t>
      </w:r>
      <w:r w:rsidRPr="007C56ED">
        <w:t>p</w:t>
      </w:r>
      <w:r w:rsidRPr="007C56ED">
        <w:rPr>
          <w:spacing w:val="-2"/>
        </w:rPr>
        <w:t>perna och kassaregisterpliktiga företagare samt om konkurrensen inom gru</w:t>
      </w:r>
      <w:r w:rsidRPr="007C56ED">
        <w:rPr>
          <w:spacing w:val="-2"/>
        </w:rPr>
        <w:t>p</w:t>
      </w:r>
      <w:r w:rsidRPr="007C56ED">
        <w:t>perna själva. Skulle en sådan utvärdering visa att undantaget utnyttjats för illojal konkurrens och svart verksamhet bör regeringen återkomma med fö</w:t>
      </w:r>
      <w:r w:rsidRPr="007C56ED">
        <w:t>r</w:t>
      </w:r>
      <w:r w:rsidRPr="007C56ED">
        <w:t>slag för att komma tillrätta</w:t>
      </w:r>
      <w:r w:rsidRPr="007C56ED">
        <w:t xml:space="preserve"> med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6ED">
        <w:trPr>
          <w:cantSplit/>
        </w:trPr>
        <w:tc>
          <w:tcPr>
            <w:tcW w:w="3046" w:type="dxa"/>
          </w:tcPr>
          <w:p w:rsidR="007C56ED" w:rsidRPr="007C56ED" w:rsidRDefault="007C56ED">
            <w:pPr>
              <w:pStyle w:val="UnderskriftDatum"/>
              <w:spacing w:before="240"/>
            </w:pPr>
            <w:r w:rsidRPr="007C56ED">
              <w:t>Stockholm den 3 oktober 2008</w:t>
            </w:r>
          </w:p>
        </w:tc>
        <w:tc>
          <w:tcPr>
            <w:tcW w:w="3047" w:type="dxa"/>
          </w:tcPr>
          <w:p w:rsidR="007C56ED" w:rsidRPr="007C56ED" w:rsidRDefault="007C56ED">
            <w:pPr>
              <w:pStyle w:val="Underskrifter"/>
              <w:spacing w:before="240"/>
            </w:pPr>
          </w:p>
        </w:tc>
      </w:tr>
      <w:tr w:rsidR="00000000" w:rsidRPr="007C56ED">
        <w:trPr>
          <w:cantSplit/>
        </w:trPr>
        <w:tc>
          <w:tcPr>
            <w:tcW w:w="3046" w:type="dxa"/>
          </w:tcPr>
          <w:p w:rsidR="007C56ED" w:rsidRPr="007C56ED" w:rsidRDefault="007C56ED">
            <w:pPr>
              <w:pStyle w:val="Underskrifter"/>
            </w:pPr>
            <w:r w:rsidRPr="007C56ED">
              <w:t>Tommy Ternemar (s)</w:t>
            </w:r>
          </w:p>
        </w:tc>
        <w:tc>
          <w:tcPr>
            <w:tcW w:w="3046" w:type="dxa"/>
          </w:tcPr>
          <w:p w:rsidR="007C56ED" w:rsidRPr="007C56ED" w:rsidRDefault="007C56ED">
            <w:pPr>
              <w:pStyle w:val="Underskrifter"/>
            </w:pPr>
          </w:p>
        </w:tc>
      </w:tr>
    </w:tbl>
    <w:p w:rsidR="007C56ED" w:rsidRPr="007C56ED" w:rsidRDefault="007C56ED">
      <w:pPr>
        <w:pStyle w:val="Normaltindrag"/>
      </w:pPr>
    </w:p>
    <w:sectPr w:rsidR="00000000" w:rsidRPr="007C56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6ED" w:rsidRPr="007C56ED" w:rsidRDefault="007C56ED">
      <w:r w:rsidRPr="007C56ED">
        <w:separator/>
      </w:r>
    </w:p>
  </w:endnote>
  <w:endnote w:type="continuationSeparator" w:id="0">
    <w:p w:rsidR="007C56ED" w:rsidRPr="007C56ED" w:rsidRDefault="007C56ED">
      <w:r w:rsidRPr="007C56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6ED" w:rsidRPr="007C56ED" w:rsidRDefault="007C56ED">
    <w:pPr>
      <w:pStyle w:val="Sidfot"/>
    </w:pPr>
    <w:r w:rsidRPr="007C56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1584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6ED" w:rsidRDefault="007C56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6ED" w:rsidRDefault="007C56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6ED" w:rsidRPr="007C56ED" w:rsidRDefault="007C56ED">
    <w:pPr>
      <w:pStyle w:val="Sidfot"/>
    </w:pPr>
    <w:r w:rsidRPr="007C56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765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6ED" w:rsidRDefault="007C5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6ED" w:rsidRDefault="007C5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6ED" w:rsidRPr="007C56ED" w:rsidRDefault="007C56ED">
    <w:pPr>
      <w:pStyle w:val="Sidfot"/>
    </w:pPr>
    <w:r w:rsidRPr="007C56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3105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6ED" w:rsidRDefault="007C56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6ED" w:rsidRDefault="007C56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6ED" w:rsidRPr="007C56ED" w:rsidRDefault="007C56ED">
      <w:r w:rsidRPr="007C56ED">
        <w:separator/>
      </w:r>
    </w:p>
  </w:footnote>
  <w:footnote w:type="continuationSeparator" w:id="0">
    <w:p w:rsidR="007C56ED" w:rsidRPr="007C56ED" w:rsidRDefault="007C56ED">
      <w:r w:rsidRPr="007C56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6ED" w:rsidRPr="007C56ED" w:rsidRDefault="007C56ED">
    <w:pPr>
      <w:pStyle w:val="Sidhuvud"/>
    </w:pPr>
    <w:r w:rsidRPr="007C56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67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6ED" w:rsidRDefault="007C56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6ED" w:rsidRDefault="007C56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6ED" w:rsidRPr="007C56ED" w:rsidRDefault="007C56ED">
    <w:pPr>
      <w:pStyle w:val="Sidhuvud"/>
    </w:pPr>
    <w:r w:rsidRPr="007C56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8661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6ED" w:rsidRDefault="007C56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6ED" w:rsidRDefault="007C56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6ED" w:rsidRPr="007C56ED" w:rsidRDefault="007C56ED">
    <w:pPr>
      <w:pStyle w:val="FSHNormal"/>
      <w:tabs>
        <w:tab w:val="right" w:pos="5840"/>
      </w:tabs>
    </w:pPr>
    <w:r w:rsidRPr="007C56ED">
      <w:br/>
    </w:r>
    <w:r w:rsidRPr="007C56ED">
      <w:fldChar w:fldCharType="begin" w:fldLock="1"/>
    </w:r>
    <w:r w:rsidRPr="007C56ED">
      <w:instrText xml:space="preserve"> DOCPROPERTY</w:instrText>
    </w:r>
    <w:r w:rsidRPr="007C56ED">
      <w:rPr>
        <w:sz w:val="18"/>
      </w:rPr>
      <w:instrText xml:space="preserve"> "YearUser" *\charformat </w:instrText>
    </w:r>
    <w:r w:rsidRPr="007C56ED">
      <w:fldChar w:fldCharType="separate"/>
    </w:r>
    <w:r w:rsidRPr="007C56ED">
      <w:t>2008/09</w:t>
    </w:r>
    <w:r w:rsidRPr="007C56ED">
      <w:fldChar w:fldCharType="end"/>
    </w:r>
    <w:r w:rsidRPr="007C56ED">
      <w:t xml:space="preserve"> </w:t>
    </w:r>
    <w:r w:rsidRPr="007C56ED">
      <w:tab/>
      <w:t xml:space="preserve">mnr: </w:t>
    </w:r>
    <w:r w:rsidRPr="007C56ED">
      <w:fldChar w:fldCharType="begin" w:fldLock="1"/>
    </w:r>
    <w:r w:rsidRPr="007C56ED">
      <w:instrText xml:space="preserve"> DOCPROPERTY</w:instrText>
    </w:r>
    <w:r w:rsidRPr="007C56ED">
      <w:rPr>
        <w:sz w:val="18"/>
      </w:rPr>
      <w:instrText xml:space="preserve"> "Motionsnummer" *\charformat </w:instrText>
    </w:r>
    <w:r w:rsidRPr="007C56ED">
      <w:fldChar w:fldCharType="separate"/>
    </w:r>
    <w:r w:rsidRPr="007C56ED">
      <w:t>Sk362</w:t>
    </w:r>
    <w:r w:rsidRPr="007C56ED">
      <w:fldChar w:fldCharType="end"/>
    </w:r>
    <w:r w:rsidRPr="007C56ED">
      <w:br/>
    </w:r>
    <w:r w:rsidRPr="007C56ED">
      <w:fldChar w:fldCharType="begin" w:fldLock="1"/>
    </w:r>
    <w:r w:rsidRPr="007C56ED">
      <w:instrText xml:space="preserve"> DOCPROPERTY</w:instrText>
    </w:r>
    <w:r w:rsidRPr="007C56ED">
      <w:rPr>
        <w:sz w:val="18"/>
      </w:rPr>
      <w:instrText xml:space="preserve"> "Samling" *\charformat </w:instrText>
    </w:r>
    <w:r w:rsidRPr="007C56ED">
      <w:fldChar w:fldCharType="end"/>
    </w:r>
    <w:r w:rsidRPr="007C56ED">
      <w:tab/>
      <w:t xml:space="preserve">pnr: </w:t>
    </w:r>
    <w:r w:rsidRPr="007C56ED">
      <w:fldChar w:fldCharType="begin" w:fldLock="1"/>
    </w:r>
    <w:r w:rsidRPr="007C56ED">
      <w:instrText xml:space="preserve"> DOCPROPERTY</w:instrText>
    </w:r>
    <w:r w:rsidRPr="007C56ED">
      <w:rPr>
        <w:sz w:val="18"/>
      </w:rPr>
      <w:instrText xml:space="preserve"> "Partinummer" *\charformat </w:instrText>
    </w:r>
    <w:r w:rsidRPr="007C56ED">
      <w:fldChar w:fldCharType="separate"/>
    </w:r>
    <w:r w:rsidRPr="007C56ED">
      <w:t>s30030</w:t>
    </w:r>
    <w:r w:rsidRPr="007C56ED">
      <w:fldChar w:fldCharType="end"/>
    </w:r>
  </w:p>
  <w:p w:rsidR="007C56ED" w:rsidRPr="007C56ED" w:rsidRDefault="007C56ED">
    <w:pPr>
      <w:pStyle w:val="FSHRub1"/>
    </w:pPr>
    <w:r w:rsidRPr="007C56ED">
      <w:t>Motion till riksdagen</w:t>
    </w:r>
    <w:r w:rsidRPr="007C56ED">
      <w:br/>
    </w:r>
    <w:r w:rsidRPr="007C56ED">
      <w:fldChar w:fldCharType="begin" w:fldLock="1"/>
    </w:r>
    <w:r w:rsidRPr="007C56ED">
      <w:instrText xml:space="preserve"> DOCPROPERTY "YearUser" *\charformat </w:instrText>
    </w:r>
    <w:r w:rsidRPr="007C56ED">
      <w:fldChar w:fldCharType="separate"/>
    </w:r>
    <w:r w:rsidRPr="007C56ED">
      <w:t>2008/09</w:t>
    </w:r>
    <w:r w:rsidRPr="007C56ED">
      <w:fldChar w:fldCharType="end"/>
    </w:r>
    <w:r w:rsidRPr="007C56ED">
      <w:t>:</w:t>
    </w:r>
    <w:r w:rsidRPr="007C56ED">
      <w:fldChar w:fldCharType="begin" w:fldLock="1"/>
    </w:r>
    <w:r w:rsidRPr="007C56ED">
      <w:instrText xml:space="preserve"> DOCPROPERTY "Motionsnummer" *\charformat </w:instrText>
    </w:r>
    <w:r w:rsidRPr="007C56ED">
      <w:fldChar w:fldCharType="separate"/>
    </w:r>
    <w:r w:rsidRPr="007C56ED">
      <w:t>Sk362</w:t>
    </w:r>
    <w:r w:rsidRPr="007C56ED">
      <w:fldChar w:fldCharType="end"/>
    </w:r>
  </w:p>
  <w:p w:rsidR="007C56ED" w:rsidRPr="007C56ED" w:rsidRDefault="007C56ED">
    <w:pPr>
      <w:pStyle w:val="FSHNormalS5"/>
    </w:pPr>
    <w:r w:rsidRPr="007C56ED">
      <w:fldChar w:fldCharType="begin" w:fldLock="1"/>
    </w:r>
    <w:r w:rsidRPr="007C56ED">
      <w:instrText xml:space="preserve"> DOCPROPERTY "MotionarText" *\charformat </w:instrText>
    </w:r>
    <w:r w:rsidRPr="007C56ED">
      <w:fldChar w:fldCharType="separate"/>
    </w:r>
    <w:r w:rsidRPr="007C56ED">
      <w:t>av Tommy Ternemar (s)</w:t>
    </w:r>
    <w:r w:rsidRPr="007C56ED">
      <w:fldChar w:fldCharType="end"/>
    </w:r>
    <w:r w:rsidRPr="007C56ED">
      <w:br/>
    </w:r>
    <w:r w:rsidRPr="007C56ED">
      <w:fldChar w:fldCharType="begin" w:fldLock="1"/>
    </w:r>
    <w:r w:rsidRPr="007C56ED">
      <w:instrText xml:space="preserve"> DOCPROPERTY "SvarFrasKort" *\charformat </w:instrText>
    </w:r>
    <w:r w:rsidRPr="007C56ED">
      <w:fldChar w:fldCharType="end"/>
    </w:r>
  </w:p>
  <w:p w:rsidR="007C56ED" w:rsidRPr="007C56ED" w:rsidRDefault="007C56ED">
    <w:pPr>
      <w:pStyle w:val="FSHTitel"/>
    </w:pPr>
    <w:r w:rsidRPr="007C56ED">
      <w:fldChar w:fldCharType="begin" w:fldLock="1"/>
    </w:r>
    <w:r w:rsidRPr="007C56ED">
      <w:instrText xml:space="preserve"> DOCPROPERTY</w:instrText>
    </w:r>
    <w:r w:rsidRPr="007C56ED">
      <w:rPr>
        <w:sz w:val="18"/>
      </w:rPr>
      <w:instrText xml:space="preserve"> "RubrikSvar" *\charformat </w:instrText>
    </w:r>
    <w:r w:rsidRPr="007C56ED">
      <w:fldChar w:fldCharType="separate"/>
    </w:r>
    <w:r w:rsidRPr="007C56ED">
      <w:t>Certifierade kassaregister</w:t>
    </w:r>
    <w:r w:rsidRPr="007C56ED">
      <w:fldChar w:fldCharType="end"/>
    </w:r>
  </w:p>
  <w:p w:rsidR="007C56ED" w:rsidRPr="007C56ED" w:rsidRDefault="007C56ED">
    <w:pPr>
      <w:pStyle w:val="Normal00"/>
    </w:pPr>
  </w:p>
  <w:p w:rsidR="007C56ED" w:rsidRPr="007C56ED" w:rsidRDefault="007C56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2B2485"/>
    <w:multiLevelType w:val="hybridMultilevel"/>
    <w:tmpl w:val="71928386"/>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5248173">
    <w:abstractNumId w:val="8"/>
  </w:num>
  <w:num w:numId="2" w16cid:durableId="1033726335">
    <w:abstractNumId w:val="9"/>
  </w:num>
  <w:num w:numId="3" w16cid:durableId="2003895036">
    <w:abstractNumId w:val="8"/>
  </w:num>
  <w:num w:numId="4" w16cid:durableId="469521327">
    <w:abstractNumId w:val="9"/>
  </w:num>
  <w:num w:numId="5" w16cid:durableId="384378382">
    <w:abstractNumId w:val="14"/>
  </w:num>
  <w:num w:numId="6" w16cid:durableId="431435183">
    <w:abstractNumId w:val="10"/>
  </w:num>
  <w:num w:numId="7" w16cid:durableId="1478690235">
    <w:abstractNumId w:val="11"/>
  </w:num>
  <w:num w:numId="8" w16cid:durableId="17701749">
    <w:abstractNumId w:val="13"/>
  </w:num>
  <w:num w:numId="9" w16cid:durableId="503935091">
    <w:abstractNumId w:val="8"/>
  </w:num>
  <w:num w:numId="10" w16cid:durableId="908226421">
    <w:abstractNumId w:val="3"/>
  </w:num>
  <w:num w:numId="11" w16cid:durableId="417486824">
    <w:abstractNumId w:val="2"/>
  </w:num>
  <w:num w:numId="12" w16cid:durableId="675495560">
    <w:abstractNumId w:val="1"/>
  </w:num>
  <w:num w:numId="13" w16cid:durableId="500511845">
    <w:abstractNumId w:val="0"/>
  </w:num>
  <w:num w:numId="14" w16cid:durableId="1241520180">
    <w:abstractNumId w:val="9"/>
  </w:num>
  <w:num w:numId="15" w16cid:durableId="1086926806">
    <w:abstractNumId w:val="7"/>
  </w:num>
  <w:num w:numId="16" w16cid:durableId="1514686949">
    <w:abstractNumId w:val="6"/>
  </w:num>
  <w:num w:numId="17" w16cid:durableId="706833733">
    <w:abstractNumId w:val="5"/>
  </w:num>
  <w:num w:numId="18" w16cid:durableId="1124731246">
    <w:abstractNumId w:val="4"/>
  </w:num>
  <w:num w:numId="19" w16cid:durableId="20720730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5B7BAB0-9E4C-4D05-8016-3C0296CE1E45}"/>
  </w:docVars>
  <w:rsids>
    <w:rsidRoot w:val="000552BB"/>
    <w:rsid w:val="000552BB"/>
    <w:rsid w:val="007C56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C010A0D-86F1-4CF8-B799-47479211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11589">
      <w:bodyDiv w:val="1"/>
      <w:marLeft w:val="0"/>
      <w:marRight w:val="0"/>
      <w:marTop w:val="0"/>
      <w:marBottom w:val="0"/>
      <w:divBdr>
        <w:top w:val="none" w:sz="0" w:space="0" w:color="auto"/>
        <w:left w:val="none" w:sz="0" w:space="0" w:color="auto"/>
        <w:bottom w:val="none" w:sz="0" w:space="0" w:color="auto"/>
        <w:right w:val="none" w:sz="0" w:space="0" w:color="auto"/>
      </w:divBdr>
    </w:div>
    <w:div w:id="1894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3009</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s30030</vt:lpstr>
    </vt:vector>
  </TitlesOfParts>
  <Company>Riksdagen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s30030</dc:title>
  <dc:subject>s30030</dc:subject>
  <dc:creator>Riksdagen</dc:creator>
  <cp:keywords>Riksdagen</cp:keywords>
  <dc:description>TKG-ktrl, MSMQ4mb, PersReg-Distribution mm b-&gt;ny fplogga</dc:description>
  <cp:lastModifiedBy>Lars Brink</cp:lastModifiedBy>
  <cp:revision>2</cp:revision>
  <cp:lastPrinted>2009-01-28T14:49:00Z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Certifierade kassaregister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Certifierade kassaregister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Tommy Ternemar (s)</vt:lpwstr>
  </property>
  <property fmtid="{D5CDD505-2E9C-101B-9397-08002B2CF9AE}" pid="26" name="MotionarLista">
    <vt:lpwstr>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20082009000000000115000300300069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20082009000000000115000300300069</vt:lpwstr>
  </property>
  <property fmtid="{D5CDD505-2E9C-101B-9397-08002B2CF9AE}" pid="50" name="nummer">
    <vt:lpwstr>362</vt:lpwstr>
  </property>
  <property fmtid="{D5CDD505-2E9C-101B-9397-08002B2CF9AE}" pid="51" name="utskottsbeteckning">
    <vt:lpwstr>Sk</vt:lpwstr>
  </property>
  <property fmtid="{D5CDD505-2E9C-101B-9397-08002B2CF9AE}" pid="52" name="GlobalUID">
    <vt:lpwstr>{1FAA4895-70AF-4338-BB29-6D603023AB83}</vt:lpwstr>
  </property>
  <property fmtid="{D5CDD505-2E9C-101B-9397-08002B2CF9AE}" pid="53" name="Överföringar">
    <vt:i4>0</vt:i4>
  </property>
  <property fmtid="{D5CDD505-2E9C-101B-9397-08002B2CF9AE}" pid="54" name="Checksum">
    <vt:lpwstr>*1013352550115*</vt:lpwstr>
  </property>
  <property fmtid="{D5CDD505-2E9C-101B-9397-08002B2CF9AE}" pid="55" name="skuggnummer">
    <vt:lpwstr>2200</vt:lpwstr>
  </property>
  <property fmtid="{D5CDD505-2E9C-101B-9397-08002B2CF9AE}" pid="56" name="urixVersion">
    <vt:lpwstr>3.2.0.8</vt:lpwstr>
  </property>
  <property fmtid="{D5CDD505-2E9C-101B-9397-08002B2CF9AE}" pid="57" name="urixOrigin">
    <vt:lpwstr>090402 15:21:45.025</vt:lpwstr>
  </property>
  <property fmtid="{D5CDD505-2E9C-101B-9397-08002B2CF9AE}" pid="58" name="urixGuid">
    <vt:lpwstr>{382240B8-0AA5-4E15-BDE5-B58473BB7A01}</vt:lpwstr>
  </property>
</Properties>
</file>