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11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27 september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2019/20:17 Sveriges feministiska utrikespolitik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2018/19:141 Elektroniska fraktsedlar vid vägtransport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2019/20:302 av Mikael Eskilandersson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2018/19:145 Personlig assistans för hjälp med andning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2019/20:147 av Pia Steensland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2019/20:202 av Maj Karlsson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2019/20:360 av Carina Ståhl Herrstedt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2018/19:154 Brott mot förtroendevalda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2019/20:318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2018/19:156 Avtal om politisk dialog och samarbete mellan Europeiska unionen och dess medlemsstater, å ena sidan, och Republiken Kuba, å andra sidan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2019/20:148 av Lars Adaktusson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2019/20:262 av Kerstin Lundgren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2019/20:301 av Fredrik Malm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2019/20:364 av Björn Söder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2018/19:157 Straffrättsliga åtgärder mot utnyttjande av barn genom köp av sexuell handling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2019/20:109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2019/20:264 av Johan Hedin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2019/20:287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2019/20:317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2019/20:362 av Adam Marttinen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2018/19:162 En ny beteckning för kommuner på regional nivå och vissa frågor om regionindelning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2019/20:363 av Matheus Enholm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2018/19:146 Redovisning av fördelning av medel från Allmänna arvsfonden under budgetåret 2018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2019/20:240 av Per Ramhorn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2019/20:6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Transportstyrelsens besked om husbilsskatt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Jennie Nilsson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2018/19:274 av Runar Filper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Försäljning av sälprodukter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27 september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2019-09-27</SAFIR_Sammantradesdatum_Doc>
    <SAFIR_SammantradeID xmlns="C07A1A6C-0B19-41D9-BDF8-F523BA3921EB">24e89e53-e602-470e-b7fc-5c5214f15da2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879E4-C886-4A0E-B3E2-2CD213CDD76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27 september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