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0AE" w:rsidRPr="00AB02D9" w:rsidRDefault="00433C41" w:rsidP="00433C41">
      <w:pPr>
        <w:pStyle w:val="Hemstlrubrik"/>
      </w:pPr>
      <w:r w:rsidRPr="00AB02D9">
        <w:t>Förs</w:t>
      </w:r>
      <w:r w:rsidR="003720AE" w:rsidRPr="00AB02D9">
        <w:t>lag till riksdagsbeslut</w:t>
      </w:r>
    </w:p>
    <w:p w:rsidR="00433C41" w:rsidRPr="00AB02D9" w:rsidRDefault="00433C41" w:rsidP="00433C41">
      <w:pPr>
        <w:pStyle w:val="Hemstlatt"/>
      </w:pPr>
      <w:r w:rsidRPr="00AB02D9">
        <w:t>Riks</w:t>
      </w:r>
      <w:r w:rsidR="00C11A75" w:rsidRPr="00AB02D9">
        <w:t>dagen tillkännager för regeringen</w:t>
      </w:r>
      <w:r w:rsidRPr="00AB02D9">
        <w:t xml:space="preserve"> som sin mening vad i motionen anförs om fortsatt tillsynsansvar för Tullverket.</w:t>
      </w:r>
    </w:p>
    <w:p w:rsidR="003720AE" w:rsidRPr="00AB02D9" w:rsidRDefault="003720AE" w:rsidP="003720AE">
      <w:pPr>
        <w:pStyle w:val="Rubrik1"/>
      </w:pPr>
      <w:r w:rsidRPr="00AB02D9">
        <w:t>Motivering</w:t>
      </w:r>
    </w:p>
    <w:p w:rsidR="003720AE" w:rsidRPr="00AB02D9" w:rsidRDefault="003720AE" w:rsidP="003720AE">
      <w:r w:rsidRPr="00AB02D9">
        <w:t>Tillsynsansvaret för farligt gods har sedan tidigare varit fördelat på en rad statliga myndigheter. Propositionens genomgång av antalet tillsyner de sena</w:t>
      </w:r>
      <w:r w:rsidRPr="00AB02D9">
        <w:t>s</w:t>
      </w:r>
      <w:r w:rsidRPr="00AB02D9">
        <w:t>te åren bekräftar bilden av att kontrollverksamheten inte prioriterats. Tran</w:t>
      </w:r>
      <w:r w:rsidRPr="00AB02D9">
        <w:t>s</w:t>
      </w:r>
      <w:r w:rsidRPr="00AB02D9">
        <w:t>port av farligt gods är förenat med stora risker både för miljö och människors hälsa. Omfattande olyckor med allvarliga följder för samhället skall inte b</w:t>
      </w:r>
      <w:r w:rsidRPr="00AB02D9">
        <w:t>e</w:t>
      </w:r>
      <w:r w:rsidRPr="00AB02D9">
        <w:t>hövas för att höja säkerheten.</w:t>
      </w:r>
    </w:p>
    <w:p w:rsidR="003720AE" w:rsidRPr="00AB02D9" w:rsidRDefault="003720AE" w:rsidP="00837748">
      <w:pPr>
        <w:pStyle w:val="Normaltindrag"/>
      </w:pPr>
      <w:r w:rsidRPr="00AB02D9">
        <w:t>I propositionen föreslås att Tullverkets tillsynsansvar, som tidigare innefa</w:t>
      </w:r>
      <w:r w:rsidRPr="00AB02D9">
        <w:t>t</w:t>
      </w:r>
      <w:r w:rsidRPr="00AB02D9">
        <w:t>tat vägtransporter till och från utlandet i omedelbar närhet av gränspassage samt fordon och lastenheter som inkommer med fartyg, föreslås upphöra. I</w:t>
      </w:r>
      <w:r w:rsidR="00C11A75" w:rsidRPr="00AB02D9">
        <w:t xml:space="preserve"> </w:t>
      </w:r>
      <w:r w:rsidRPr="00AB02D9">
        <w:t>stället skall Kustbevakningen, som i</w:t>
      </w:r>
      <w:r w:rsidR="00C11A75" w:rsidRPr="00AB02D9">
        <w:t xml:space="preserve"> </w:t>
      </w:r>
      <w:r w:rsidRPr="00AB02D9">
        <w:t>dag har tillsynsansvaret över gods i ha</w:t>
      </w:r>
      <w:r w:rsidRPr="00AB02D9">
        <w:t>m</w:t>
      </w:r>
      <w:r w:rsidRPr="00AB02D9">
        <w:t>nar avsett för vidare sjötransport, överta detta.</w:t>
      </w:r>
      <w:r w:rsidR="00837748" w:rsidRPr="00AB02D9">
        <w:t xml:space="preserve"> </w:t>
      </w:r>
      <w:r w:rsidRPr="00AB02D9">
        <w:t>Regeringens förslag kan inte förstås på annat sätt än att Tullverkets tillsynsansvar därmed helt upphör.</w:t>
      </w:r>
    </w:p>
    <w:p w:rsidR="003720AE" w:rsidRPr="00AB02D9" w:rsidRDefault="003720AE" w:rsidP="00837748">
      <w:pPr>
        <w:pStyle w:val="Normaltindrag"/>
      </w:pPr>
      <w:r w:rsidRPr="00AB02D9">
        <w:t>Särskilt ett minskat antal tullklareringar, som en följd av Sveriges medle</w:t>
      </w:r>
      <w:r w:rsidRPr="00AB02D9">
        <w:t>m</w:t>
      </w:r>
      <w:r w:rsidRPr="00AB02D9">
        <w:t>skap i EU, har lett till att en naturlig utgångspunkt för tillsyn även enligt lagen om transport av farligt gods försvunnit. Tullverkets tillsynsansvar har tydligen inte ensamt kunnat motivera tillsyn när anslagen successivt minskats. Mot denna bakgrund är det förståeligt att regeringen föreslår att ansvaret i sin helhet övergår på Kustbevakningen.</w:t>
      </w:r>
    </w:p>
    <w:p w:rsidR="003720AE" w:rsidRPr="00AB02D9" w:rsidRDefault="003720AE" w:rsidP="00837748">
      <w:pPr>
        <w:pStyle w:val="Normaltindrag"/>
      </w:pPr>
      <w:r w:rsidRPr="00AB02D9">
        <w:t>Det går dock inte att bortse från att tullklareringar fortfarande sker, om än i minskad utsträckning. Några skäl för att Tullverket vid sådana tillfällen inte skulle passa på att också utöva tillsyn enligt lagen om transport av farligt gods tycks inte föreligga. Omsorgen om god hushållning med samhällets resurser talar därför för ett fortsatt ansvar för denna tillsyn även för Tullverket. Det gäller naturligtvis särskilt på de ställen där tullen finns utmed gränspassager på land.</w:t>
      </w:r>
    </w:p>
    <w:p w:rsidR="003720AE" w:rsidRPr="00AB02D9" w:rsidRDefault="003720AE" w:rsidP="00837748">
      <w:pPr>
        <w:pStyle w:val="Normaltindrag"/>
      </w:pPr>
      <w:r w:rsidRPr="00AB02D9">
        <w:lastRenderedPageBreak/>
        <w:t>Ett annat skäl för detta är att tillsynen kan motivera en kontroll av ett fo</w:t>
      </w:r>
      <w:r w:rsidRPr="00AB02D9">
        <w:t>r</w:t>
      </w:r>
      <w:r w:rsidRPr="00AB02D9">
        <w:t>don som myndigheten allmänt finner misstänkt.</w:t>
      </w:r>
    </w:p>
    <w:p w:rsidR="003720AE" w:rsidRPr="00AB02D9" w:rsidRDefault="003720AE" w:rsidP="004E1788">
      <w:pPr>
        <w:pStyle w:val="Normaltindrag"/>
      </w:pPr>
      <w:r w:rsidRPr="00AB02D9">
        <w:t>Det bör vara möjligt för både Kustbevakningen och Tullverket att samor</w:t>
      </w:r>
      <w:r w:rsidRPr="00AB02D9">
        <w:t>d</w:t>
      </w:r>
      <w:r w:rsidRPr="00AB02D9">
        <w:t>na sin tillsynsverksamhet på så sätt att dubbelarbete inte uppstår.</w:t>
      </w:r>
    </w:p>
    <w:p w:rsidR="00E84F25" w:rsidRPr="00AB02D9" w:rsidRDefault="003720AE" w:rsidP="00837748">
      <w:pPr>
        <w:pStyle w:val="Normaltindrag"/>
      </w:pPr>
      <w:r w:rsidRPr="00AB02D9">
        <w:t>Med stöd av vad som anförts bör Kustbevakningen överta huvudansvaret för tillsynen enligt lagen om transport av farligt gods. Dock bör Tullverket fortsatt ha tillsynsansvar på sina verksamhetsställen. Myndigheterna bör sa</w:t>
      </w:r>
      <w:r w:rsidRPr="00AB02D9">
        <w:t>m</w:t>
      </w:r>
      <w:r w:rsidRPr="00AB02D9">
        <w:t>ordna tillsynen</w:t>
      </w:r>
      <w:r w:rsidR="00C11A75" w:rsidRPr="00AB02D9">
        <w:t xml:space="preserve"> sig emellan</w:t>
      </w:r>
      <w:r w:rsidRPr="00AB02D9">
        <w:t>. Detta bör riksdagen ge regeringen till</w:t>
      </w:r>
      <w:r w:rsidR="00C11A75" w:rsidRPr="00AB02D9">
        <w:t xml:space="preserve"> </w:t>
      </w:r>
      <w:r w:rsidRPr="00AB02D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1788" w:rsidRPr="00AB02D9">
        <w:tblPrEx>
          <w:tblCellMar>
            <w:top w:w="0" w:type="dxa"/>
            <w:bottom w:w="0" w:type="dxa"/>
          </w:tblCellMar>
        </w:tblPrEx>
        <w:trPr>
          <w:cantSplit/>
        </w:trPr>
        <w:tc>
          <w:tcPr>
            <w:tcW w:w="3046" w:type="dxa"/>
          </w:tcPr>
          <w:p w:rsidR="004E1788" w:rsidRPr="00AB02D9" w:rsidRDefault="004E1788" w:rsidP="004E1788">
            <w:pPr>
              <w:pStyle w:val="UnderskriftDatum"/>
              <w:spacing w:before="240"/>
            </w:pPr>
            <w:r w:rsidRPr="00AB02D9">
              <w:t>Stockholm den 15 december 2005</w:t>
            </w:r>
          </w:p>
        </w:tc>
        <w:tc>
          <w:tcPr>
            <w:tcW w:w="3047" w:type="dxa"/>
          </w:tcPr>
          <w:p w:rsidR="004E1788" w:rsidRPr="00AB02D9" w:rsidRDefault="004E1788" w:rsidP="004E1788">
            <w:pPr>
              <w:pStyle w:val="Underskrifter"/>
              <w:spacing w:before="240"/>
            </w:pPr>
          </w:p>
        </w:tc>
      </w:tr>
      <w:tr w:rsidR="004E1788" w:rsidRPr="00AB02D9">
        <w:tblPrEx>
          <w:tblCellMar>
            <w:top w:w="0" w:type="dxa"/>
            <w:bottom w:w="0" w:type="dxa"/>
          </w:tblCellMar>
        </w:tblPrEx>
        <w:trPr>
          <w:cantSplit/>
        </w:trPr>
        <w:tc>
          <w:tcPr>
            <w:tcW w:w="3046" w:type="dxa"/>
          </w:tcPr>
          <w:p w:rsidR="004E1788" w:rsidRPr="00AB02D9" w:rsidRDefault="004E1788" w:rsidP="004E1788">
            <w:pPr>
              <w:pStyle w:val="Underskrifter"/>
            </w:pPr>
            <w:r w:rsidRPr="00AB02D9">
              <w:t>Allan Widman (fp)</w:t>
            </w:r>
          </w:p>
        </w:tc>
        <w:tc>
          <w:tcPr>
            <w:tcW w:w="3047" w:type="dxa"/>
          </w:tcPr>
          <w:p w:rsidR="004E1788" w:rsidRPr="00AB02D9" w:rsidRDefault="004E1788" w:rsidP="004E1788">
            <w:pPr>
              <w:pStyle w:val="Underskrifter"/>
            </w:pPr>
          </w:p>
        </w:tc>
      </w:tr>
      <w:tr w:rsidR="004E1788" w:rsidRPr="00AB02D9">
        <w:tblPrEx>
          <w:tblCellMar>
            <w:top w:w="0" w:type="dxa"/>
            <w:bottom w:w="0" w:type="dxa"/>
          </w:tblCellMar>
        </w:tblPrEx>
        <w:trPr>
          <w:cantSplit/>
        </w:trPr>
        <w:tc>
          <w:tcPr>
            <w:tcW w:w="3046" w:type="dxa"/>
          </w:tcPr>
          <w:p w:rsidR="004E1788" w:rsidRPr="00AB02D9" w:rsidRDefault="004E1788" w:rsidP="004E1788">
            <w:pPr>
              <w:pStyle w:val="Underskrifter"/>
            </w:pPr>
            <w:r w:rsidRPr="00AB02D9">
              <w:t>Ola Sundell (m)</w:t>
            </w:r>
          </w:p>
        </w:tc>
        <w:tc>
          <w:tcPr>
            <w:tcW w:w="3047" w:type="dxa"/>
          </w:tcPr>
          <w:p w:rsidR="004E1788" w:rsidRPr="00AB02D9" w:rsidRDefault="004E1788" w:rsidP="004E1788">
            <w:pPr>
              <w:pStyle w:val="Underskrifter"/>
            </w:pPr>
            <w:r w:rsidRPr="00AB02D9">
              <w:t>Erling Wälivaara (kd)</w:t>
            </w:r>
          </w:p>
        </w:tc>
      </w:tr>
      <w:tr w:rsidR="004E1788" w:rsidRPr="00AB02D9">
        <w:tblPrEx>
          <w:tblCellMar>
            <w:top w:w="0" w:type="dxa"/>
            <w:bottom w:w="0" w:type="dxa"/>
          </w:tblCellMar>
        </w:tblPrEx>
        <w:trPr>
          <w:cantSplit/>
        </w:trPr>
        <w:tc>
          <w:tcPr>
            <w:tcW w:w="3046" w:type="dxa"/>
          </w:tcPr>
          <w:p w:rsidR="004E1788" w:rsidRPr="00AB02D9" w:rsidRDefault="004E1788" w:rsidP="004E1788">
            <w:pPr>
              <w:pStyle w:val="Underskrifter"/>
            </w:pPr>
            <w:r w:rsidRPr="00AB02D9">
              <w:t>Eskil Erlandsson (c)</w:t>
            </w:r>
          </w:p>
        </w:tc>
        <w:tc>
          <w:tcPr>
            <w:tcW w:w="3047" w:type="dxa"/>
          </w:tcPr>
          <w:p w:rsidR="004E1788" w:rsidRPr="00AB02D9" w:rsidRDefault="004E1788" w:rsidP="004E1788">
            <w:pPr>
              <w:pStyle w:val="Underskrifter"/>
            </w:pPr>
            <w:r w:rsidRPr="00AB02D9">
              <w:t>Heli Berg (fp)</w:t>
            </w:r>
          </w:p>
        </w:tc>
      </w:tr>
    </w:tbl>
    <w:p w:rsidR="00837748" w:rsidRPr="00AB02D9" w:rsidRDefault="00837748" w:rsidP="004E1788">
      <w:pPr>
        <w:pStyle w:val="Normaltindrag"/>
      </w:pPr>
    </w:p>
    <w:sectPr w:rsidR="00837748" w:rsidRPr="00AB02D9" w:rsidSect="004E17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FCA" w:rsidRPr="00AB02D9" w:rsidRDefault="00A46FCA">
      <w:r w:rsidRPr="00AB02D9">
        <w:separator/>
      </w:r>
    </w:p>
  </w:endnote>
  <w:endnote w:type="continuationSeparator" w:id="0">
    <w:p w:rsidR="00A46FCA" w:rsidRPr="00AB02D9" w:rsidRDefault="00A46FCA">
      <w:r w:rsidRPr="00AB0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CAC" w:rsidRPr="00AB02D9" w:rsidRDefault="00AB02D9" w:rsidP="004E1788">
    <w:pPr>
      <w:pStyle w:val="Sidfot"/>
    </w:pPr>
    <w:r w:rsidRPr="00AB0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830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788" w:rsidRDefault="004E17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788" w:rsidRDefault="004E17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41" w:rsidRPr="00AB02D9" w:rsidRDefault="00AB02D9" w:rsidP="004E1788">
    <w:pPr>
      <w:pStyle w:val="Sidfot"/>
    </w:pPr>
    <w:r w:rsidRPr="00AB0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8470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788" w:rsidRDefault="004E17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788" w:rsidRDefault="004E17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41" w:rsidRPr="00AB02D9" w:rsidRDefault="00AB02D9" w:rsidP="004E1788">
    <w:pPr>
      <w:pStyle w:val="Sidfot"/>
    </w:pPr>
    <w:r w:rsidRPr="00AB0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083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788" w:rsidRDefault="004E1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788" w:rsidRDefault="004E1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FCA" w:rsidRPr="00AB02D9" w:rsidRDefault="00A46FCA">
      <w:r w:rsidRPr="00AB02D9">
        <w:separator/>
      </w:r>
    </w:p>
  </w:footnote>
  <w:footnote w:type="continuationSeparator" w:id="0">
    <w:p w:rsidR="00A46FCA" w:rsidRPr="00AB02D9" w:rsidRDefault="00A46FCA">
      <w:r w:rsidRPr="00AB0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CAC" w:rsidRPr="00AB02D9" w:rsidRDefault="00AB02D9" w:rsidP="004E1788">
    <w:pPr>
      <w:pStyle w:val="Sidhuvud"/>
    </w:pPr>
    <w:r w:rsidRPr="00AB0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967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788" w:rsidRDefault="004E17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788" w:rsidRDefault="004E17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C41" w:rsidRPr="00AB02D9" w:rsidRDefault="00AB02D9" w:rsidP="004E1788">
    <w:pPr>
      <w:pStyle w:val="Sidhuvud"/>
    </w:pPr>
    <w:r w:rsidRPr="00AB0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255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788" w:rsidRDefault="004E17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788" w:rsidRDefault="004E17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788" w:rsidRPr="00AB02D9" w:rsidRDefault="004E1788">
    <w:pPr>
      <w:pStyle w:val="FSHNormal"/>
      <w:tabs>
        <w:tab w:val="right" w:pos="5840"/>
      </w:tabs>
    </w:pPr>
    <w:r w:rsidRPr="00AB02D9">
      <w:br/>
    </w:r>
    <w:r w:rsidRPr="00AB02D9">
      <w:fldChar w:fldCharType="begin" w:fldLock="1"/>
    </w:r>
    <w:r w:rsidRPr="00AB02D9">
      <w:instrText xml:space="preserve"> DOCPROPERTY</w:instrText>
    </w:r>
    <w:r w:rsidRPr="00AB02D9">
      <w:rPr>
        <w:sz w:val="18"/>
      </w:rPr>
      <w:instrText xml:space="preserve"> "YearUser" *\charformat </w:instrText>
    </w:r>
    <w:r w:rsidRPr="00AB02D9">
      <w:fldChar w:fldCharType="separate"/>
    </w:r>
    <w:r w:rsidRPr="00AB02D9">
      <w:t>2005/06</w:t>
    </w:r>
    <w:r w:rsidRPr="00AB02D9">
      <w:fldChar w:fldCharType="end"/>
    </w:r>
    <w:r w:rsidRPr="00AB02D9">
      <w:t xml:space="preserve"> </w:t>
    </w:r>
    <w:r w:rsidRPr="00AB02D9">
      <w:tab/>
      <w:t xml:space="preserve">mnr: </w:t>
    </w:r>
    <w:r w:rsidRPr="00AB02D9">
      <w:fldChar w:fldCharType="begin" w:fldLock="1"/>
    </w:r>
    <w:r w:rsidRPr="00AB02D9">
      <w:instrText xml:space="preserve"> DOCPROPERTY</w:instrText>
    </w:r>
    <w:r w:rsidRPr="00AB02D9">
      <w:rPr>
        <w:sz w:val="18"/>
      </w:rPr>
      <w:instrText xml:space="preserve"> "Motionsnummer" *\charformat </w:instrText>
    </w:r>
    <w:r w:rsidRPr="00AB02D9">
      <w:fldChar w:fldCharType="separate"/>
    </w:r>
    <w:r w:rsidRPr="00AB02D9">
      <w:t>Fö2</w:t>
    </w:r>
    <w:r w:rsidRPr="00AB02D9">
      <w:fldChar w:fldCharType="end"/>
    </w:r>
    <w:r w:rsidRPr="00AB02D9">
      <w:br/>
    </w:r>
    <w:r w:rsidRPr="00AB02D9">
      <w:fldChar w:fldCharType="begin" w:fldLock="1"/>
    </w:r>
    <w:r w:rsidRPr="00AB02D9">
      <w:instrText xml:space="preserve"> DOCPROPERTY</w:instrText>
    </w:r>
    <w:r w:rsidRPr="00AB02D9">
      <w:rPr>
        <w:sz w:val="18"/>
      </w:rPr>
      <w:instrText xml:space="preserve"> "Samling" *\charformat </w:instrText>
    </w:r>
    <w:r w:rsidRPr="00AB02D9">
      <w:fldChar w:fldCharType="end"/>
    </w:r>
    <w:r w:rsidRPr="00AB02D9">
      <w:tab/>
      <w:t xml:space="preserve">pnr: </w:t>
    </w:r>
    <w:r w:rsidRPr="00AB02D9">
      <w:fldChar w:fldCharType="begin" w:fldLock="1"/>
    </w:r>
    <w:r w:rsidRPr="00AB02D9">
      <w:instrText xml:space="preserve"> DOCPROPERTY</w:instrText>
    </w:r>
    <w:r w:rsidRPr="00AB02D9">
      <w:rPr>
        <w:sz w:val="18"/>
      </w:rPr>
      <w:instrText xml:space="preserve"> "Partinummer" *\charformat </w:instrText>
    </w:r>
    <w:r w:rsidRPr="00AB02D9">
      <w:fldChar w:fldCharType="separate"/>
    </w:r>
    <w:r w:rsidRPr="00AB02D9">
      <w:t>-fp1271</w:t>
    </w:r>
    <w:r w:rsidRPr="00AB02D9">
      <w:fldChar w:fldCharType="end"/>
    </w:r>
  </w:p>
  <w:p w:rsidR="004E1788" w:rsidRPr="00AB02D9" w:rsidRDefault="004E1788">
    <w:pPr>
      <w:pStyle w:val="FSHRub1"/>
    </w:pPr>
    <w:r w:rsidRPr="00AB02D9">
      <w:t>Motion till riksdagen</w:t>
    </w:r>
    <w:r w:rsidRPr="00AB02D9">
      <w:br/>
    </w:r>
    <w:r w:rsidRPr="00AB02D9">
      <w:fldChar w:fldCharType="begin" w:fldLock="1"/>
    </w:r>
    <w:r w:rsidRPr="00AB02D9">
      <w:instrText xml:space="preserve"> DOCPROPERTY "YearUser" *\charformat </w:instrText>
    </w:r>
    <w:r w:rsidRPr="00AB02D9">
      <w:fldChar w:fldCharType="separate"/>
    </w:r>
    <w:r w:rsidRPr="00AB02D9">
      <w:t>2005/06</w:t>
    </w:r>
    <w:r w:rsidRPr="00AB02D9">
      <w:fldChar w:fldCharType="end"/>
    </w:r>
    <w:r w:rsidRPr="00AB02D9">
      <w:t>:</w:t>
    </w:r>
    <w:r w:rsidRPr="00AB02D9">
      <w:fldChar w:fldCharType="begin" w:fldLock="1"/>
    </w:r>
    <w:r w:rsidRPr="00AB02D9">
      <w:instrText xml:space="preserve"> DOCPROPERTY "Motionsnummer" *\charformat </w:instrText>
    </w:r>
    <w:r w:rsidRPr="00AB02D9">
      <w:fldChar w:fldCharType="separate"/>
    </w:r>
    <w:r w:rsidRPr="00AB02D9">
      <w:t>Fö2</w:t>
    </w:r>
    <w:r w:rsidRPr="00AB02D9">
      <w:fldChar w:fldCharType="end"/>
    </w:r>
  </w:p>
  <w:p w:rsidR="004E1788" w:rsidRPr="00AB02D9" w:rsidRDefault="004E1788">
    <w:pPr>
      <w:pStyle w:val="FSHNormalS5"/>
    </w:pPr>
    <w:r w:rsidRPr="00AB02D9">
      <w:fldChar w:fldCharType="begin" w:fldLock="1"/>
    </w:r>
    <w:r w:rsidRPr="00AB02D9">
      <w:instrText xml:space="preserve"> DOCPROPERTY "MotionarText" *\charformat </w:instrText>
    </w:r>
    <w:r w:rsidRPr="00AB02D9">
      <w:fldChar w:fldCharType="separate"/>
    </w:r>
    <w:r w:rsidRPr="00AB02D9">
      <w:t>av Allan Widman m.fl. (fp, m, kd, c)</w:t>
    </w:r>
    <w:r w:rsidRPr="00AB02D9">
      <w:fldChar w:fldCharType="end"/>
    </w:r>
    <w:r w:rsidRPr="00AB02D9">
      <w:br/>
    </w:r>
    <w:r w:rsidRPr="00AB02D9">
      <w:fldChar w:fldCharType="begin" w:fldLock="1"/>
    </w:r>
    <w:r w:rsidRPr="00AB02D9">
      <w:instrText xml:space="preserve"> DOCPROPERTY "SvarFrasKort" *\charformat </w:instrText>
    </w:r>
    <w:r w:rsidRPr="00AB02D9">
      <w:fldChar w:fldCharType="separate"/>
    </w:r>
    <w:r w:rsidRPr="00AB02D9">
      <w:t>med anledning av prop. 2005/06:51</w:t>
    </w:r>
    <w:r w:rsidRPr="00AB02D9">
      <w:fldChar w:fldCharType="end"/>
    </w:r>
  </w:p>
  <w:p w:rsidR="004E1788" w:rsidRPr="00AB02D9" w:rsidRDefault="004E1788">
    <w:pPr>
      <w:pStyle w:val="FSHTitel"/>
    </w:pPr>
    <w:r w:rsidRPr="00AB02D9">
      <w:fldChar w:fldCharType="begin" w:fldLock="1"/>
    </w:r>
    <w:r w:rsidRPr="00AB02D9">
      <w:instrText xml:space="preserve"> DOCPROPERTY</w:instrText>
    </w:r>
    <w:r w:rsidRPr="00AB02D9">
      <w:rPr>
        <w:sz w:val="18"/>
      </w:rPr>
      <w:instrText xml:space="preserve"> "RubrikSvar" *\charformat </w:instrText>
    </w:r>
    <w:r w:rsidRPr="00AB02D9">
      <w:fldChar w:fldCharType="separate"/>
    </w:r>
    <w:r w:rsidRPr="00AB02D9">
      <w:t>Transport av farligt gods</w:t>
    </w:r>
    <w:r w:rsidRPr="00AB02D9">
      <w:fldChar w:fldCharType="end"/>
    </w:r>
  </w:p>
  <w:p w:rsidR="004E1788" w:rsidRPr="00AB02D9" w:rsidRDefault="004E1788" w:rsidP="004E17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1634731">
    <w:abstractNumId w:val="13"/>
  </w:num>
  <w:num w:numId="2" w16cid:durableId="1569075599">
    <w:abstractNumId w:val="10"/>
  </w:num>
  <w:num w:numId="3" w16cid:durableId="1923678329">
    <w:abstractNumId w:val="11"/>
  </w:num>
  <w:num w:numId="4" w16cid:durableId="1222596235">
    <w:abstractNumId w:val="12"/>
  </w:num>
  <w:num w:numId="5" w16cid:durableId="1210610997">
    <w:abstractNumId w:val="8"/>
  </w:num>
  <w:num w:numId="6" w16cid:durableId="985821674">
    <w:abstractNumId w:val="3"/>
  </w:num>
  <w:num w:numId="7" w16cid:durableId="2109084531">
    <w:abstractNumId w:val="2"/>
  </w:num>
  <w:num w:numId="8" w16cid:durableId="1406493973">
    <w:abstractNumId w:val="1"/>
  </w:num>
  <w:num w:numId="9" w16cid:durableId="774792733">
    <w:abstractNumId w:val="0"/>
  </w:num>
  <w:num w:numId="10" w16cid:durableId="652104133">
    <w:abstractNumId w:val="9"/>
  </w:num>
  <w:num w:numId="11" w16cid:durableId="1252084154">
    <w:abstractNumId w:val="7"/>
  </w:num>
  <w:num w:numId="12" w16cid:durableId="993609839">
    <w:abstractNumId w:val="6"/>
  </w:num>
  <w:num w:numId="13" w16cid:durableId="229922385">
    <w:abstractNumId w:val="5"/>
  </w:num>
  <w:num w:numId="14" w16cid:durableId="447899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3853CF"/>
    <w:rsid w:val="0004381F"/>
    <w:rsid w:val="00064BC3"/>
    <w:rsid w:val="00066775"/>
    <w:rsid w:val="00072FB9"/>
    <w:rsid w:val="00100531"/>
    <w:rsid w:val="001E0043"/>
    <w:rsid w:val="00201DFB"/>
    <w:rsid w:val="00204A63"/>
    <w:rsid w:val="00212FF1"/>
    <w:rsid w:val="00230193"/>
    <w:rsid w:val="0025068A"/>
    <w:rsid w:val="002818D3"/>
    <w:rsid w:val="002943C8"/>
    <w:rsid w:val="002D11A8"/>
    <w:rsid w:val="003720AE"/>
    <w:rsid w:val="003853CF"/>
    <w:rsid w:val="00433C41"/>
    <w:rsid w:val="00445271"/>
    <w:rsid w:val="00447A04"/>
    <w:rsid w:val="004A0504"/>
    <w:rsid w:val="004E1788"/>
    <w:rsid w:val="004E38D9"/>
    <w:rsid w:val="005B145B"/>
    <w:rsid w:val="00606AD7"/>
    <w:rsid w:val="00740D6D"/>
    <w:rsid w:val="00743F76"/>
    <w:rsid w:val="00794149"/>
    <w:rsid w:val="007B67A7"/>
    <w:rsid w:val="007C6092"/>
    <w:rsid w:val="00837748"/>
    <w:rsid w:val="00931E5A"/>
    <w:rsid w:val="009E63AB"/>
    <w:rsid w:val="00A053C6"/>
    <w:rsid w:val="00A46FCA"/>
    <w:rsid w:val="00AB02D9"/>
    <w:rsid w:val="00B13BF0"/>
    <w:rsid w:val="00B26CAC"/>
    <w:rsid w:val="00B33C81"/>
    <w:rsid w:val="00B350B6"/>
    <w:rsid w:val="00C11A75"/>
    <w:rsid w:val="00C1285C"/>
    <w:rsid w:val="00C27B7D"/>
    <w:rsid w:val="00CF7A43"/>
    <w:rsid w:val="00D01775"/>
    <w:rsid w:val="00D1174F"/>
    <w:rsid w:val="00D36F5B"/>
    <w:rsid w:val="00DC6C70"/>
    <w:rsid w:val="00E22893"/>
    <w:rsid w:val="00E349C2"/>
    <w:rsid w:val="00E360DE"/>
    <w:rsid w:val="00E75D28"/>
    <w:rsid w:val="00E84F25"/>
    <w:rsid w:val="00F21B30"/>
    <w:rsid w:val="00F2334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98AFC5-E5DE-4452-8022-36B5DB16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36F5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379</Words>
  <Characters>2253</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Fö2</vt:lpstr>
    </vt:vector>
  </TitlesOfParts>
  <Company>Riksdagen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dc:title>
  <dc:subject>Fö2</dc:subject>
  <dc:creator>Riksdagen</dc:creator>
  <cp:keywords>Riksdagen</cp:keywords>
  <dc:description/>
  <cp:lastModifiedBy>Lars Brink</cp:lastModifiedBy>
  <cp:revision>2</cp:revision>
  <cp:lastPrinted>2005-12-16T15:07:00Z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mot2000_423_2005-12-12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2005/06:51 Transport av farligt gods</vt:lpwstr>
  </property>
  <property fmtid="{D5CDD505-2E9C-101B-9397-08002B2CF9AE}" pid="11" name="SvarFrasKort">
    <vt:lpwstr>med anledning av prop. 2005/06:51</vt:lpwstr>
  </property>
  <property fmtid="{D5CDD505-2E9C-101B-9397-08002B2CF9AE}" pid="12" name="Svar">
    <vt:lpwstr>proposition</vt:lpwstr>
  </property>
  <property fmtid="{D5CDD505-2E9C-101B-9397-08002B2CF9AE}" pid="13" name="SvarNr">
    <vt:lpwstr>2005/06:51</vt:lpwstr>
  </property>
  <property fmtid="{D5CDD505-2E9C-101B-9397-08002B2CF9AE}" pid="14" name="RubrikSvar">
    <vt:lpwstr>Transport av farligt gods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Allan Widman m.fl. (fp, m, kd, c)</vt:lpwstr>
  </property>
  <property fmtid="{D5CDD505-2E9C-101B-9397-08002B2CF9AE}" pid="26" name="MotionarLista">
    <vt:lpwstr>Widman, Allan (fp)\Sundell, Ola (m)\Wälivaara, Erling (kd)\Erlandsson, Eskil (c)\Berg,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Ola Sundell (m), Erling Wälivaara (kd), Eskil Erlandsson (c), 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2005</vt:lpwstr>
  </property>
  <property fmtid="{D5CDD505-2E9C-101B-9397-08002B2CF9AE}" pid="44" name="NotesUID">
    <vt:lpwstr>kajsa.haag@riksdagen.se</vt:lpwstr>
  </property>
  <property fmtid="{D5CDD505-2E9C-101B-9397-08002B2CF9AE}" pid="45" name="ReservUID">
    <vt:lpwstr>peter jansson</vt:lpwstr>
  </property>
  <property fmtid="{D5CDD505-2E9C-101B-9397-08002B2CF9AE}" pid="46" name="MotionID">
    <vt:lpwstr>20052006000001020112000012710070</vt:lpwstr>
  </property>
  <property fmtid="{D5CDD505-2E9C-101B-9397-08002B2CF9AE}" pid="47" name="datum">
    <vt:lpwstr>051215</vt:lpwstr>
  </property>
  <property fmtid="{D5CDD505-2E9C-101B-9397-08002B2CF9AE}" pid="48" name="avsändar-e-post">
    <vt:lpwstr>kajsa.haag@riksdagen.se</vt:lpwstr>
  </property>
  <property fmtid="{D5CDD505-2E9C-101B-9397-08002B2CF9AE}" pid="49" name="id">
    <vt:lpwstr>20052006000001020112000012710070</vt:lpwstr>
  </property>
  <property fmtid="{D5CDD505-2E9C-101B-9397-08002B2CF9AE}" pid="50" name="nummer">
    <vt:lpwstr>2</vt:lpwstr>
  </property>
  <property fmtid="{D5CDD505-2E9C-101B-9397-08002B2CF9AE}" pid="51" name="utskottsbeteckning">
    <vt:lpwstr>Fö</vt:lpwstr>
  </property>
</Properties>
</file>