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572B5739" w:rsidR="005224C2" w:rsidRDefault="005224C2" w:rsidP="0096348C">
      <w:pPr>
        <w:rPr>
          <w:szCs w:val="24"/>
        </w:rPr>
      </w:pPr>
    </w:p>
    <w:p w14:paraId="34BDFA01" w14:textId="77777777" w:rsidR="00AB7F24" w:rsidRPr="00CD7BA8" w:rsidRDefault="00AB7F2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02B1B5C8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207074">
              <w:rPr>
                <w:b/>
                <w:szCs w:val="24"/>
              </w:rPr>
              <w:t>4</w:t>
            </w:r>
            <w:r w:rsidR="009D75F5">
              <w:rPr>
                <w:b/>
                <w:szCs w:val="24"/>
              </w:rPr>
              <w:t>1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88D96AF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97E26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207074">
              <w:rPr>
                <w:szCs w:val="24"/>
              </w:rPr>
              <w:t>1</w:t>
            </w:r>
            <w:r w:rsidR="009D75F5">
              <w:rPr>
                <w:szCs w:val="24"/>
              </w:rPr>
              <w:t>5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1608CCF3" w:rsidR="00153E88" w:rsidRPr="00CD7BA8" w:rsidRDefault="00B82A0D" w:rsidP="00EE1733">
            <w:pPr>
              <w:rPr>
                <w:szCs w:val="24"/>
              </w:rPr>
            </w:pPr>
            <w:r w:rsidRPr="00AB7F24">
              <w:rPr>
                <w:szCs w:val="24"/>
              </w:rPr>
              <w:t>1</w:t>
            </w:r>
            <w:r w:rsidR="009D75F5" w:rsidRPr="00AB7F24">
              <w:rPr>
                <w:szCs w:val="24"/>
              </w:rPr>
              <w:t>0</w:t>
            </w:r>
            <w:r w:rsidR="00A612AC" w:rsidRPr="00AB7F24">
              <w:rPr>
                <w:szCs w:val="24"/>
              </w:rPr>
              <w:t>.0</w:t>
            </w:r>
            <w:r w:rsidR="00646B29" w:rsidRPr="00AB7F24">
              <w:rPr>
                <w:szCs w:val="24"/>
              </w:rPr>
              <w:t>0</w:t>
            </w:r>
            <w:r w:rsidR="00C138DF" w:rsidRPr="00AB7F24">
              <w:rPr>
                <w:szCs w:val="24"/>
              </w:rPr>
              <w:t>–</w:t>
            </w:r>
            <w:r w:rsidR="00AB7F24" w:rsidRPr="00AB7F24">
              <w:rPr>
                <w:szCs w:val="24"/>
              </w:rPr>
              <w:t>1</w:t>
            </w:r>
            <w:r w:rsidR="00A97E26" w:rsidRPr="00AB7F24">
              <w:rPr>
                <w:szCs w:val="24"/>
              </w:rPr>
              <w:t>0.</w:t>
            </w:r>
            <w:r w:rsidR="00AB7F24" w:rsidRPr="00AB7F24">
              <w:rPr>
                <w:szCs w:val="24"/>
              </w:rPr>
              <w:t>1</w:t>
            </w:r>
            <w:r w:rsidR="00A97E26" w:rsidRPr="00AB7F24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C21F9F4" w14:textId="772CB919" w:rsidR="000F71A3" w:rsidRDefault="000F71A3" w:rsidP="00D15874">
      <w:pPr>
        <w:tabs>
          <w:tab w:val="left" w:pos="1418"/>
        </w:tabs>
        <w:rPr>
          <w:snapToGrid w:val="0"/>
          <w:szCs w:val="24"/>
        </w:rPr>
      </w:pPr>
    </w:p>
    <w:p w14:paraId="09C5F1E4" w14:textId="09DD6A69" w:rsidR="00AB7F24" w:rsidRDefault="00AB7F24" w:rsidP="00D15874">
      <w:pPr>
        <w:tabs>
          <w:tab w:val="left" w:pos="1418"/>
        </w:tabs>
        <w:rPr>
          <w:snapToGrid w:val="0"/>
          <w:szCs w:val="24"/>
        </w:rPr>
      </w:pPr>
    </w:p>
    <w:p w14:paraId="0E47E290" w14:textId="77777777" w:rsidR="00AB7F24" w:rsidRPr="00CD7BA8" w:rsidRDefault="00AB7F24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D2443" w:rsidRPr="00CD7BA8" w14:paraId="28CD585E" w14:textId="77777777" w:rsidTr="00B10A33">
        <w:tc>
          <w:tcPr>
            <w:tcW w:w="567" w:type="dxa"/>
          </w:tcPr>
          <w:p w14:paraId="2DA7E0C5" w14:textId="4BA6D474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75F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4088D25" w14:textId="77777777" w:rsidR="00ED2443" w:rsidRPr="00AB7F24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7F24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AB7F24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5BC37D91" w:rsidR="00ED2443" w:rsidRPr="00AB7F24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B7F24">
              <w:rPr>
                <w:snapToGrid w:val="0"/>
                <w:szCs w:val="24"/>
              </w:rPr>
              <w:t>Utskottet justerade protokoll 2024/25:</w:t>
            </w:r>
            <w:r w:rsidR="009D75F5" w:rsidRPr="00AB7F24">
              <w:rPr>
                <w:snapToGrid w:val="0"/>
                <w:szCs w:val="24"/>
              </w:rPr>
              <w:t>40</w:t>
            </w:r>
            <w:r w:rsidRPr="00AB7F24">
              <w:rPr>
                <w:snapToGrid w:val="0"/>
                <w:szCs w:val="24"/>
              </w:rPr>
              <w:t>.</w:t>
            </w:r>
          </w:p>
          <w:p w14:paraId="1C66A4CF" w14:textId="77777777" w:rsidR="00ED2443" w:rsidRPr="00AB7F24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5C92" w:rsidRPr="00CD7BA8" w14:paraId="38B35AED" w14:textId="77777777" w:rsidTr="00B10A33">
        <w:tc>
          <w:tcPr>
            <w:tcW w:w="567" w:type="dxa"/>
          </w:tcPr>
          <w:p w14:paraId="5324037B" w14:textId="2FB5233E" w:rsidR="00635C92" w:rsidRDefault="00635C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75F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3962ABFE" w14:textId="77777777" w:rsidR="009D75F5" w:rsidRPr="00AB7F24" w:rsidRDefault="009D75F5" w:rsidP="009D75F5">
            <w:pPr>
              <w:tabs>
                <w:tab w:val="left" w:pos="1701"/>
              </w:tabs>
              <w:rPr>
                <w:b/>
              </w:rPr>
            </w:pPr>
            <w:r w:rsidRPr="00AB7F24">
              <w:rPr>
                <w:b/>
              </w:rPr>
              <w:t>Uppdaterat högkostnadsskydd för läkemedel (SoU27)</w:t>
            </w:r>
          </w:p>
          <w:p w14:paraId="196CFD5A" w14:textId="77777777" w:rsidR="009D75F5" w:rsidRPr="00AB7F24" w:rsidRDefault="009D75F5" w:rsidP="009D75F5">
            <w:pPr>
              <w:tabs>
                <w:tab w:val="left" w:pos="1701"/>
              </w:tabs>
              <w:rPr>
                <w:b/>
              </w:rPr>
            </w:pPr>
          </w:p>
          <w:p w14:paraId="05402384" w14:textId="77777777" w:rsidR="009D75F5" w:rsidRPr="00AB7F24" w:rsidRDefault="009D75F5" w:rsidP="009D75F5">
            <w:pPr>
              <w:tabs>
                <w:tab w:val="left" w:pos="1701"/>
              </w:tabs>
              <w:rPr>
                <w:bCs/>
              </w:rPr>
            </w:pPr>
            <w:r w:rsidRPr="00AB7F24">
              <w:rPr>
                <w:bCs/>
                <w:snapToGrid w:val="0"/>
              </w:rPr>
              <w:t>Utskottet fortsatte beredningen av proposition 2024/25:144 och motioner</w:t>
            </w:r>
            <w:r w:rsidRPr="00AB7F24">
              <w:rPr>
                <w:bCs/>
              </w:rPr>
              <w:t>.</w:t>
            </w:r>
          </w:p>
          <w:p w14:paraId="1736235F" w14:textId="77777777" w:rsidR="00361006" w:rsidRPr="00AB7F24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97737D" w14:textId="63A05CBB" w:rsidR="00361006" w:rsidRPr="00AB7F24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B7F24">
              <w:rPr>
                <w:bCs/>
                <w:snapToGrid w:val="0"/>
              </w:rPr>
              <w:t>Utskottet justerade betänkande SoU2</w:t>
            </w:r>
            <w:r w:rsidR="009D75F5" w:rsidRPr="00AB7F24">
              <w:rPr>
                <w:bCs/>
                <w:snapToGrid w:val="0"/>
              </w:rPr>
              <w:t>7</w:t>
            </w:r>
            <w:r w:rsidRPr="00AB7F24">
              <w:rPr>
                <w:bCs/>
                <w:snapToGrid w:val="0"/>
              </w:rPr>
              <w:t>.</w:t>
            </w:r>
          </w:p>
          <w:p w14:paraId="4019CAD9" w14:textId="77777777" w:rsidR="00361006" w:rsidRPr="00AB7F24" w:rsidRDefault="00361006" w:rsidP="00361006">
            <w:pPr>
              <w:tabs>
                <w:tab w:val="left" w:pos="1701"/>
              </w:tabs>
            </w:pPr>
          </w:p>
          <w:p w14:paraId="1C15D55D" w14:textId="5F17AAEC" w:rsidR="00361006" w:rsidRPr="00AB7F24" w:rsidRDefault="003C2FFD" w:rsidP="00361006">
            <w:pPr>
              <w:tabs>
                <w:tab w:val="left" w:pos="1701"/>
              </w:tabs>
            </w:pPr>
            <w:r w:rsidRPr="00AB7F24">
              <w:t>S</w:t>
            </w:r>
            <w:r w:rsidR="00361006" w:rsidRPr="00AB7F24">
              <w:t xml:space="preserve">-, </w:t>
            </w:r>
            <w:r w:rsidRPr="00AB7F24">
              <w:t>V</w:t>
            </w:r>
            <w:r w:rsidR="00361006" w:rsidRPr="00AB7F24">
              <w:t xml:space="preserve">- och </w:t>
            </w:r>
            <w:r w:rsidRPr="00AB7F24">
              <w:t>MP</w:t>
            </w:r>
            <w:r w:rsidR="00361006" w:rsidRPr="00AB7F24">
              <w:t>-ledamöterna anmälde reservationer</w:t>
            </w:r>
            <w:r w:rsidR="005870BA" w:rsidRPr="00AB7F24">
              <w:t>.</w:t>
            </w:r>
          </w:p>
          <w:p w14:paraId="27A67A6C" w14:textId="349D5CD1" w:rsidR="00A97E26" w:rsidRPr="00AB7F24" w:rsidRDefault="00A97E26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656D" w:rsidRPr="00CD7BA8" w14:paraId="686FDCEE" w14:textId="77777777" w:rsidTr="00B10A33">
        <w:tc>
          <w:tcPr>
            <w:tcW w:w="567" w:type="dxa"/>
          </w:tcPr>
          <w:p w14:paraId="25CAB109" w14:textId="3BAFCE10" w:rsidR="00F3656D" w:rsidRDefault="00F3656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03A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753728A3" w14:textId="5F9D0843" w:rsidR="00361006" w:rsidRPr="00AB7F24" w:rsidRDefault="009D75F5" w:rsidP="00361006">
            <w:pPr>
              <w:tabs>
                <w:tab w:val="left" w:pos="1701"/>
              </w:tabs>
              <w:rPr>
                <w:b/>
              </w:rPr>
            </w:pPr>
            <w:r w:rsidRPr="00AB7F24">
              <w:rPr>
                <w:b/>
              </w:rPr>
              <w:t>Ett fritidskort för barn och unga – en aktiv och meningsfull fritid i gemenskap med andra (SoU29)</w:t>
            </w:r>
          </w:p>
          <w:p w14:paraId="2652D8EB" w14:textId="77777777" w:rsidR="009D75F5" w:rsidRPr="00AB7F24" w:rsidRDefault="009D75F5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6E8A7A" w14:textId="0DA286FC" w:rsidR="00361006" w:rsidRPr="00AB7F24" w:rsidRDefault="00361006" w:rsidP="00361006">
            <w:pPr>
              <w:tabs>
                <w:tab w:val="left" w:pos="1701"/>
              </w:tabs>
              <w:rPr>
                <w:bCs/>
              </w:rPr>
            </w:pPr>
            <w:r w:rsidRPr="00AB7F24">
              <w:rPr>
                <w:bCs/>
                <w:snapToGrid w:val="0"/>
              </w:rPr>
              <w:t>Utskottet inledde beredningen av proposition 2024/25:1</w:t>
            </w:r>
            <w:r w:rsidR="009D75F5" w:rsidRPr="00AB7F24">
              <w:rPr>
                <w:bCs/>
                <w:snapToGrid w:val="0"/>
              </w:rPr>
              <w:t>5</w:t>
            </w:r>
            <w:r w:rsidRPr="00AB7F24">
              <w:rPr>
                <w:bCs/>
                <w:snapToGrid w:val="0"/>
              </w:rPr>
              <w:t>7 och motion</w:t>
            </w:r>
            <w:r w:rsidR="009D75F5" w:rsidRPr="00AB7F24">
              <w:rPr>
                <w:bCs/>
                <w:snapToGrid w:val="0"/>
              </w:rPr>
              <w:t>er</w:t>
            </w:r>
            <w:r w:rsidRPr="00AB7F24">
              <w:rPr>
                <w:bCs/>
              </w:rPr>
              <w:t>.</w:t>
            </w:r>
          </w:p>
          <w:p w14:paraId="26C32E0F" w14:textId="77777777" w:rsidR="00361006" w:rsidRPr="00AB7F24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CAB0B8" w14:textId="77777777" w:rsidR="00361006" w:rsidRPr="00AB7F24" w:rsidRDefault="00361006" w:rsidP="00361006">
            <w:pPr>
              <w:tabs>
                <w:tab w:val="left" w:pos="1701"/>
              </w:tabs>
            </w:pPr>
            <w:r w:rsidRPr="00AB7F24">
              <w:t>Ärendet bordlades.</w:t>
            </w:r>
          </w:p>
          <w:p w14:paraId="6BF67192" w14:textId="48753A09" w:rsidR="00F3656D" w:rsidRPr="00AB7F24" w:rsidRDefault="00F3656D" w:rsidP="003257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D75F5" w:rsidRPr="00CD7BA8" w14:paraId="78F55FEE" w14:textId="77777777" w:rsidTr="00B10A33">
        <w:tc>
          <w:tcPr>
            <w:tcW w:w="567" w:type="dxa"/>
          </w:tcPr>
          <w:p w14:paraId="04371FF6" w14:textId="0E702A9A" w:rsidR="009D75F5" w:rsidRDefault="009D75F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03A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44F31DB4" w14:textId="29E2C0EC" w:rsidR="009D75F5" w:rsidRDefault="009D75F5" w:rsidP="00361006">
            <w:pPr>
              <w:tabs>
                <w:tab w:val="left" w:pos="1701"/>
              </w:tabs>
              <w:rPr>
                <w:b/>
              </w:rPr>
            </w:pPr>
            <w:r w:rsidRPr="009D75F5">
              <w:rPr>
                <w:b/>
              </w:rPr>
              <w:t xml:space="preserve">Fråga om utskottsinitiativ om </w:t>
            </w:r>
            <w:r w:rsidR="00170FBB">
              <w:rPr>
                <w:b/>
              </w:rPr>
              <w:t xml:space="preserve">skärpt tillsyn av </w:t>
            </w:r>
            <w:r w:rsidRPr="009D75F5">
              <w:rPr>
                <w:b/>
              </w:rPr>
              <w:t>assistans</w:t>
            </w:r>
            <w:r w:rsidR="00170FBB">
              <w:rPr>
                <w:b/>
              </w:rPr>
              <w:t xml:space="preserve">bolag </w:t>
            </w:r>
          </w:p>
          <w:p w14:paraId="3A823848" w14:textId="77777777" w:rsidR="009D75F5" w:rsidRDefault="009D75F5" w:rsidP="009D75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B5AB0C" w14:textId="14D74100" w:rsidR="009D75F5" w:rsidRPr="009D75F5" w:rsidRDefault="009D75F5" w:rsidP="009D75F5">
            <w:pPr>
              <w:tabs>
                <w:tab w:val="left" w:pos="1701"/>
              </w:tabs>
              <w:rPr>
                <w:bCs/>
              </w:rPr>
            </w:pPr>
            <w:r w:rsidRPr="009D75F5">
              <w:rPr>
                <w:bCs/>
                <w:snapToGrid w:val="0"/>
              </w:rPr>
              <w:t>Utskottet behandl</w:t>
            </w:r>
            <w:r w:rsidR="00313171">
              <w:rPr>
                <w:bCs/>
                <w:snapToGrid w:val="0"/>
              </w:rPr>
              <w:t>ade</w:t>
            </w:r>
            <w:r w:rsidRPr="009D75F5">
              <w:rPr>
                <w:bCs/>
                <w:snapToGrid w:val="0"/>
              </w:rPr>
              <w:t xml:space="preserve"> frågan om ett initiativ om</w:t>
            </w:r>
            <w:r w:rsidR="00170FBB">
              <w:rPr>
                <w:bCs/>
                <w:snapToGrid w:val="0"/>
              </w:rPr>
              <w:t xml:space="preserve"> skärpt tillsyn av assistansbolag</w:t>
            </w:r>
            <w:r w:rsidRPr="009D75F5">
              <w:rPr>
                <w:bCs/>
                <w:snapToGrid w:val="0"/>
              </w:rPr>
              <w:t>.</w:t>
            </w:r>
          </w:p>
          <w:p w14:paraId="23498977" w14:textId="77777777" w:rsidR="00AB7F24" w:rsidRPr="00AB7F24" w:rsidRDefault="00AB7F24" w:rsidP="009D75F5"/>
          <w:p w14:paraId="30EC0237" w14:textId="1819727B" w:rsidR="009D75F5" w:rsidRPr="00AB7F24" w:rsidRDefault="009D75F5" w:rsidP="009D75F5">
            <w:r w:rsidRPr="00AB7F24">
              <w:t xml:space="preserve">Utskottet beslutade att inte ta något initiativ. </w:t>
            </w:r>
          </w:p>
          <w:p w14:paraId="6CF8BFAD" w14:textId="77777777" w:rsidR="009D75F5" w:rsidRPr="00AB7F24" w:rsidRDefault="009D75F5" w:rsidP="009D75F5">
            <w:pPr>
              <w:rPr>
                <w:sz w:val="22"/>
              </w:rPr>
            </w:pPr>
          </w:p>
          <w:p w14:paraId="6BA2FAD7" w14:textId="1BC1B24A" w:rsidR="009D75F5" w:rsidRPr="00AB7F24" w:rsidRDefault="00AB7F24" w:rsidP="00361006">
            <w:pPr>
              <w:tabs>
                <w:tab w:val="left" w:pos="1701"/>
              </w:tabs>
              <w:rPr>
                <w:bCs/>
              </w:rPr>
            </w:pPr>
            <w:r w:rsidRPr="00AB7F24">
              <w:rPr>
                <w:bCs/>
              </w:rPr>
              <w:t>S</w:t>
            </w:r>
            <w:r w:rsidR="009D75F5" w:rsidRPr="00AB7F24">
              <w:rPr>
                <w:bCs/>
              </w:rPr>
              <w:t>-ledamöterna reserverade sig mot beslutet och ansåg att utskottet borde ha inlett ett beredningsarbete i syfte att kunna ta ett initiativ i frågan.</w:t>
            </w:r>
          </w:p>
          <w:p w14:paraId="4A18A715" w14:textId="77777777" w:rsidR="00AB7F24" w:rsidRPr="00AB7F24" w:rsidRDefault="00AB7F24" w:rsidP="00AB7F24">
            <w:pPr>
              <w:pStyle w:val="Liststycke"/>
              <w:tabs>
                <w:tab w:val="left" w:pos="1701"/>
              </w:tabs>
              <w:rPr>
                <w:bCs/>
              </w:rPr>
            </w:pPr>
          </w:p>
          <w:p w14:paraId="00D781B1" w14:textId="398822F4" w:rsidR="00AB7F24" w:rsidRPr="00AB7F24" w:rsidRDefault="00AB7F24" w:rsidP="00AB7F24">
            <w:pPr>
              <w:tabs>
                <w:tab w:val="left" w:pos="1701"/>
              </w:tabs>
              <w:rPr>
                <w:bCs/>
              </w:rPr>
            </w:pPr>
            <w:r w:rsidRPr="00AB7F24">
              <w:rPr>
                <w:bCs/>
              </w:rPr>
              <w:t>Denna paragraf förklarades omedelbart justerad.</w:t>
            </w:r>
          </w:p>
          <w:p w14:paraId="51D1CEBF" w14:textId="4A4246CD" w:rsidR="009D75F5" w:rsidRPr="009D75F5" w:rsidRDefault="009D75F5" w:rsidP="0036100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403DD6FA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03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F609D6" w:rsidRPr="005441B5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Inkomna skrivelser</w:t>
            </w:r>
          </w:p>
          <w:p w14:paraId="704E332A" w14:textId="77777777" w:rsidR="00F609D6" w:rsidRPr="007852ED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43407171" w:rsidR="00AB7F24" w:rsidRPr="005441B5" w:rsidRDefault="00F609D6" w:rsidP="00194942">
            <w:pPr>
              <w:tabs>
                <w:tab w:val="left" w:pos="1701"/>
              </w:tabs>
              <w:rPr>
                <w:b/>
              </w:rPr>
            </w:pPr>
            <w:r w:rsidRPr="007852ED">
              <w:rPr>
                <w:szCs w:val="24"/>
              </w:rPr>
              <w:t>Inkomna skrivelser anmäldes (</w:t>
            </w:r>
            <w:r w:rsidRPr="00AB7F24">
              <w:rPr>
                <w:szCs w:val="24"/>
              </w:rPr>
              <w:t xml:space="preserve">dnr </w:t>
            </w:r>
            <w:r w:rsidR="00170FBB" w:rsidRPr="00AB7F24">
              <w:rPr>
                <w:szCs w:val="24"/>
              </w:rPr>
              <w:t>1329</w:t>
            </w:r>
            <w:r w:rsidR="004535F3" w:rsidRPr="00AB7F24">
              <w:rPr>
                <w:szCs w:val="24"/>
              </w:rPr>
              <w:t>-2024/</w:t>
            </w:r>
            <w:r w:rsidR="004535F3" w:rsidRPr="007852ED">
              <w:rPr>
                <w:szCs w:val="24"/>
              </w:rPr>
              <w:t>25</w:t>
            </w:r>
            <w:r w:rsidRPr="007852ED">
              <w:rPr>
                <w:szCs w:val="24"/>
              </w:rPr>
              <w:t>).</w:t>
            </w:r>
            <w:r w:rsidR="003B2075" w:rsidRPr="007852ED">
              <w:rPr>
                <w:szCs w:val="24"/>
              </w:rPr>
              <w:br/>
            </w: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36CF7E55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B03AA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5441B5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5441B5" w:rsidRDefault="00F609D6" w:rsidP="00F609D6">
            <w:pPr>
              <w:tabs>
                <w:tab w:val="left" w:pos="1701"/>
              </w:tabs>
            </w:pPr>
          </w:p>
          <w:p w14:paraId="6203C9D1" w14:textId="77777777" w:rsidR="00045F89" w:rsidRPr="00AB7F24" w:rsidRDefault="00F609D6" w:rsidP="00DE3186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AB7F24">
              <w:rPr>
                <w:bCs/>
                <w:szCs w:val="24"/>
              </w:rPr>
              <w:t>Kanslichefen informerade om planeringen.</w:t>
            </w:r>
            <w:r w:rsidR="00B91AD2" w:rsidRPr="00AB7F24">
              <w:rPr>
                <w:bCs/>
                <w:szCs w:val="24"/>
              </w:rPr>
              <w:br/>
            </w:r>
          </w:p>
          <w:p w14:paraId="6397629D" w14:textId="1F35103C" w:rsidR="00045F89" w:rsidRPr="00AB7F24" w:rsidRDefault="00391265" w:rsidP="00DE3186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AB7F24">
              <w:rPr>
                <w:bCs/>
                <w:szCs w:val="24"/>
              </w:rPr>
              <w:t xml:space="preserve">S-, </w:t>
            </w:r>
            <w:r w:rsidR="00045F89" w:rsidRPr="00AB7F24">
              <w:rPr>
                <w:bCs/>
                <w:szCs w:val="24"/>
              </w:rPr>
              <w:t>V- och MP-ledamöterna föreslog att utskottet skulle ta ett initiativ om</w:t>
            </w:r>
            <w:r w:rsidRPr="00AB7F24">
              <w:rPr>
                <w:bCs/>
                <w:szCs w:val="24"/>
              </w:rPr>
              <w:t xml:space="preserve"> att utreda huruvida samtliga grundläggande behov kan göras assistansgrundande i sin helhet</w:t>
            </w:r>
            <w:r w:rsidR="00045F89" w:rsidRPr="00AB7F24">
              <w:rPr>
                <w:bCs/>
                <w:szCs w:val="24"/>
              </w:rPr>
              <w:t>, se bilaga 2.</w:t>
            </w:r>
          </w:p>
          <w:p w14:paraId="41AEFBB3" w14:textId="77777777" w:rsidR="00045F89" w:rsidRPr="00AB7F24" w:rsidRDefault="00045F89" w:rsidP="00045F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0FAD39F" w14:textId="77777777" w:rsidR="00045F89" w:rsidRPr="00AB7F24" w:rsidRDefault="00045F89" w:rsidP="00DE3186">
            <w:pPr>
              <w:pStyle w:val="Liststycke"/>
              <w:tabs>
                <w:tab w:val="left" w:pos="1701"/>
              </w:tabs>
              <w:rPr>
                <w:bCs/>
                <w:szCs w:val="24"/>
              </w:rPr>
            </w:pPr>
            <w:r w:rsidRPr="00AB7F24">
              <w:rPr>
                <w:bCs/>
                <w:szCs w:val="24"/>
              </w:rPr>
              <w:t>Frågan bordlades.</w:t>
            </w:r>
          </w:p>
          <w:p w14:paraId="24F4AD95" w14:textId="77777777" w:rsidR="00F609D6" w:rsidRPr="00AB7F24" w:rsidRDefault="00F609D6" w:rsidP="00A97E26">
            <w:pPr>
              <w:tabs>
                <w:tab w:val="left" w:pos="1701"/>
              </w:tabs>
              <w:rPr>
                <w:b/>
              </w:rPr>
            </w:pPr>
          </w:p>
          <w:p w14:paraId="1B92B820" w14:textId="5BC69539" w:rsidR="00DE3186" w:rsidRPr="00AB7F24" w:rsidRDefault="00DE3186" w:rsidP="00101EAA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bCs/>
              </w:rPr>
            </w:pPr>
            <w:r w:rsidRPr="00AB7F24">
              <w:rPr>
                <w:bCs/>
              </w:rPr>
              <w:t xml:space="preserve">Utskottet beslutade att begära information om regeringens bedömning av tillämpningen av subsidiaritetsprincipen i </w:t>
            </w:r>
            <w:r w:rsidR="00101EAA">
              <w:rPr>
                <w:bCs/>
              </w:rPr>
              <w:t>kommissionens förslag COM(2025) 102.</w:t>
            </w:r>
          </w:p>
          <w:p w14:paraId="33646178" w14:textId="2CFC10DC" w:rsidR="00DE3186" w:rsidRPr="00AB7F24" w:rsidRDefault="00DE3186" w:rsidP="00A97E26">
            <w:pPr>
              <w:tabs>
                <w:tab w:val="left" w:pos="1701"/>
              </w:tabs>
              <w:rPr>
                <w:bCs/>
              </w:rPr>
            </w:pPr>
          </w:p>
          <w:p w14:paraId="5D1FA0B6" w14:textId="42895D34" w:rsidR="00DE3186" w:rsidRPr="00AB7F24" w:rsidRDefault="00DE3186" w:rsidP="00DE3186">
            <w:pPr>
              <w:pStyle w:val="Liststycke"/>
              <w:tabs>
                <w:tab w:val="left" w:pos="1701"/>
              </w:tabs>
              <w:rPr>
                <w:bCs/>
              </w:rPr>
            </w:pPr>
            <w:r w:rsidRPr="00AB7F24">
              <w:rPr>
                <w:bCs/>
              </w:rPr>
              <w:t>Ärendet bordlades.</w:t>
            </w:r>
          </w:p>
          <w:p w14:paraId="2AC97AC5" w14:textId="0E779A1B" w:rsidR="00DE3186" w:rsidRPr="00AB7F24" w:rsidRDefault="00DE3186" w:rsidP="00A97E26">
            <w:pPr>
              <w:tabs>
                <w:tab w:val="left" w:pos="1701"/>
              </w:tabs>
              <w:rPr>
                <w:bCs/>
              </w:rPr>
            </w:pPr>
          </w:p>
          <w:p w14:paraId="1D5FBCAD" w14:textId="5150A975" w:rsidR="00DE3186" w:rsidRPr="00AB7F24" w:rsidRDefault="00DE3186" w:rsidP="00DE3186">
            <w:pPr>
              <w:pStyle w:val="Liststycke"/>
              <w:tabs>
                <w:tab w:val="left" w:pos="1701"/>
              </w:tabs>
              <w:rPr>
                <w:bCs/>
              </w:rPr>
            </w:pPr>
            <w:r w:rsidRPr="00AB7F24">
              <w:rPr>
                <w:bCs/>
              </w:rPr>
              <w:t>Denna punkt förklarades omedelbart justerad.</w:t>
            </w:r>
          </w:p>
          <w:p w14:paraId="6E43E5BB" w14:textId="32261CD9" w:rsidR="00DE3186" w:rsidRPr="005441B5" w:rsidRDefault="00DE3186" w:rsidP="00A97E2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787FE958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03A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F609D6" w:rsidRPr="005441B5" w:rsidRDefault="00F609D6" w:rsidP="00F609D6">
            <w:pPr>
              <w:rPr>
                <w:b/>
                <w:snapToGrid w:val="0"/>
                <w:szCs w:val="24"/>
              </w:rPr>
            </w:pPr>
            <w:r w:rsidRPr="005441B5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AB7F24" w:rsidRDefault="00F609D6" w:rsidP="00F609D6">
            <w:pPr>
              <w:rPr>
                <w:snapToGrid w:val="0"/>
                <w:szCs w:val="24"/>
              </w:rPr>
            </w:pPr>
          </w:p>
          <w:p w14:paraId="1BC9A2DC" w14:textId="5541F1D4" w:rsidR="00F609D6" w:rsidRPr="00AB7F24" w:rsidRDefault="00F609D6" w:rsidP="00F609D6">
            <w:pPr>
              <w:rPr>
                <w:bCs/>
                <w:snapToGrid w:val="0"/>
                <w:szCs w:val="24"/>
              </w:rPr>
            </w:pPr>
            <w:r w:rsidRPr="00AB7F2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B7F24">
              <w:rPr>
                <w:bCs/>
                <w:snapToGrid w:val="0"/>
                <w:szCs w:val="24"/>
              </w:rPr>
              <w:t>t</w:t>
            </w:r>
            <w:r w:rsidR="009D75F5" w:rsidRPr="00AB7F24">
              <w:rPr>
                <w:bCs/>
                <w:snapToGrid w:val="0"/>
                <w:szCs w:val="24"/>
              </w:rPr>
              <w:t>i</w:t>
            </w:r>
            <w:r w:rsidRPr="00AB7F24">
              <w:rPr>
                <w:bCs/>
                <w:snapToGrid w:val="0"/>
                <w:szCs w:val="24"/>
              </w:rPr>
              <w:t xml:space="preserve">sdagen den </w:t>
            </w:r>
            <w:r w:rsidR="009D75F5" w:rsidRPr="00AB7F24">
              <w:rPr>
                <w:bCs/>
                <w:snapToGrid w:val="0"/>
                <w:szCs w:val="24"/>
              </w:rPr>
              <w:t>20</w:t>
            </w:r>
            <w:r w:rsidRPr="00AB7F24">
              <w:rPr>
                <w:bCs/>
                <w:snapToGrid w:val="0"/>
                <w:szCs w:val="24"/>
              </w:rPr>
              <w:t xml:space="preserve"> </w:t>
            </w:r>
            <w:r w:rsidR="006F5F78" w:rsidRPr="00AB7F24">
              <w:rPr>
                <w:bCs/>
                <w:snapToGrid w:val="0"/>
                <w:szCs w:val="24"/>
              </w:rPr>
              <w:t>maj</w:t>
            </w:r>
            <w:r w:rsidRPr="00AB7F24">
              <w:rPr>
                <w:bCs/>
                <w:snapToGrid w:val="0"/>
                <w:szCs w:val="24"/>
              </w:rPr>
              <w:t xml:space="preserve"> 2025 kl. 1</w:t>
            </w:r>
            <w:r w:rsidR="009D75F5" w:rsidRPr="00AB7F24">
              <w:rPr>
                <w:bCs/>
                <w:snapToGrid w:val="0"/>
                <w:szCs w:val="24"/>
              </w:rPr>
              <w:t>1</w:t>
            </w:r>
            <w:r w:rsidRPr="00AB7F24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5441B5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Pr="00AB7F24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AB7F24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3968F5A8" w:rsidR="00F609D6" w:rsidRPr="00AB7F24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AB7F24">
              <w:rPr>
                <w:szCs w:val="24"/>
              </w:rPr>
              <w:t xml:space="preserve">Justeras den </w:t>
            </w:r>
            <w:r w:rsidR="009D75F5" w:rsidRPr="00AB7F24">
              <w:rPr>
                <w:szCs w:val="24"/>
              </w:rPr>
              <w:t>20</w:t>
            </w:r>
            <w:r w:rsidR="006F5F78" w:rsidRPr="00AB7F24">
              <w:rPr>
                <w:szCs w:val="24"/>
              </w:rPr>
              <w:t xml:space="preserve"> maj</w:t>
            </w:r>
            <w:r w:rsidRPr="00AB7F24">
              <w:rPr>
                <w:szCs w:val="24"/>
              </w:rPr>
              <w:t xml:space="preserve"> 2025</w:t>
            </w:r>
          </w:p>
          <w:p w14:paraId="4D75E4D0" w14:textId="77777777" w:rsidR="00F609D6" w:rsidRPr="00AB7F24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DF5E7E" w:rsidRDefault="00DF5E7E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0AA3CA0D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207074">
              <w:rPr>
                <w:sz w:val="20"/>
              </w:rPr>
              <w:t>4</w:t>
            </w:r>
            <w:r w:rsidR="009D75F5">
              <w:rPr>
                <w:sz w:val="20"/>
              </w:rPr>
              <w:t>1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1B67942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AB7F24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6FABCA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AB7F24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63381E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AB7F24">
              <w:rPr>
                <w:sz w:val="20"/>
              </w:rPr>
              <w:t>4-7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62C5891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2F54C9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70A230E8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566124D8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F8916A2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03405D63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360E8AB0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22A0E91E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1E1F72F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04ADE46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700C3B4A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00E113EC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4FA6965C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277774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437981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2D0DDAB6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014CFBAD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27B74FFD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42A82F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0530F80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131B03BE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43483EE0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4E82C510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98CA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601ED2D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76C4B8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48FB966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143ED1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2B5FC61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51B517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5CC21DD3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7BD0D1DE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28DAAAFF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0286806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3F113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473AC109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16DEE30E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B8FC39D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BF584F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877188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71C4B4E9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7029D3F8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5C37E573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3687BF5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3C918AD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161CCB50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599407D0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4EEF07C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128719B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50100B1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05C306EA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46E47B0F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59D690AD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5DCC94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530765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53123E9D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0900DF80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2FE0EB42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FF9102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49E2E1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36FF39AB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24662AB1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62AE1CE4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6DBF28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113D0A4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4CD7B791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2661B529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9A663E2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C2C044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1811C1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62140DB9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40B0DB73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45E768CF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4A9C348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089EAE9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60369046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2DD915CF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44D54B34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2F4331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4D862B9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66A7284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3416B83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4FD4DC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1EF59E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4B01CB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3AA85FD9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199EC021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01F3C7FE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D2BE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35C0C1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12AD5BDC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22A30DC7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63CB4310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32E568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54FE17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65C0787C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6968CC54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526D8A4C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913AF0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646B0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40FB50B8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4BE49D1F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32485BDB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6A75F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A38F8A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19BBE07E" w:rsidR="000302EB" w:rsidRPr="00E40C0C" w:rsidRDefault="004532A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6DE7A70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4F64ED1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2735A0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DD45E6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247F6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30FD9748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3566544E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09DACD9D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683A1C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6AFF891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4C375B0A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090D673D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3BDB5785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0D73610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6C4AD25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28AABC9C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337060F5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2E890B38" w:rsidR="000302EB" w:rsidRPr="00E40C0C" w:rsidRDefault="00AB7F2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DAD9E2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530B90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6624FEF" w:rsidR="009E5AA9" w:rsidRDefault="009E5AA9" w:rsidP="00204513">
      <w:pPr>
        <w:rPr>
          <w:b/>
          <w:szCs w:val="24"/>
        </w:rPr>
      </w:pPr>
    </w:p>
    <w:p w14:paraId="44A16B13" w14:textId="7F959D47" w:rsidR="00045F89" w:rsidRDefault="00045F89" w:rsidP="00204513">
      <w:pPr>
        <w:rPr>
          <w:b/>
          <w:szCs w:val="24"/>
        </w:rPr>
      </w:pPr>
    </w:p>
    <w:p w14:paraId="2C83A97F" w14:textId="6BF36BB9" w:rsidR="00045F89" w:rsidRDefault="00045F89" w:rsidP="00204513">
      <w:pPr>
        <w:rPr>
          <w:b/>
          <w:szCs w:val="24"/>
        </w:rPr>
      </w:pPr>
    </w:p>
    <w:p w14:paraId="1D92D6E6" w14:textId="77777777" w:rsidR="00045F89" w:rsidRDefault="00045F89" w:rsidP="00045F89">
      <w:pPr>
        <w:ind w:left="6520" w:firstLine="1304"/>
        <w:rPr>
          <w:b/>
          <w:szCs w:val="24"/>
        </w:rPr>
      </w:pPr>
      <w:r>
        <w:rPr>
          <w:b/>
          <w:szCs w:val="24"/>
        </w:rPr>
        <w:lastRenderedPageBreak/>
        <w:t>Bilaga 2</w:t>
      </w:r>
    </w:p>
    <w:p w14:paraId="48503B89" w14:textId="77777777" w:rsidR="0064366B" w:rsidRPr="0064366B" w:rsidRDefault="0064366B" w:rsidP="0064366B">
      <w:pPr>
        <w:pStyle w:val="Rubrik1"/>
        <w:rPr>
          <w:sz w:val="28"/>
          <w:szCs w:val="28"/>
        </w:rPr>
      </w:pPr>
      <w:r w:rsidRPr="0064366B">
        <w:rPr>
          <w:sz w:val="28"/>
          <w:szCs w:val="28"/>
        </w:rPr>
        <w:t>Utskottsinitiativ om att utreda huruvida samtliga grundläggande behov kan göras assistansgrundande i sin helhet</w:t>
      </w:r>
    </w:p>
    <w:p w14:paraId="4908C0A6" w14:textId="77777777" w:rsidR="0064366B" w:rsidRDefault="0064366B" w:rsidP="0064366B"/>
    <w:p w14:paraId="6FD37DE3" w14:textId="77777777" w:rsidR="0064366B" w:rsidRDefault="0064366B" w:rsidP="0064366B">
      <w:r>
        <w:t>2025-05-15</w:t>
      </w:r>
    </w:p>
    <w:p w14:paraId="1F9168A6" w14:textId="77777777" w:rsidR="0064366B" w:rsidRDefault="0064366B" w:rsidP="0064366B"/>
    <w:p w14:paraId="28687376" w14:textId="77777777" w:rsidR="0064366B" w:rsidRDefault="0064366B" w:rsidP="0064366B">
      <w:r>
        <w:t xml:space="preserve">Försäkringskassans tolkningar av begreppet "grundläggande behov" har uppmärksammats och utretts flera gånger under de senaste åren. Till de grundläggande behoven räknas: </w:t>
      </w:r>
      <w:r w:rsidRPr="00B53166">
        <w:t>andning, personlig hygien, att äta och dricka, av och påklädning, kommunikation, förebyggande och motiverande stöd för att inte skada sig själv eller andra och stöd av medicinska skäl</w:t>
      </w:r>
      <w:r>
        <w:t xml:space="preserve">. För att vara berättigad till statlig assistansersättning måste dessa grundläggande behov bedömas kräva assistans minst 20 timmar per vecka. </w:t>
      </w:r>
    </w:p>
    <w:p w14:paraId="4A223076" w14:textId="77777777" w:rsidR="0064366B" w:rsidRDefault="0064366B" w:rsidP="0064366B"/>
    <w:p w14:paraId="1CA9FA5B" w14:textId="77777777" w:rsidR="0064366B" w:rsidRDefault="0064366B" w:rsidP="0064366B">
      <w:r>
        <w:t xml:space="preserve">Försäkringskassans bedömningar har på senare år skärpts på ett sätt som försvagat rätten till assistans. Dessutom har flera domar från Högsta förvaltningsdomstolen sedan 2009 resulterat i att lagen urholkats ytterligare. </w:t>
      </w:r>
    </w:p>
    <w:p w14:paraId="3FF64695" w14:textId="77777777" w:rsidR="0064366B" w:rsidRDefault="0064366B" w:rsidP="0064366B"/>
    <w:p w14:paraId="65FE8D94" w14:textId="77777777" w:rsidR="0064366B" w:rsidRDefault="0064366B" w:rsidP="0064366B">
      <w:r>
        <w:t xml:space="preserve">Riksdagen har tidigare behandlat frågan om att samtliga grundläggande behov ska vara assistansgrundande i sin helhet. Mot bakgrund av den fortsatta utvecklingen bör denna fråga tas upp för behandling igen. </w:t>
      </w:r>
    </w:p>
    <w:p w14:paraId="718A6398" w14:textId="77777777" w:rsidR="0064366B" w:rsidRDefault="0064366B" w:rsidP="0064366B"/>
    <w:p w14:paraId="651BAF95" w14:textId="77777777" w:rsidR="0064366B" w:rsidRDefault="0064366B" w:rsidP="0064366B">
      <w:r>
        <w:t xml:space="preserve">Att skyndsamt se över möjligheten att samtliga eller flera av de grundläggande behoven ska anses vara av integritetsnära karaktär och därmed vara assistansgrundande i sin helhet behövs för att återupprätta rätten till assistans. Översynen bör ta ställning till om förändringar kring de grundläggande behoven bör ske innan huvudmannaskapet övergår i statlig regi, för att inte riskera leda till att människor förlorar sin rätt till assistans. </w:t>
      </w:r>
    </w:p>
    <w:p w14:paraId="722BE096" w14:textId="77777777" w:rsidR="0064366B" w:rsidRDefault="0064366B" w:rsidP="0064366B"/>
    <w:p w14:paraId="1853C531" w14:textId="77777777" w:rsidR="0064366B" w:rsidRDefault="0064366B" w:rsidP="0064366B">
      <w:r w:rsidRPr="00997E84">
        <w:t xml:space="preserve">Mot denna bakgrund anser </w:t>
      </w:r>
      <w:r>
        <w:t xml:space="preserve">Socialdemokraterna, </w:t>
      </w:r>
      <w:r w:rsidRPr="00997E84">
        <w:t xml:space="preserve">Vänsterpartiet </w:t>
      </w:r>
      <w:r>
        <w:t xml:space="preserve">och Miljöpartiet </w:t>
      </w:r>
      <w:r w:rsidRPr="00997E84">
        <w:t>att Socialutskottet</w:t>
      </w:r>
      <w:r>
        <w:t xml:space="preserve"> föreslår att riksdagen ställer sig bakom det som anförs om att</w:t>
      </w:r>
      <w:r w:rsidRPr="00997E84">
        <w:t>:</w:t>
      </w:r>
    </w:p>
    <w:p w14:paraId="60C0B573" w14:textId="77777777" w:rsidR="0064366B" w:rsidRDefault="0064366B" w:rsidP="0064366B"/>
    <w:p w14:paraId="5BFDF603" w14:textId="77777777" w:rsidR="0064366B" w:rsidRDefault="0064366B" w:rsidP="0064366B">
      <w:pPr>
        <w:pStyle w:val="Liststycke"/>
        <w:numPr>
          <w:ilvl w:val="0"/>
          <w:numId w:val="7"/>
        </w:numPr>
      </w:pPr>
      <w:bookmarkStart w:id="0" w:name="_Hlk198062994"/>
      <w:r>
        <w:t xml:space="preserve">Regeringen bör utreda huruvida samtliga av de grundläggande behoven kan göras assistansgrundande i sin helhet. </w:t>
      </w:r>
      <w:bookmarkEnd w:id="0"/>
    </w:p>
    <w:p w14:paraId="38D3A6E2" w14:textId="77777777" w:rsidR="0064366B" w:rsidRDefault="0064366B" w:rsidP="0064366B"/>
    <w:p w14:paraId="2AB6051E" w14:textId="77777777" w:rsidR="0064366B" w:rsidRDefault="0064366B" w:rsidP="0064366B"/>
    <w:p w14:paraId="23EF21A6" w14:textId="77777777" w:rsidR="0064366B" w:rsidRDefault="0064366B" w:rsidP="0064366B"/>
    <w:p w14:paraId="27EA974D" w14:textId="77777777" w:rsidR="0064366B" w:rsidRDefault="0064366B" w:rsidP="0064366B">
      <w:r>
        <w:t>Socialdemokraterna</w:t>
      </w:r>
    </w:p>
    <w:p w14:paraId="6DBB2F13" w14:textId="77777777" w:rsidR="0064366B" w:rsidRDefault="0064366B" w:rsidP="0064366B">
      <w:r>
        <w:t>Vänsterpartiet</w:t>
      </w:r>
    </w:p>
    <w:p w14:paraId="4109DE65" w14:textId="77777777" w:rsidR="0064366B" w:rsidRDefault="0064366B" w:rsidP="0064366B">
      <w:r>
        <w:t>Miljöpartiet</w:t>
      </w:r>
    </w:p>
    <w:p w14:paraId="32A59126" w14:textId="77777777" w:rsidR="0064366B" w:rsidRPr="00A37376" w:rsidRDefault="0064366B" w:rsidP="0064366B"/>
    <w:p w14:paraId="5E69D810" w14:textId="77777777" w:rsidR="00045F89" w:rsidRPr="009E5AA9" w:rsidRDefault="00045F89" w:rsidP="00204513">
      <w:pPr>
        <w:rPr>
          <w:b/>
          <w:szCs w:val="24"/>
        </w:rPr>
      </w:pPr>
    </w:p>
    <w:sectPr w:rsidR="00045F8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81D16"/>
    <w:multiLevelType w:val="hybridMultilevel"/>
    <w:tmpl w:val="D1ECDC96"/>
    <w:lvl w:ilvl="0" w:tplc="6B480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3632"/>
    <w:multiLevelType w:val="hybridMultilevel"/>
    <w:tmpl w:val="53101176"/>
    <w:lvl w:ilvl="0" w:tplc="0E0AED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345AA"/>
    <w:multiLevelType w:val="hybridMultilevel"/>
    <w:tmpl w:val="919A3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5F89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1EAA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7749"/>
    <w:rsid w:val="00157910"/>
    <w:rsid w:val="001603C2"/>
    <w:rsid w:val="00161AA6"/>
    <w:rsid w:val="00161E85"/>
    <w:rsid w:val="001625B3"/>
    <w:rsid w:val="001704FF"/>
    <w:rsid w:val="00170FBB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07074"/>
    <w:rsid w:val="00207BED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265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2FFD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870BA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366B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5732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1C75"/>
    <w:rsid w:val="009D372B"/>
    <w:rsid w:val="009D4FD6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B7F24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186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03AA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444</TotalTime>
  <Pages>4</Pages>
  <Words>754</Words>
  <Characters>4977</Characters>
  <Application>Microsoft Office Word</Application>
  <DocSecurity>0</DocSecurity>
  <Lines>1244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128</cp:revision>
  <cp:lastPrinted>2025-04-29T15:03:00Z</cp:lastPrinted>
  <dcterms:created xsi:type="dcterms:W3CDTF">2024-12-19T08:10:00Z</dcterms:created>
  <dcterms:modified xsi:type="dcterms:W3CDTF">2025-05-20T10:15:00Z</dcterms:modified>
</cp:coreProperties>
</file>