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B4EEAA57A534A49B6EBF6FC41D3FC38"/>
        </w:placeholder>
        <w:text/>
      </w:sdtPr>
      <w:sdtEndPr/>
      <w:sdtContent>
        <w:p w:rsidRPr="009B062B" w:rsidR="00AF30DD" w:rsidP="0097406F" w:rsidRDefault="00AF30DD" w14:paraId="752CCE7A" w14:textId="77777777">
          <w:pPr>
            <w:pStyle w:val="Rubrik1"/>
            <w:spacing w:after="300"/>
          </w:pPr>
          <w:r w:rsidRPr="009B062B">
            <w:t>Förslag till riksdagsbeslut</w:t>
          </w:r>
        </w:p>
      </w:sdtContent>
    </w:sdt>
    <w:sdt>
      <w:sdtPr>
        <w:alias w:val="Yrkande 1"/>
        <w:tag w:val="0d1d0250-cc7a-4602-a66a-f10dc09fa037"/>
        <w:id w:val="1687090352"/>
        <w:lock w:val="sdtLocked"/>
      </w:sdtPr>
      <w:sdtEndPr/>
      <w:sdtContent>
        <w:p w:rsidR="00A95FF9" w:rsidRDefault="004907DA" w14:paraId="1A29709B" w14:textId="77777777">
          <w:pPr>
            <w:pStyle w:val="Frslagstext"/>
            <w:numPr>
              <w:ilvl w:val="0"/>
              <w:numId w:val="0"/>
            </w:numPr>
          </w:pPr>
          <w:r>
            <w:t>Riksdagen ställer sig bakom det som anförs i motionen om att i infrastrukturplaneringen studera förutsättningarna för Strömsholms kanal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427B8F3C8B4C5FBC3F6BD511FAACDF"/>
        </w:placeholder>
        <w:text/>
      </w:sdtPr>
      <w:sdtEndPr/>
      <w:sdtContent>
        <w:p w:rsidRPr="009B062B" w:rsidR="006D79C9" w:rsidP="00333E95" w:rsidRDefault="006D79C9" w14:paraId="5DD6EA6E" w14:textId="77777777">
          <w:pPr>
            <w:pStyle w:val="Rubrik1"/>
          </w:pPr>
          <w:r>
            <w:t>Motivering</w:t>
          </w:r>
        </w:p>
      </w:sdtContent>
    </w:sdt>
    <w:bookmarkEnd w:displacedByCustomXml="prev" w:id="3"/>
    <w:bookmarkEnd w:displacedByCustomXml="prev" w:id="4"/>
    <w:p w:rsidR="0097406F" w:rsidP="00A013CA" w:rsidRDefault="00E95E05" w14:paraId="4CC7CC2E" w14:textId="77777777">
      <w:pPr>
        <w:pStyle w:val="Normalutanindragellerluft"/>
      </w:pPr>
      <w:r>
        <w:t>Bolagets ekonomi har under alla år varit ansträngd, inte minst sedan nyttotrafiken upphörde, och bolagsstyrelsen har ständigt jagat samhällsbidrag och olika former av stöd till kanalens drift och underhåll. Utan driftsbidragen från delägarkommunerna skulle säkerheten för farleden inte kunna garanteras och därmed inte heller kanaltrafiken upprätthållas.</w:t>
      </w:r>
    </w:p>
    <w:p w:rsidR="0097406F" w:rsidP="0097406F" w:rsidRDefault="00E95E05" w14:paraId="5F58F53F" w14:textId="6B0EAC6F">
      <w:r>
        <w:t>Genom ett tidigare stöd från EG:s strukturfond gavs kanalbolaget under ett antal år bättre förutsättningar att förvalta det industrihistoriska arvet, dels genom kunskaps</w:t>
      </w:r>
      <w:r w:rsidR="00A013CA">
        <w:softHyphen/>
      </w:r>
      <w:r>
        <w:t xml:space="preserve">utveckling, dels genom nya infrastrukturella aktiviteter, som ett komplement till den ordinarie verksamheten. Sedan EU-stödet upphörde 2007 har emellertid kanalbolagets arbete med att upprätthålla säkerhet och kvalitet, kanalanläggningens status och de omgivande industri- och kulturhistoriska miljöerna, som intresserar många besökare samt även är en tillgång i skolundervisningen, försvårats ytterligare. Det är därför av största vikt att fler aktörer görs delaktiga i kanalens och kanalbolagets utvecklingsarbete och framtid. Inte minst finns det en stor potential att utveckla besöksnäringen runt kanalen. Upplevelsen att ta sig fram längs en så naturskön kanal, </w:t>
      </w:r>
      <w:r>
        <w:lastRenderedPageBreak/>
        <w:t>med många industri</w:t>
      </w:r>
      <w:r w:rsidR="00A013CA">
        <w:softHyphen/>
      </w:r>
      <w:r>
        <w:t>historiska minnen längs vägen, är något som mycket väl kan locka många fler. Men då krävs att fler intressenter är med och bär ansvaret samt att samverkan mellan närings</w:t>
      </w:r>
      <w:r w:rsidR="00A013CA">
        <w:softHyphen/>
      </w:r>
      <w:r>
        <w:t>livet och det övriga samhället ökar.</w:t>
      </w:r>
    </w:p>
    <w:p w:rsidR="0097406F" w:rsidP="0097406F" w:rsidRDefault="00E95E05" w14:paraId="15E890E4" w14:textId="77777777">
      <w:r>
        <w:t>Strömsholms kanal borde ha ett lika stort riksintresse som övriga kanaler i landet. Kanalens betydelse liksom upplevelsevärdet är stort, och det industrihistoriska arvet förpliktigar. Det är inte rimligt att fyra små kommuner, med ansträngd ekonomi och andra stora investeringar och utmaningar framför sig, ska bära ett så dominerande ansvar för ett byggnadsminne och en attraktion som torde ha ett nationellt intresse. Detta bör riksdagen ge regeringen till känna.</w:t>
      </w:r>
    </w:p>
    <w:sdt>
      <w:sdtPr>
        <w:rPr>
          <w:i/>
          <w:noProof/>
        </w:rPr>
        <w:alias w:val="CC_Underskrifter"/>
        <w:tag w:val="CC_Underskrifter"/>
        <w:id w:val="583496634"/>
        <w:lock w:val="sdtContentLocked"/>
        <w:placeholder>
          <w:docPart w:val="C65E15DEDF3945D3AA18EC1F01EB8376"/>
        </w:placeholder>
      </w:sdtPr>
      <w:sdtEndPr>
        <w:rPr>
          <w:i w:val="0"/>
          <w:noProof w:val="0"/>
        </w:rPr>
      </w:sdtEndPr>
      <w:sdtContent>
        <w:p w:rsidR="0097406F" w:rsidP="0097406F" w:rsidRDefault="0097406F" w14:paraId="564FA86A" w14:textId="72C54B59"/>
        <w:p w:rsidRPr="008E0FE2" w:rsidR="004801AC" w:rsidP="0097406F" w:rsidRDefault="001B0C6C" w14:paraId="0C5CD423" w14:textId="35645136"/>
      </w:sdtContent>
    </w:sdt>
    <w:tbl>
      <w:tblPr>
        <w:tblW w:w="5000" w:type="pct"/>
        <w:tblLook w:val="04A0" w:firstRow="1" w:lastRow="0" w:firstColumn="1" w:lastColumn="0" w:noHBand="0" w:noVBand="1"/>
        <w:tblCaption w:val="underskrifter"/>
      </w:tblPr>
      <w:tblGrid>
        <w:gridCol w:w="4252"/>
        <w:gridCol w:w="4252"/>
      </w:tblGrid>
      <w:tr w:rsidR="00A95FF9" w14:paraId="019CA9BB" w14:textId="77777777">
        <w:trPr>
          <w:cantSplit/>
        </w:trPr>
        <w:tc>
          <w:tcPr>
            <w:tcW w:w="50" w:type="pct"/>
            <w:vAlign w:val="bottom"/>
          </w:tcPr>
          <w:p w:rsidR="00A95FF9" w:rsidRDefault="004907DA" w14:paraId="3A0BD914" w14:textId="77777777">
            <w:pPr>
              <w:pStyle w:val="Underskrifter"/>
            </w:pPr>
            <w:r>
              <w:t>Olle Thorell (S)</w:t>
            </w:r>
          </w:p>
        </w:tc>
        <w:tc>
          <w:tcPr>
            <w:tcW w:w="50" w:type="pct"/>
            <w:vAlign w:val="bottom"/>
          </w:tcPr>
          <w:p w:rsidR="00A95FF9" w:rsidRDefault="004907DA" w14:paraId="7393A137" w14:textId="77777777">
            <w:pPr>
              <w:pStyle w:val="Underskrifter"/>
            </w:pPr>
            <w:r>
              <w:t>Sofie Eriksson (S)</w:t>
            </w:r>
          </w:p>
        </w:tc>
      </w:tr>
    </w:tbl>
    <w:p w:rsidR="00853D0A" w:rsidRDefault="00853D0A" w14:paraId="291649A9" w14:textId="77777777"/>
    <w:sectPr w:rsidR="00853D0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0761F" w14:textId="77777777" w:rsidR="00E95E05" w:rsidRDefault="00E95E05" w:rsidP="000C1CAD">
      <w:pPr>
        <w:spacing w:line="240" w:lineRule="auto"/>
      </w:pPr>
      <w:r>
        <w:separator/>
      </w:r>
    </w:p>
  </w:endnote>
  <w:endnote w:type="continuationSeparator" w:id="0">
    <w:p w14:paraId="25E298E5" w14:textId="77777777" w:rsidR="00E95E05" w:rsidRDefault="00E95E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C0C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DB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421C8" w14:textId="215ABA2F" w:rsidR="00262EA3" w:rsidRPr="0097406F" w:rsidRDefault="00262EA3" w:rsidP="009740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01265" w14:textId="77777777" w:rsidR="00E95E05" w:rsidRDefault="00E95E05" w:rsidP="000C1CAD">
      <w:pPr>
        <w:spacing w:line="240" w:lineRule="auto"/>
      </w:pPr>
      <w:r>
        <w:separator/>
      </w:r>
    </w:p>
  </w:footnote>
  <w:footnote w:type="continuationSeparator" w:id="0">
    <w:p w14:paraId="57CC639B" w14:textId="77777777" w:rsidR="00E95E05" w:rsidRDefault="00E95E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BD4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731FE0" wp14:editId="2E9AC5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1C04A4" w14:textId="27072EA8" w:rsidR="00262EA3" w:rsidRDefault="001B0C6C" w:rsidP="008103B5">
                          <w:pPr>
                            <w:jc w:val="right"/>
                          </w:pPr>
                          <w:sdt>
                            <w:sdtPr>
                              <w:alias w:val="CC_Noformat_Partikod"/>
                              <w:tag w:val="CC_Noformat_Partikod"/>
                              <w:id w:val="-53464382"/>
                              <w:text/>
                            </w:sdtPr>
                            <w:sdtEndPr/>
                            <w:sdtContent>
                              <w:r w:rsidR="00E95E05">
                                <w:t>S</w:t>
                              </w:r>
                            </w:sdtContent>
                          </w:sdt>
                          <w:sdt>
                            <w:sdtPr>
                              <w:alias w:val="CC_Noformat_Partinummer"/>
                              <w:tag w:val="CC_Noformat_Partinummer"/>
                              <w:id w:val="-1709555926"/>
                              <w:text/>
                            </w:sdtPr>
                            <w:sdtEndPr/>
                            <w:sdtContent>
                              <w:r w:rsidR="00E95E05">
                                <w:t>1147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731F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1C04A4" w14:textId="27072EA8" w:rsidR="00262EA3" w:rsidRDefault="001B0C6C" w:rsidP="008103B5">
                    <w:pPr>
                      <w:jc w:val="right"/>
                    </w:pPr>
                    <w:sdt>
                      <w:sdtPr>
                        <w:alias w:val="CC_Noformat_Partikod"/>
                        <w:tag w:val="CC_Noformat_Partikod"/>
                        <w:id w:val="-53464382"/>
                        <w:text/>
                      </w:sdtPr>
                      <w:sdtEndPr/>
                      <w:sdtContent>
                        <w:r w:rsidR="00E95E05">
                          <w:t>S</w:t>
                        </w:r>
                      </w:sdtContent>
                    </w:sdt>
                    <w:sdt>
                      <w:sdtPr>
                        <w:alias w:val="CC_Noformat_Partinummer"/>
                        <w:tag w:val="CC_Noformat_Partinummer"/>
                        <w:id w:val="-1709555926"/>
                        <w:text/>
                      </w:sdtPr>
                      <w:sdtEndPr/>
                      <w:sdtContent>
                        <w:r w:rsidR="00E95E05">
                          <w:t>1147</w:t>
                        </w:r>
                      </w:sdtContent>
                    </w:sdt>
                  </w:p>
                </w:txbxContent>
              </v:textbox>
              <w10:wrap anchorx="page"/>
            </v:shape>
          </w:pict>
        </mc:Fallback>
      </mc:AlternateContent>
    </w:r>
  </w:p>
  <w:p w14:paraId="119473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58830" w14:textId="77777777" w:rsidR="00262EA3" w:rsidRDefault="00262EA3" w:rsidP="008563AC">
    <w:pPr>
      <w:jc w:val="right"/>
    </w:pPr>
  </w:p>
  <w:p w14:paraId="0B3696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B08BD" w14:textId="77777777" w:rsidR="00262EA3" w:rsidRDefault="001B0C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A69CDD" wp14:editId="4CDC86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7B3253" w14:textId="5D9BA9CA" w:rsidR="00262EA3" w:rsidRDefault="001B0C6C" w:rsidP="00A314CF">
    <w:pPr>
      <w:pStyle w:val="FSHNormal"/>
      <w:spacing w:before="40"/>
    </w:pPr>
    <w:sdt>
      <w:sdtPr>
        <w:alias w:val="CC_Noformat_Motionstyp"/>
        <w:tag w:val="CC_Noformat_Motionstyp"/>
        <w:id w:val="1162973129"/>
        <w:lock w:val="sdtContentLocked"/>
        <w15:appearance w15:val="hidden"/>
        <w:text/>
      </w:sdtPr>
      <w:sdtEndPr/>
      <w:sdtContent>
        <w:r w:rsidR="0097406F">
          <w:t>Enskild motion</w:t>
        </w:r>
      </w:sdtContent>
    </w:sdt>
    <w:r w:rsidR="00821B36">
      <w:t xml:space="preserve"> </w:t>
    </w:r>
    <w:sdt>
      <w:sdtPr>
        <w:alias w:val="CC_Noformat_Partikod"/>
        <w:tag w:val="CC_Noformat_Partikod"/>
        <w:id w:val="1471015553"/>
        <w:text/>
      </w:sdtPr>
      <w:sdtEndPr/>
      <w:sdtContent>
        <w:r w:rsidR="00E95E05">
          <w:t>S</w:t>
        </w:r>
      </w:sdtContent>
    </w:sdt>
    <w:sdt>
      <w:sdtPr>
        <w:alias w:val="CC_Noformat_Partinummer"/>
        <w:tag w:val="CC_Noformat_Partinummer"/>
        <w:id w:val="-2014525982"/>
        <w:text/>
      </w:sdtPr>
      <w:sdtEndPr/>
      <w:sdtContent>
        <w:r w:rsidR="00E95E05">
          <w:t>1147</w:t>
        </w:r>
      </w:sdtContent>
    </w:sdt>
  </w:p>
  <w:p w14:paraId="024650C7" w14:textId="77777777" w:rsidR="00262EA3" w:rsidRPr="008227B3" w:rsidRDefault="001B0C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95A5BA" w14:textId="1A2BB847" w:rsidR="00262EA3" w:rsidRPr="008227B3" w:rsidRDefault="001B0C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406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406F">
          <w:t>:1186</w:t>
        </w:r>
      </w:sdtContent>
    </w:sdt>
  </w:p>
  <w:p w14:paraId="2E03BCB2" w14:textId="11D1BEE5" w:rsidR="00262EA3" w:rsidRDefault="001B0C6C" w:rsidP="00E03A3D">
    <w:pPr>
      <w:pStyle w:val="Motionr"/>
    </w:pPr>
    <w:sdt>
      <w:sdtPr>
        <w:alias w:val="CC_Noformat_Avtext"/>
        <w:tag w:val="CC_Noformat_Avtext"/>
        <w:id w:val="-2020768203"/>
        <w:lock w:val="sdtContentLocked"/>
        <w15:appearance w15:val="hidden"/>
        <w:text/>
      </w:sdtPr>
      <w:sdtEndPr/>
      <w:sdtContent>
        <w:r w:rsidR="0097406F">
          <w:t>av Olle Thorell och Sofie Eriksson (båda S)</w:t>
        </w:r>
      </w:sdtContent>
    </w:sdt>
  </w:p>
  <w:sdt>
    <w:sdtPr>
      <w:alias w:val="CC_Noformat_Rubtext"/>
      <w:tag w:val="CC_Noformat_Rubtext"/>
      <w:id w:val="-218060500"/>
      <w:lock w:val="sdtLocked"/>
      <w:text/>
    </w:sdtPr>
    <w:sdtEndPr/>
    <w:sdtContent>
      <w:p w14:paraId="606AC743" w14:textId="60B9DCF4" w:rsidR="00262EA3" w:rsidRDefault="00E95E05" w:rsidP="00283E0F">
        <w:pPr>
          <w:pStyle w:val="FSHRub2"/>
        </w:pPr>
        <w:r>
          <w:t>Om Strömsholms kanal</w:t>
        </w:r>
      </w:p>
    </w:sdtContent>
  </w:sdt>
  <w:sdt>
    <w:sdtPr>
      <w:alias w:val="CC_Boilerplate_3"/>
      <w:tag w:val="CC_Boilerplate_3"/>
      <w:id w:val="1606463544"/>
      <w:lock w:val="sdtContentLocked"/>
      <w15:appearance w15:val="hidden"/>
      <w:text w:multiLine="1"/>
    </w:sdtPr>
    <w:sdtEndPr/>
    <w:sdtContent>
      <w:p w14:paraId="7B6B43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95E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C6C"/>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7DA"/>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3D0A"/>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06F"/>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3CA"/>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D65"/>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FF9"/>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14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E05"/>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D5D305"/>
  <w15:chartTrackingRefBased/>
  <w15:docId w15:val="{8A73BCEA-E50E-409F-AF56-66537DFE8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4EEAA57A534A49B6EBF6FC41D3FC38"/>
        <w:category>
          <w:name w:val="Allmänt"/>
          <w:gallery w:val="placeholder"/>
        </w:category>
        <w:types>
          <w:type w:val="bbPlcHdr"/>
        </w:types>
        <w:behaviors>
          <w:behavior w:val="content"/>
        </w:behaviors>
        <w:guid w:val="{32157D70-EC30-4286-95F6-72407170F89A}"/>
      </w:docPartPr>
      <w:docPartBody>
        <w:p w:rsidR="00222DAE" w:rsidRDefault="00222DAE">
          <w:pPr>
            <w:pStyle w:val="DB4EEAA57A534A49B6EBF6FC41D3FC38"/>
          </w:pPr>
          <w:r w:rsidRPr="005A0A93">
            <w:rPr>
              <w:rStyle w:val="Platshllartext"/>
            </w:rPr>
            <w:t>Förslag till riksdagsbeslut</w:t>
          </w:r>
        </w:p>
      </w:docPartBody>
    </w:docPart>
    <w:docPart>
      <w:docPartPr>
        <w:name w:val="D4427B8F3C8B4C5FBC3F6BD511FAACDF"/>
        <w:category>
          <w:name w:val="Allmänt"/>
          <w:gallery w:val="placeholder"/>
        </w:category>
        <w:types>
          <w:type w:val="bbPlcHdr"/>
        </w:types>
        <w:behaviors>
          <w:behavior w:val="content"/>
        </w:behaviors>
        <w:guid w:val="{547B1032-AD82-4775-84A7-7E4E810EF12A}"/>
      </w:docPartPr>
      <w:docPartBody>
        <w:p w:rsidR="00222DAE" w:rsidRDefault="00222DAE">
          <w:pPr>
            <w:pStyle w:val="D4427B8F3C8B4C5FBC3F6BD511FAACDF"/>
          </w:pPr>
          <w:r w:rsidRPr="005A0A93">
            <w:rPr>
              <w:rStyle w:val="Platshllartext"/>
            </w:rPr>
            <w:t>Motivering</w:t>
          </w:r>
        </w:p>
      </w:docPartBody>
    </w:docPart>
    <w:docPart>
      <w:docPartPr>
        <w:name w:val="C65E15DEDF3945D3AA18EC1F01EB8376"/>
        <w:category>
          <w:name w:val="Allmänt"/>
          <w:gallery w:val="placeholder"/>
        </w:category>
        <w:types>
          <w:type w:val="bbPlcHdr"/>
        </w:types>
        <w:behaviors>
          <w:behavior w:val="content"/>
        </w:behaviors>
        <w:guid w:val="{F47D7EAA-69A5-4FE9-932E-9F9F4757A1FB}"/>
      </w:docPartPr>
      <w:docPartBody>
        <w:p w:rsidR="003C739E" w:rsidRDefault="003C73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DAE"/>
    <w:rsid w:val="00222DAE"/>
    <w:rsid w:val="003C73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4EEAA57A534A49B6EBF6FC41D3FC38">
    <w:name w:val="DB4EEAA57A534A49B6EBF6FC41D3FC38"/>
  </w:style>
  <w:style w:type="paragraph" w:customStyle="1" w:styleId="D4427B8F3C8B4C5FBC3F6BD511FAACDF">
    <w:name w:val="D4427B8F3C8B4C5FBC3F6BD511FAAC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2F4257-2E8F-48E7-9AD1-2D01189C020F}"/>
</file>

<file path=customXml/itemProps2.xml><?xml version="1.0" encoding="utf-8"?>
<ds:datastoreItem xmlns:ds="http://schemas.openxmlformats.org/officeDocument/2006/customXml" ds:itemID="{EB33B557-8889-4D17-97F8-66943173444C}"/>
</file>

<file path=customXml/itemProps3.xml><?xml version="1.0" encoding="utf-8"?>
<ds:datastoreItem xmlns:ds="http://schemas.openxmlformats.org/officeDocument/2006/customXml" ds:itemID="{3ECCD833-2711-46FE-AB9C-384B17FF1FE9}"/>
</file>

<file path=docProps/app.xml><?xml version="1.0" encoding="utf-8"?>
<Properties xmlns="http://schemas.openxmlformats.org/officeDocument/2006/extended-properties" xmlns:vt="http://schemas.openxmlformats.org/officeDocument/2006/docPropsVTypes">
  <Template>Normal</Template>
  <TotalTime>10</TotalTime>
  <Pages>2</Pages>
  <Words>296</Words>
  <Characters>1850</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