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B2B5DD" w14:textId="77777777">
      <w:pPr>
        <w:pStyle w:val="Normalutanindragellerluft"/>
      </w:pPr>
      <w:bookmarkStart w:name="_Toc106800475" w:id="0"/>
      <w:bookmarkStart w:name="_Toc106801300" w:id="1"/>
    </w:p>
    <w:p xmlns:w14="http://schemas.microsoft.com/office/word/2010/wordml" w:rsidRPr="009B062B" w:rsidR="00AF30DD" w:rsidP="0075748F" w:rsidRDefault="00A6137B" w14:paraId="5CF7C736" w14:textId="77777777">
      <w:pPr>
        <w:pStyle w:val="RubrikFrslagTIllRiksdagsbeslut"/>
      </w:pPr>
      <w:sdt>
        <w:sdtPr>
          <w:alias w:val="CC_Boilerplate_4"/>
          <w:tag w:val="CC_Boilerplate_4"/>
          <w:id w:val="-1644581176"/>
          <w:lock w:val="sdtContentLocked"/>
          <w:placeholder>
            <w:docPart w:val="7E436A22289448BFA13556E0F720E238"/>
          </w:placeholder>
          <w:text/>
        </w:sdtPr>
        <w:sdtEndPr/>
        <w:sdtContent>
          <w:r w:rsidRPr="009B062B" w:rsidR="00AF30DD">
            <w:t>Förslag till riksdagsbeslut</w:t>
          </w:r>
        </w:sdtContent>
      </w:sdt>
      <w:bookmarkEnd w:id="0"/>
      <w:bookmarkEnd w:id="1"/>
    </w:p>
    <w:sdt>
      <w:sdtPr>
        <w:tag w:val="840eb891-7262-438d-92ee-01ecdb59d33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ge en utredning i uppdrag att kartlägga kopplingarna mellan pornografiproduktion och sexuella övergrepp samt analysera behovet av skärpt lagstiftning,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DDFCB5C2BB4322BB1D8A6AD0D221EE"/>
        </w:placeholder>
        <w:text/>
      </w:sdtPr>
      <w:sdtEndPr/>
      <w:sdtContent>
        <w:p xmlns:w14="http://schemas.microsoft.com/office/word/2010/wordml" w:rsidRPr="009B062B" w:rsidR="006D79C9" w:rsidP="00333E95" w:rsidRDefault="006D79C9" w14:paraId="72974A71" w14:textId="77777777">
          <w:pPr>
            <w:pStyle w:val="Rubrik1"/>
          </w:pPr>
          <w:r>
            <w:t>Motivering</w:t>
          </w:r>
        </w:p>
      </w:sdtContent>
    </w:sdt>
    <w:bookmarkEnd w:displacedByCustomXml="prev" w:id="3"/>
    <w:bookmarkEnd w:displacedByCustomXml="prev" w:id="4"/>
    <w:p xmlns:w14="http://schemas.microsoft.com/office/word/2010/wordml" w:rsidR="00171F67" w:rsidP="00AB457B" w:rsidRDefault="005C63D0" w14:paraId="193E873E" w14:textId="77777777">
      <w:pPr>
        <w:ind w:firstLine="0"/>
      </w:pPr>
      <w:r w:rsidRPr="00E26FB6">
        <w:t>Pornografi är i dag lättillgängligt för både vuxna och unga via digitala plattformar. Samtidigt finns en växande internationell diskussion om kopplingarna mellan pornografiproduktion och exploatering, människohandel och sexuella övergrepp.</w:t>
      </w:r>
    </w:p>
    <w:p xmlns:w14="http://schemas.microsoft.com/office/word/2010/wordml" w:rsidR="00171F67" w:rsidP="00883C75" w:rsidRDefault="005C63D0" w14:paraId="2DB793BD" w14:textId="77777777">
      <w:r w:rsidRPr="00E26FB6">
        <w:t>I flera fall har det uppmärksammats hur människor utnyttjas inom pornografiproduktion, ibland under tvång eller genom manipulation. Enligt FN:s barnrättskommitté är pornografi en riskfaktor för att normalisera våld och exploatering, särskilt av kvinnor och barn. Studier visar att tidig och upprepad konsumtion av pornografi kan påverka synen på sexualitet och relationer och öka acceptansen för sexuellt våld.</w:t>
      </w:r>
    </w:p>
    <w:p xmlns:w14="http://schemas.microsoft.com/office/word/2010/wordml" w:rsidR="00171F67" w:rsidP="00883C75" w:rsidRDefault="005C63D0" w14:paraId="6BF9C32E" w14:textId="77777777">
      <w:r w:rsidRPr="00E26FB6">
        <w:t xml:space="preserve">Det svenska straffrättsliga regelverket innehåller bestämmelser om människohandel, sexuellt tvång och barnpornografibrott, men det är oklart i vilken utsträckning dessa </w:t>
      </w:r>
      <w:r w:rsidRPr="00E26FB6">
        <w:lastRenderedPageBreak/>
        <w:t>lagrum kan tillämpas på fall av exploatering inom pornografiproduktion. Det finns också brister i regleringen av digitala plattformar som sprider pornografiskt material.</w:t>
      </w:r>
    </w:p>
    <w:p xmlns:w14="http://schemas.microsoft.com/office/word/2010/wordml" w:rsidRPr="00E26FB6" w:rsidR="005C63D0" w:rsidP="00883C75" w:rsidRDefault="005C63D0" w14:paraId="65198EF5" w14:textId="1EEC5807">
      <w:r w:rsidRPr="00E26FB6">
        <w:t>För att värna skyddet för utsatta personer och säkerställa att svensk lagstiftning är anpassad till dagens verklighet bör regeringen därför ge en utredning i uppdrag att kartlägga kopplingarna mellan pornografiproduktion och sexuella övergrepp, samt analysera om det finns behov av att skärpa lagstiftningen inom området.</w:t>
      </w:r>
    </w:p>
    <w:p xmlns:w14="http://schemas.microsoft.com/office/word/2010/wordml" w:rsidRPr="00422B9E" w:rsidR="00422B9E" w:rsidP="008E0FE2" w:rsidRDefault="00422B9E" w14:paraId="310FBF59" w14:textId="5EE465BD">
      <w:pPr>
        <w:pStyle w:val="Normalutanindragellerluft"/>
      </w:pPr>
    </w:p>
    <w:p xmlns:w14="http://schemas.microsoft.com/office/word/2010/wordml" w:rsidR="00BB6339" w:rsidP="008E0FE2" w:rsidRDefault="00BB6339" w14:paraId="442C7B32" w14:textId="77777777">
      <w:pPr>
        <w:pStyle w:val="Normalutanindragellerluft"/>
      </w:pPr>
    </w:p>
    <w:sdt>
      <w:sdtPr>
        <w:rPr>
          <w:i/>
          <w:noProof/>
        </w:rPr>
        <w:alias w:val="CC_Underskrifter"/>
        <w:tag w:val="CC_Underskrifter"/>
        <w:id w:val="583496634"/>
        <w:lock w:val="sdtContentLocked"/>
        <w:placeholder>
          <w:docPart w:val="89FFE8D99BBD4A9781BC6A970A2EE6C9"/>
        </w:placeholder>
      </w:sdtPr>
      <w:sdtEndPr/>
      <w:sdtContent>
        <w:p xmlns:w14="http://schemas.microsoft.com/office/word/2010/wordml" w:rsidR="00A6137B" w:rsidP="00A6137B" w:rsidRDefault="00A6137B" w14:paraId="608934AE" w14:textId="77777777">
          <w:pPr/>
          <w:r/>
        </w:p>
        <w:p xmlns:w14="http://schemas.microsoft.com/office/word/2010/wordml" w:rsidR="00A6137B" w:rsidP="00A6137B" w:rsidRDefault="00A6137B" w14:paraId="1F6F4E78" w14:textId="0A1E850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Gustafsson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4B3969" w14:textId="0C221DA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376B3" w14:textId="77777777" w:rsidR="005C63D0" w:rsidRDefault="005C63D0" w:rsidP="000C1CAD">
      <w:pPr>
        <w:spacing w:line="240" w:lineRule="auto"/>
      </w:pPr>
      <w:r>
        <w:separator/>
      </w:r>
    </w:p>
  </w:endnote>
  <w:endnote w:type="continuationSeparator" w:id="0">
    <w:p w14:paraId="439ED6D7" w14:textId="77777777" w:rsidR="005C63D0" w:rsidRDefault="005C6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72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88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B112" w14:textId="09DA316D" w:rsidR="00262EA3" w:rsidRPr="00A6137B" w:rsidRDefault="00262EA3" w:rsidP="00A613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4D36A" w14:textId="77777777" w:rsidR="005C63D0" w:rsidRDefault="005C63D0" w:rsidP="000C1CAD">
      <w:pPr>
        <w:spacing w:line="240" w:lineRule="auto"/>
      </w:pPr>
      <w:r>
        <w:separator/>
      </w:r>
    </w:p>
  </w:footnote>
  <w:footnote w:type="continuationSeparator" w:id="0">
    <w:p w14:paraId="3AF94652" w14:textId="77777777" w:rsidR="005C63D0" w:rsidRDefault="005C63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BE72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78AFE5" wp14:anchorId="072FD1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137B" w14:paraId="6F0FE91D" w14:textId="3118A17E">
                          <w:pPr>
                            <w:jc w:val="right"/>
                          </w:pPr>
                          <w:sdt>
                            <w:sdtPr>
                              <w:alias w:val="CC_Noformat_Partikod"/>
                              <w:tag w:val="CC_Noformat_Partikod"/>
                              <w:id w:val="-53464382"/>
                              <w:placeholder>
                                <w:docPart w:val="749F3BE9DA014ACAA1BF0B281DB8DB6E"/>
                              </w:placeholder>
                              <w:text/>
                            </w:sdtPr>
                            <w:sdtEndPr/>
                            <w:sdtContent>
                              <w:r w:rsidR="005C63D0">
                                <w:t>M</w:t>
                              </w:r>
                            </w:sdtContent>
                          </w:sdt>
                          <w:sdt>
                            <w:sdtPr>
                              <w:alias w:val="CC_Noformat_Partinummer"/>
                              <w:tag w:val="CC_Noformat_Partinummer"/>
                              <w:id w:val="-1709555926"/>
                              <w:placeholder>
                                <w:docPart w:val="DE0F227C7DA6447F9CB31C83A01ECC89"/>
                              </w:placeholder>
                              <w:text/>
                            </w:sdtPr>
                            <w:sdtEndPr/>
                            <w:sdtContent>
                              <w:r w:rsidR="00AE194B">
                                <w:t>1798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2FD1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137B" w14:paraId="6F0FE91D" w14:textId="3118A17E">
                    <w:pPr>
                      <w:jc w:val="right"/>
                    </w:pPr>
                    <w:sdt>
                      <w:sdtPr>
                        <w:alias w:val="CC_Noformat_Partikod"/>
                        <w:tag w:val="CC_Noformat_Partikod"/>
                        <w:id w:val="-53464382"/>
                        <w:placeholder>
                          <w:docPart w:val="749F3BE9DA014ACAA1BF0B281DB8DB6E"/>
                        </w:placeholder>
                        <w:text/>
                      </w:sdtPr>
                      <w:sdtEndPr/>
                      <w:sdtContent>
                        <w:r w:rsidR="005C63D0">
                          <w:t>M</w:t>
                        </w:r>
                      </w:sdtContent>
                    </w:sdt>
                    <w:sdt>
                      <w:sdtPr>
                        <w:alias w:val="CC_Noformat_Partinummer"/>
                        <w:tag w:val="CC_Noformat_Partinummer"/>
                        <w:id w:val="-1709555926"/>
                        <w:placeholder>
                          <w:docPart w:val="DE0F227C7DA6447F9CB31C83A01ECC89"/>
                        </w:placeholder>
                        <w:text/>
                      </w:sdtPr>
                      <w:sdtEndPr/>
                      <w:sdtContent>
                        <w:r w:rsidR="00AE194B">
                          <w:t>1798</w:t>
                        </w:r>
                      </w:sdtContent>
                    </w:sdt>
                  </w:p>
                </w:txbxContent>
              </v:textbox>
              <w10:wrap anchorx="page"/>
            </v:shape>
          </w:pict>
        </mc:Fallback>
      </mc:AlternateContent>
    </w:r>
  </w:p>
  <w:p w:rsidRPr="00293C4F" w:rsidR="00262EA3" w:rsidP="00776B74" w:rsidRDefault="00262EA3" w14:paraId="4F2B74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1ED37A" w14:textId="77777777">
    <w:pPr>
      <w:jc w:val="right"/>
    </w:pPr>
  </w:p>
  <w:p w:rsidR="00262EA3" w:rsidP="00776B74" w:rsidRDefault="00262EA3" w14:paraId="4FA3A9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137B" w14:paraId="41997C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61553D" wp14:anchorId="4100CA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137B" w14:paraId="384B4DFE" w14:textId="017360D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C63D0">
          <w:t>M</w:t>
        </w:r>
      </w:sdtContent>
    </w:sdt>
    <w:sdt>
      <w:sdtPr>
        <w:alias w:val="CC_Noformat_Partinummer"/>
        <w:tag w:val="CC_Noformat_Partinummer"/>
        <w:id w:val="-2014525982"/>
        <w:lock w:val="contentLocked"/>
        <w:text/>
      </w:sdtPr>
      <w:sdtEndPr/>
      <w:sdtContent>
        <w:r w:rsidR="00AE194B">
          <w:t>1798</w:t>
        </w:r>
      </w:sdtContent>
    </w:sdt>
  </w:p>
  <w:p w:rsidRPr="008227B3" w:rsidR="00262EA3" w:rsidP="008227B3" w:rsidRDefault="00A6137B" w14:paraId="3BFBD8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137B" w14:paraId="47BDB2CC" w14:textId="6BEC30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:3059</w:t>
        </w:r>
      </w:sdtContent>
    </w:sdt>
  </w:p>
  <w:p w:rsidR="00262EA3" w:rsidP="00E03A3D" w:rsidRDefault="00A6137B" w14:paraId="53810683" w14:textId="234D9852">
    <w:pPr>
      <w:pStyle w:val="Motionr"/>
    </w:pPr>
    <w:sdt>
      <w:sdtPr>
        <w:alias w:val="CC_Noformat_Avtext"/>
        <w:tag w:val="CC_Noformat_Avtext"/>
        <w:id w:val="-2020768203"/>
        <w:lock w:val="sdtContentLocked"/>
        <w:placeholder>
          <w:docPart w:val="749F3BE9DA014ACAA1BF0B281DB8DB6E"/>
        </w:placeholder>
        <w15:appearance w15:val="hidden"/>
        <w:text/>
      </w:sdtPr>
      <w:sdtEndPr/>
      <w:sdtContent>
        <w:r>
          <w:t>av Cecilia Gustafsson (M)</w:t>
        </w:r>
      </w:sdtContent>
    </w:sdt>
  </w:p>
  <w:sdt>
    <w:sdtPr>
      <w:alias w:val="CC_Noformat_Rubtext"/>
      <w:tag w:val="CC_Noformat_Rubtext"/>
      <w:id w:val="-218060500"/>
      <w:lock w:val="sdtContentLocked"/>
      <w:placeholder>
        <w:docPart w:val="DE0F227C7DA6447F9CB31C83A01ECC89"/>
      </w:placeholder>
      <w:text/>
    </w:sdtPr>
    <w:sdtEndPr/>
    <w:sdtContent>
      <w:p w:rsidR="00262EA3" w:rsidP="00283E0F" w:rsidRDefault="005C63D0" w14:paraId="17E3B798" w14:textId="6E07C565">
        <w:pPr>
          <w:pStyle w:val="FSHRub2"/>
        </w:pPr>
        <w:r>
          <w:t>Utredning av kopplingarna mellan pornografiproduktion och sexuell exploatering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606FA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63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67"/>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3D0"/>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53D"/>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8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7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7B"/>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5A6"/>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7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4B"/>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0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1A5A66"/>
  <w15:chartTrackingRefBased/>
  <w15:docId w15:val="{84A92FE4-FBB6-475A-B484-CA9DA9B1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436A22289448BFA13556E0F720E238"/>
        <w:category>
          <w:name w:val="Allmänt"/>
          <w:gallery w:val="placeholder"/>
        </w:category>
        <w:types>
          <w:type w:val="bbPlcHdr"/>
        </w:types>
        <w:behaviors>
          <w:behavior w:val="content"/>
        </w:behaviors>
        <w:guid w:val="{11A4E55F-C987-445E-A790-DDA9178F02A8}"/>
      </w:docPartPr>
      <w:docPartBody>
        <w:p w:rsidR="00204918" w:rsidRDefault="00204918">
          <w:pPr>
            <w:pStyle w:val="7E436A22289448BFA13556E0F720E238"/>
          </w:pPr>
          <w:r w:rsidRPr="005A0A93">
            <w:rPr>
              <w:rStyle w:val="Platshllartext"/>
            </w:rPr>
            <w:t>Förslag till riksdagsbeslut</w:t>
          </w:r>
        </w:p>
      </w:docPartBody>
    </w:docPart>
    <w:docPart>
      <w:docPartPr>
        <w:name w:val="C76338264CB443468F3973BFF54E4187"/>
        <w:category>
          <w:name w:val="Allmänt"/>
          <w:gallery w:val="placeholder"/>
        </w:category>
        <w:types>
          <w:type w:val="bbPlcHdr"/>
        </w:types>
        <w:behaviors>
          <w:behavior w:val="content"/>
        </w:behaviors>
        <w:guid w:val="{D8C7B774-B7F0-4F20-BF1A-3D2C11895A0C}"/>
      </w:docPartPr>
      <w:docPartBody>
        <w:p w:rsidR="00204918" w:rsidRDefault="00204918">
          <w:pPr>
            <w:pStyle w:val="C76338264CB443468F3973BFF54E41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DDFCB5C2BB4322BB1D8A6AD0D221EE"/>
        <w:category>
          <w:name w:val="Allmänt"/>
          <w:gallery w:val="placeholder"/>
        </w:category>
        <w:types>
          <w:type w:val="bbPlcHdr"/>
        </w:types>
        <w:behaviors>
          <w:behavior w:val="content"/>
        </w:behaviors>
        <w:guid w:val="{85E48C14-0264-4E3C-B519-22CEF0BEED58}"/>
      </w:docPartPr>
      <w:docPartBody>
        <w:p w:rsidR="00204918" w:rsidRDefault="00204918">
          <w:pPr>
            <w:pStyle w:val="85DDFCB5C2BB4322BB1D8A6AD0D221EE"/>
          </w:pPr>
          <w:r w:rsidRPr="005A0A93">
            <w:rPr>
              <w:rStyle w:val="Platshllartext"/>
            </w:rPr>
            <w:t>Motivering</w:t>
          </w:r>
        </w:p>
      </w:docPartBody>
    </w:docPart>
    <w:docPart>
      <w:docPartPr>
        <w:name w:val="89FFE8D99BBD4A9781BC6A970A2EE6C9"/>
        <w:category>
          <w:name w:val="Allmänt"/>
          <w:gallery w:val="placeholder"/>
        </w:category>
        <w:types>
          <w:type w:val="bbPlcHdr"/>
        </w:types>
        <w:behaviors>
          <w:behavior w:val="content"/>
        </w:behaviors>
        <w:guid w:val="{8162E4D2-AA3F-43D1-A3C2-3E739B52B853}"/>
      </w:docPartPr>
      <w:docPartBody>
        <w:p w:rsidR="00204918" w:rsidRDefault="00204918">
          <w:pPr>
            <w:pStyle w:val="89FFE8D99BBD4A9781BC6A970A2EE6C9"/>
          </w:pPr>
          <w:r w:rsidRPr="009B077E">
            <w:rPr>
              <w:rStyle w:val="Platshllartext"/>
            </w:rPr>
            <w:t>Namn på motionärer infogas/tas bort via panelen.</w:t>
          </w:r>
        </w:p>
      </w:docPartBody>
    </w:docPart>
    <w:docPart>
      <w:docPartPr>
        <w:name w:val="749F3BE9DA014ACAA1BF0B281DB8DB6E"/>
        <w:category>
          <w:name w:val="Allmänt"/>
          <w:gallery w:val="placeholder"/>
        </w:category>
        <w:types>
          <w:type w:val="bbPlcHdr"/>
        </w:types>
        <w:behaviors>
          <w:behavior w:val="content"/>
        </w:behaviors>
        <w:guid w:val="{5B398026-3B24-4B3E-9E8F-432CA09C3B9E}"/>
      </w:docPartPr>
      <w:docPartBody>
        <w:p w:rsidR="00204918" w:rsidRDefault="00204918">
          <w:pPr>
            <w:pStyle w:val="749F3BE9DA014ACAA1BF0B281DB8DB6E"/>
          </w:pPr>
          <w:r>
            <w:rPr>
              <w:rStyle w:val="Platshllartext"/>
            </w:rPr>
            <w:t xml:space="preserve"> </w:t>
          </w:r>
        </w:p>
      </w:docPartBody>
    </w:docPart>
    <w:docPart>
      <w:docPartPr>
        <w:name w:val="DE0F227C7DA6447F9CB31C83A01ECC89"/>
        <w:category>
          <w:name w:val="Allmänt"/>
          <w:gallery w:val="placeholder"/>
        </w:category>
        <w:types>
          <w:type w:val="bbPlcHdr"/>
        </w:types>
        <w:behaviors>
          <w:behavior w:val="content"/>
        </w:behaviors>
        <w:guid w:val="{E3F0B45B-E909-4B2E-A59C-A6193AC7351B}"/>
      </w:docPartPr>
      <w:docPartBody>
        <w:p w:rsidR="00204918" w:rsidRDefault="00204918">
          <w:pPr>
            <w:pStyle w:val="DE0F227C7DA6447F9CB31C83A01ECC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18"/>
    <w:rsid w:val="002049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436A22289448BFA13556E0F720E238">
    <w:name w:val="7E436A22289448BFA13556E0F720E238"/>
  </w:style>
  <w:style w:type="paragraph" w:customStyle="1" w:styleId="C76338264CB443468F3973BFF54E4187">
    <w:name w:val="C76338264CB443468F3973BFF54E4187"/>
  </w:style>
  <w:style w:type="paragraph" w:customStyle="1" w:styleId="85DDFCB5C2BB4322BB1D8A6AD0D221EE">
    <w:name w:val="85DDFCB5C2BB4322BB1D8A6AD0D221EE"/>
  </w:style>
  <w:style w:type="paragraph" w:customStyle="1" w:styleId="89FFE8D99BBD4A9781BC6A970A2EE6C9">
    <w:name w:val="89FFE8D99BBD4A9781BC6A970A2EE6C9"/>
  </w:style>
  <w:style w:type="paragraph" w:customStyle="1" w:styleId="749F3BE9DA014ACAA1BF0B281DB8DB6E">
    <w:name w:val="749F3BE9DA014ACAA1BF0B281DB8DB6E"/>
  </w:style>
  <w:style w:type="paragraph" w:customStyle="1" w:styleId="DE0F227C7DA6447F9CB31C83A01ECC89">
    <w:name w:val="DE0F227C7DA6447F9CB31C83A01EC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62D3A-EA4C-4308-B6BD-5E6D5C5FCFFE}"/>
</file>

<file path=customXml/itemProps2.xml><?xml version="1.0" encoding="utf-8"?>
<ds:datastoreItem xmlns:ds="http://schemas.openxmlformats.org/officeDocument/2006/customXml" ds:itemID="{E1163925-648A-4C0F-A134-A98CC360BD30}"/>
</file>

<file path=customXml/itemProps3.xml><?xml version="1.0" encoding="utf-8"?>
<ds:datastoreItem xmlns:ds="http://schemas.openxmlformats.org/officeDocument/2006/customXml" ds:itemID="{3ECBA897-4280-4B76-9704-B16175CA2A44}"/>
</file>

<file path=customXml/itemProps4.xml><?xml version="1.0" encoding="utf-8"?>
<ds:datastoreItem xmlns:ds="http://schemas.openxmlformats.org/officeDocument/2006/customXml" ds:itemID="{11C13068-553E-4411-99F4-82FFE86CBDD5}"/>
</file>

<file path=docProps/app.xml><?xml version="1.0" encoding="utf-8"?>
<Properties xmlns="http://schemas.openxmlformats.org/officeDocument/2006/extended-properties" xmlns:vt="http://schemas.openxmlformats.org/officeDocument/2006/docPropsVTypes">
  <Template>Normal</Template>
  <TotalTime>11</TotalTime>
  <Pages>2</Pages>
  <Words>220</Words>
  <Characters>1435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M1798 Utred kopplingar mellan pornografiproduktion och exploatering</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