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23 juni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måndagen den 2 och tisdagen den 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 </w:t>
            </w:r>
            <w:r>
              <w:rPr>
                <w:rtl w:val="0"/>
              </w:rPr>
              <w:t>som ledamot i riksdagen fr.o.m. den 28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 Tisdagen den 3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2024/25:169 Ett nytt regelverk för bygglov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2024/25:3440 av Malcolm Momodou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2024/25:3441 av Jennie Nilsson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2024/25:3442 av Märta Stenevi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2024/25:3443 av Alireza Akhondi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2024/25:173 Riksrevisionens rapport om tillgången till kommunalt vatten och avlopp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2024/25:3432 av Andreas Lennkvist Manriquez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2024/25:3438 av Märta Stenevi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2024/25:712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mot skadlig nätpornografi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2024/25:704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Reglering av fotbollsagenter och koppling till organiserad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2024/25:715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Transportstyrelsen och PEth-testerna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2024/25:700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 att inte betala ut nödhjälp till UNRWA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2024/25:714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Kriget i Gaza och regeringens agerande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2024/25:718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Säkerhets- och mineralavtal mellan USA och Demokratiska republiken Kongo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23 juni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2025-06-23</SAFIR_Sammantradesdatum_Doc>
    <SAFIR_SammantradeID xmlns="C07A1A6C-0B19-41D9-BDF8-F523BA3921EB">9f99cfef-7097-4402-a14c-8d6650c9b67a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E66A1AF-2C8B-4BE3-B7B0-555F52B983C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23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