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A26" w:rsidRPr="00E46B71" w:rsidRDefault="004D2A26" w:rsidP="00EE1DB8">
      <w:pPr>
        <w:pStyle w:val="Hemstlrubrik"/>
      </w:pPr>
      <w:r w:rsidRPr="00E46B71">
        <w:t>Förslag till riksdagsbeslut</w:t>
      </w:r>
    </w:p>
    <w:p w:rsidR="004D2A26" w:rsidRPr="00E46B71" w:rsidRDefault="004D2A26" w:rsidP="00E33C11">
      <w:pPr>
        <w:pStyle w:val="Hemstlatt"/>
      </w:pPr>
      <w:r w:rsidRPr="00E46B71">
        <w:t>Riksdagen tillkännager för regeringen som sin mening vad i motionen anförs om avskaffande av 3:12-reglerna.</w:t>
      </w:r>
    </w:p>
    <w:p w:rsidR="004D2A26" w:rsidRPr="00E46B71" w:rsidRDefault="00E33C11" w:rsidP="00512D06">
      <w:pPr>
        <w:pStyle w:val="Rubrik1"/>
      </w:pPr>
      <w:r w:rsidRPr="00E46B71">
        <w:t>Motivering</w:t>
      </w:r>
    </w:p>
    <w:p w:rsidR="004D2A26" w:rsidRPr="00E46B71" w:rsidRDefault="00E33C11" w:rsidP="00EE1DB8">
      <w:pPr>
        <w:rPr>
          <w:rFonts w:eastAsia="Arial Unicode MS"/>
        </w:rPr>
      </w:pPr>
      <w:r w:rsidRPr="00E46B71">
        <w:rPr>
          <w:rFonts w:eastAsia="Arial Unicode MS"/>
        </w:rPr>
        <w:t xml:space="preserve">Den s.k. </w:t>
      </w:r>
      <w:r w:rsidR="004D2A26" w:rsidRPr="00E46B71">
        <w:rPr>
          <w:rFonts w:eastAsia="Arial Unicode MS"/>
        </w:rPr>
        <w:t>3:12-regeln fördelar utdelningar och vinster från försäljning av aktier mellan inkomstslagen tjänst och kapital för ägare till aktiebolag med fyra eller färre ägare eller ägarkretsar. Detta gör att beskattning av ägare till fåmansf</w:t>
      </w:r>
      <w:r w:rsidR="004D2A26" w:rsidRPr="00E46B71">
        <w:rPr>
          <w:rFonts w:eastAsia="Arial Unicode MS"/>
        </w:rPr>
        <w:t>ö</w:t>
      </w:r>
      <w:r w:rsidR="004D2A26" w:rsidRPr="00E46B71">
        <w:rPr>
          <w:rFonts w:eastAsia="Arial Unicode MS"/>
        </w:rPr>
        <w:t>retag blir högre än för andra aktieägare. Det behövs fler företag och företag</w:t>
      </w:r>
      <w:r w:rsidR="004D2A26" w:rsidRPr="00E46B71">
        <w:rPr>
          <w:rFonts w:eastAsia="Arial Unicode MS"/>
        </w:rPr>
        <w:t>a</w:t>
      </w:r>
      <w:r w:rsidR="004D2A26" w:rsidRPr="00E46B71">
        <w:rPr>
          <w:rFonts w:eastAsia="Arial Unicode MS"/>
        </w:rPr>
        <w:t>re i Sv</w:t>
      </w:r>
      <w:r w:rsidR="004D2A26" w:rsidRPr="00E46B71">
        <w:rPr>
          <w:rFonts w:eastAsia="Arial Unicode MS"/>
        </w:rPr>
        <w:t>e</w:t>
      </w:r>
      <w:r w:rsidR="004D2A26" w:rsidRPr="00E46B71">
        <w:rPr>
          <w:rFonts w:eastAsia="Arial Unicode MS"/>
        </w:rPr>
        <w:t>rige. Vi är av den uppfattningen att reglerna måste avskaffas för att öka tillvä</w:t>
      </w:r>
      <w:r w:rsidR="004D2A26" w:rsidRPr="00E46B71">
        <w:rPr>
          <w:rFonts w:eastAsia="Arial Unicode MS"/>
        </w:rPr>
        <w:t>x</w:t>
      </w:r>
      <w:r w:rsidR="004D2A26" w:rsidRPr="00E46B71">
        <w:rPr>
          <w:rFonts w:eastAsia="Arial Unicode MS"/>
        </w:rPr>
        <w:t xml:space="preserve">ten, sysselsättningen och i slutänden välfärden. </w:t>
      </w:r>
    </w:p>
    <w:p w:rsidR="004D2A26" w:rsidRPr="00E46B71" w:rsidRDefault="004D2A26" w:rsidP="00EE1DB8">
      <w:pPr>
        <w:pStyle w:val="Normaltindrag"/>
        <w:rPr>
          <w:rFonts w:eastAsia="Arial Unicode MS"/>
        </w:rPr>
      </w:pPr>
      <w:r w:rsidRPr="00E46B71">
        <w:rPr>
          <w:rFonts w:eastAsia="Arial Unicode MS"/>
        </w:rPr>
        <w:t xml:space="preserve">De </w:t>
      </w:r>
      <w:r w:rsidR="00E33C11" w:rsidRPr="00E46B71">
        <w:rPr>
          <w:rFonts w:eastAsia="Arial Unicode MS"/>
        </w:rPr>
        <w:t xml:space="preserve">nuvarande </w:t>
      </w:r>
      <w:r w:rsidRPr="00E46B71">
        <w:rPr>
          <w:rFonts w:eastAsia="Arial Unicode MS"/>
        </w:rPr>
        <w:t>3:12-reglerna ledde för inkomståret 2002 till att ca 20 000 personer fick ersättningar om ca 4,2 miljarder kr</w:t>
      </w:r>
      <w:r w:rsidR="00EE1DB8" w:rsidRPr="00E46B71">
        <w:rPr>
          <w:rFonts w:eastAsia="Arial Unicode MS"/>
        </w:rPr>
        <w:t>onor</w:t>
      </w:r>
      <w:r w:rsidRPr="00E46B71">
        <w:rPr>
          <w:rFonts w:eastAsia="Arial Unicode MS"/>
        </w:rPr>
        <w:t xml:space="preserve"> från sitt företag beska</w:t>
      </w:r>
      <w:r w:rsidRPr="00E46B71">
        <w:rPr>
          <w:rFonts w:eastAsia="Arial Unicode MS"/>
        </w:rPr>
        <w:t>t</w:t>
      </w:r>
      <w:r w:rsidRPr="00E46B71">
        <w:rPr>
          <w:rFonts w:eastAsia="Arial Unicode MS"/>
        </w:rPr>
        <w:t>tade som inkomst av tjänst i</w:t>
      </w:r>
      <w:r w:rsidR="00EE1DB8" w:rsidRPr="00E46B71">
        <w:rPr>
          <w:rFonts w:eastAsia="Arial Unicode MS"/>
        </w:rPr>
        <w:t xml:space="preserve"> </w:t>
      </w:r>
      <w:r w:rsidRPr="00E46B71">
        <w:rPr>
          <w:rFonts w:eastAsia="Arial Unicode MS"/>
        </w:rPr>
        <w:t>stället för kapital.</w:t>
      </w:r>
      <w:r w:rsidRPr="00E46B71">
        <w:rPr>
          <w:rStyle w:val="Fotnotsreferens"/>
          <w:rFonts w:ascii="Garamond" w:eastAsia="Arial Unicode MS" w:hAnsi="Garamond" w:cs="Arial Unicode MS"/>
          <w:color w:val="000000"/>
        </w:rPr>
        <w:footnoteReference w:id="2"/>
      </w:r>
      <w:r w:rsidRPr="00E46B71">
        <w:rPr>
          <w:rFonts w:eastAsia="Arial Unicode MS"/>
        </w:rPr>
        <w:t xml:space="preserve"> För företagarna innebar det att de fick betala 29–58</w:t>
      </w:r>
      <w:r w:rsidR="00E93ADF" w:rsidRPr="00E46B71">
        <w:rPr>
          <w:rFonts w:eastAsia="Arial Unicode MS"/>
        </w:rPr>
        <w:t> </w:t>
      </w:r>
      <w:r w:rsidRPr="00E46B71">
        <w:rPr>
          <w:rFonts w:eastAsia="Arial Unicode MS"/>
        </w:rPr>
        <w:t>% i skatt på dessa inkomster i</w:t>
      </w:r>
      <w:r w:rsidR="00EE1DB8" w:rsidRPr="00E46B71">
        <w:rPr>
          <w:rFonts w:eastAsia="Arial Unicode MS"/>
        </w:rPr>
        <w:t xml:space="preserve"> </w:t>
      </w:r>
      <w:r w:rsidRPr="00E46B71">
        <w:rPr>
          <w:rFonts w:eastAsia="Arial Unicode MS"/>
        </w:rPr>
        <w:t>stället för 30 %. Den sta</w:t>
      </w:r>
      <w:r w:rsidRPr="00E46B71">
        <w:rPr>
          <w:rFonts w:eastAsia="Arial Unicode MS"/>
        </w:rPr>
        <w:t>t</w:t>
      </w:r>
      <w:r w:rsidRPr="00E46B71">
        <w:rPr>
          <w:rFonts w:eastAsia="Arial Unicode MS"/>
        </w:rPr>
        <w:t>liga inkomstskatten på arbete gav för inkomståret 2002 staten en inkomst på 33,1 miljard</w:t>
      </w:r>
      <w:r w:rsidR="00EE1DB8" w:rsidRPr="00E46B71">
        <w:rPr>
          <w:rFonts w:eastAsia="Arial Unicode MS"/>
        </w:rPr>
        <w:t>er</w:t>
      </w:r>
      <w:r w:rsidRPr="00E46B71">
        <w:rPr>
          <w:rFonts w:eastAsia="Arial Unicode MS"/>
        </w:rPr>
        <w:t xml:space="preserve"> kr</w:t>
      </w:r>
      <w:r w:rsidR="00EE1DB8" w:rsidRPr="00E46B71">
        <w:rPr>
          <w:rFonts w:eastAsia="Arial Unicode MS"/>
        </w:rPr>
        <w:t>onor</w:t>
      </w:r>
      <w:r w:rsidRPr="00E46B71">
        <w:rPr>
          <w:rFonts w:eastAsia="Arial Unicode MS"/>
        </w:rPr>
        <w:t>.</w:t>
      </w:r>
    </w:p>
    <w:p w:rsidR="004D2A26" w:rsidRPr="00E46B71" w:rsidRDefault="004D2A26" w:rsidP="00EE1DB8">
      <w:pPr>
        <w:pStyle w:val="Normaltindrag"/>
        <w:rPr>
          <w:rFonts w:eastAsia="Arial Unicode MS"/>
        </w:rPr>
      </w:pPr>
      <w:r w:rsidRPr="00E46B71">
        <w:rPr>
          <w:rFonts w:eastAsia="Arial Unicode MS"/>
        </w:rPr>
        <w:t>Syftet med reglerna är att högavlönade anställda inte ska minimera sin b</w:t>
      </w:r>
      <w:r w:rsidRPr="00E46B71">
        <w:rPr>
          <w:rFonts w:eastAsia="Arial Unicode MS"/>
        </w:rPr>
        <w:t>e</w:t>
      </w:r>
      <w:r w:rsidRPr="00E46B71">
        <w:rPr>
          <w:rFonts w:eastAsia="Arial Unicode MS"/>
        </w:rPr>
        <w:t>skattning genom att säga upp sig och erbjuda sina tjänster som konsulter via egna företag. Vi delar inte dessa farhågor då det är två vitt skilda saker att vara anställd och vara företagare.</w:t>
      </w:r>
    </w:p>
    <w:p w:rsidR="004D2A26" w:rsidRPr="00E46B71" w:rsidRDefault="004D2A26" w:rsidP="00EE1DB8">
      <w:pPr>
        <w:pStyle w:val="Normaltindrag"/>
        <w:rPr>
          <w:rFonts w:eastAsia="Arial Unicode MS"/>
        </w:rPr>
      </w:pPr>
      <w:r w:rsidRPr="00E46B71">
        <w:rPr>
          <w:rFonts w:eastAsia="Arial Unicode MS"/>
        </w:rPr>
        <w:t>Till att börja med så försvinner stordriftsfördelarna när en anställd startar eget företag. Som anställd har man hjälp i sitt yrkesutövande med administr</w:t>
      </w:r>
      <w:r w:rsidRPr="00E46B71">
        <w:rPr>
          <w:rFonts w:eastAsia="Arial Unicode MS"/>
        </w:rPr>
        <w:t>a</w:t>
      </w:r>
      <w:r w:rsidRPr="00E46B71">
        <w:rPr>
          <w:rFonts w:eastAsia="Arial Unicode MS"/>
        </w:rPr>
        <w:t>tionen kring arbetet</w:t>
      </w:r>
      <w:r w:rsidR="00EE1DB8" w:rsidRPr="00E46B71">
        <w:rPr>
          <w:rFonts w:eastAsia="Arial Unicode MS"/>
        </w:rPr>
        <w:t>,</w:t>
      </w:r>
      <w:r w:rsidRPr="00E46B71">
        <w:rPr>
          <w:rFonts w:eastAsia="Arial Unicode MS"/>
        </w:rPr>
        <w:t xml:space="preserve"> dvs. sådana saker som inbetalning av preliminärskatt, bokföring, fakturering, lokaler m.m. Som företagare måste man själv sköta fakturering, indrivning, bokf</w:t>
      </w:r>
      <w:r w:rsidRPr="00E46B71">
        <w:rPr>
          <w:rFonts w:eastAsia="Arial Unicode MS"/>
        </w:rPr>
        <w:t>ö</w:t>
      </w:r>
      <w:r w:rsidRPr="00E46B71">
        <w:rPr>
          <w:rFonts w:eastAsia="Arial Unicode MS"/>
        </w:rPr>
        <w:t xml:space="preserve">ring, betalningar, redovisning och betalning av </w:t>
      </w:r>
      <w:r w:rsidRPr="00E46B71">
        <w:rPr>
          <w:rFonts w:eastAsia="Arial Unicode MS"/>
        </w:rPr>
        <w:lastRenderedPageBreak/>
        <w:t>skatter m.m</w:t>
      </w:r>
      <w:r w:rsidR="00E93ADF" w:rsidRPr="00E46B71">
        <w:rPr>
          <w:rFonts w:eastAsia="Arial Unicode MS"/>
        </w:rPr>
        <w:t>. eller betala för att någon annan ska göra detta</w:t>
      </w:r>
      <w:r w:rsidRPr="00E46B71">
        <w:rPr>
          <w:rFonts w:eastAsia="Arial Unicode MS"/>
        </w:rPr>
        <w:t>. Detta gör att för</w:t>
      </w:r>
      <w:r w:rsidRPr="00E46B71">
        <w:rPr>
          <w:rFonts w:eastAsia="Arial Unicode MS"/>
        </w:rPr>
        <w:t>e</w:t>
      </w:r>
      <w:r w:rsidRPr="00E46B71">
        <w:rPr>
          <w:rFonts w:eastAsia="Arial Unicode MS"/>
        </w:rPr>
        <w:t>tagare har en högre veckoarbetstid än anställda. En normal arbetsvecka arb</w:t>
      </w:r>
      <w:r w:rsidRPr="00E46B71">
        <w:rPr>
          <w:rFonts w:eastAsia="Arial Unicode MS"/>
        </w:rPr>
        <w:t>e</w:t>
      </w:r>
      <w:r w:rsidRPr="00E46B71">
        <w:rPr>
          <w:rFonts w:eastAsia="Arial Unicode MS"/>
        </w:rPr>
        <w:t>tar den genomsnittlige företagaren 43,4 timmar, medan en anställd arb</w:t>
      </w:r>
      <w:r w:rsidRPr="00E46B71">
        <w:rPr>
          <w:rFonts w:eastAsia="Arial Unicode MS"/>
        </w:rPr>
        <w:t>e</w:t>
      </w:r>
      <w:r w:rsidRPr="00E46B71">
        <w:rPr>
          <w:rFonts w:eastAsia="Arial Unicode MS"/>
        </w:rPr>
        <w:t>tar 35,4. Dessutom tar en femtedel av företagarna inte ut någon semester och de flesta tar bara ut två eller tre veckor under somm</w:t>
      </w:r>
      <w:r w:rsidR="00EE1DB8" w:rsidRPr="00E46B71">
        <w:rPr>
          <w:rFonts w:eastAsia="Arial Unicode MS"/>
        </w:rPr>
        <w:t>a</w:t>
      </w:r>
      <w:r w:rsidR="00EE1DB8" w:rsidRPr="00E46B71">
        <w:rPr>
          <w:rFonts w:eastAsia="Arial Unicode MS"/>
        </w:rPr>
        <w:t>ren. Detta för att de inte har</w:t>
      </w:r>
      <w:r w:rsidRPr="00E46B71">
        <w:rPr>
          <w:rFonts w:eastAsia="Arial Unicode MS"/>
        </w:rPr>
        <w:t xml:space="preserve"> tid eller inte </w:t>
      </w:r>
      <w:r w:rsidR="00EE1DB8" w:rsidRPr="00E46B71">
        <w:rPr>
          <w:rFonts w:eastAsia="Arial Unicode MS"/>
        </w:rPr>
        <w:t>vågar</w:t>
      </w:r>
      <w:r w:rsidRPr="00E46B71">
        <w:rPr>
          <w:rFonts w:eastAsia="Arial Unicode MS"/>
        </w:rPr>
        <w:t xml:space="preserve"> lämna företaget.</w:t>
      </w:r>
    </w:p>
    <w:p w:rsidR="004D2A26" w:rsidRPr="00E46B71" w:rsidRDefault="004D2A26" w:rsidP="00EE1DB8">
      <w:pPr>
        <w:pStyle w:val="Normaltindrag"/>
        <w:rPr>
          <w:rFonts w:eastAsia="Arial Unicode MS"/>
        </w:rPr>
      </w:pPr>
      <w:r w:rsidRPr="00E46B71">
        <w:rPr>
          <w:rFonts w:eastAsia="Arial Unicode MS"/>
        </w:rPr>
        <w:t>Då en anställd i</w:t>
      </w:r>
      <w:r w:rsidR="00EE1DB8" w:rsidRPr="00E46B71">
        <w:rPr>
          <w:rFonts w:eastAsia="Arial Unicode MS"/>
        </w:rPr>
        <w:t xml:space="preserve"> </w:t>
      </w:r>
      <w:r w:rsidRPr="00E46B71">
        <w:rPr>
          <w:rFonts w:eastAsia="Arial Unicode MS"/>
        </w:rPr>
        <w:t>stället blir företagare så får det också konsekvenser för tillgången till socialförsäkringssystemet. De ekonomiska konsekvenserna av sjukdom blir större för företagaren. Bolaget mister inkomster men ska också betala sjuklön de första fjorton dagarna i sjuklöneperioden och därefter me</w:t>
      </w:r>
      <w:r w:rsidRPr="00E46B71">
        <w:rPr>
          <w:rFonts w:eastAsia="Arial Unicode MS"/>
        </w:rPr>
        <w:t>d</w:t>
      </w:r>
      <w:r w:rsidRPr="00E46B71">
        <w:rPr>
          <w:rFonts w:eastAsia="Arial Unicode MS"/>
        </w:rPr>
        <w:t>finansiera sjukpenningen. Vid långvarig sjukdom riskerar företagaren att förlora sina kunder.</w:t>
      </w:r>
    </w:p>
    <w:p w:rsidR="004D2A26" w:rsidRPr="00E46B71" w:rsidRDefault="004D2A26" w:rsidP="00EE1DB8">
      <w:pPr>
        <w:pStyle w:val="Normaltindrag"/>
        <w:rPr>
          <w:rFonts w:eastAsia="Arial Unicode MS"/>
        </w:rPr>
      </w:pPr>
      <w:r w:rsidRPr="00E46B71">
        <w:rPr>
          <w:rFonts w:eastAsia="Arial Unicode MS"/>
        </w:rPr>
        <w:t>Vid en konkurs har en företagare inte rätt till</w:t>
      </w:r>
      <w:r w:rsidR="00EE1DB8" w:rsidRPr="00E46B71">
        <w:rPr>
          <w:rFonts w:eastAsia="Arial Unicode MS"/>
        </w:rPr>
        <w:t xml:space="preserve"> den</w:t>
      </w:r>
      <w:r w:rsidRPr="00E46B71">
        <w:rPr>
          <w:rFonts w:eastAsia="Arial Unicode MS"/>
        </w:rPr>
        <w:t xml:space="preserve"> lönegaranti som en a</w:t>
      </w:r>
      <w:r w:rsidRPr="00E46B71">
        <w:rPr>
          <w:rFonts w:eastAsia="Arial Unicode MS"/>
        </w:rPr>
        <w:t>n</w:t>
      </w:r>
      <w:r w:rsidRPr="00E46B71">
        <w:rPr>
          <w:rFonts w:eastAsia="Arial Unicode MS"/>
        </w:rPr>
        <w:t>ställd har. Den efterföljande arbetslöshetsperioden kommer förmodligen oc</w:t>
      </w:r>
      <w:r w:rsidRPr="00E46B71">
        <w:rPr>
          <w:rFonts w:eastAsia="Arial Unicode MS"/>
        </w:rPr>
        <w:t>k</w:t>
      </w:r>
      <w:r w:rsidRPr="00E46B71">
        <w:rPr>
          <w:rFonts w:eastAsia="Arial Unicode MS"/>
        </w:rPr>
        <w:t>så att ge en låg dagpenning från arbetslöshetskassan eftersom företagare oftast försökt att hålla nere sin egen lön för att företaget ska ha förutsättning att överleva.</w:t>
      </w:r>
    </w:p>
    <w:p w:rsidR="004D2A26" w:rsidRPr="00E46B71" w:rsidRDefault="004D2A26" w:rsidP="00EE1DB8">
      <w:pPr>
        <w:pStyle w:val="Normaltindrag"/>
        <w:rPr>
          <w:rFonts w:eastAsia="Arial Unicode MS"/>
        </w:rPr>
      </w:pPr>
      <w:r w:rsidRPr="00E46B71">
        <w:rPr>
          <w:rFonts w:eastAsia="Arial Unicode MS"/>
        </w:rPr>
        <w:t>En undersökning år 2004 visar att en tredjedel av småföretagarna har ställt personliga säkerheter för sitt företags skulder. En majoritet av dessa har gått i borgen eller intecknat sin fastighet för företagets skulder med mer än 100 000 kr.</w:t>
      </w:r>
    </w:p>
    <w:p w:rsidR="004D2A26" w:rsidRPr="00E46B71" w:rsidRDefault="004D2A26" w:rsidP="00EE1DB8">
      <w:pPr>
        <w:pStyle w:val="Normaltindrag"/>
        <w:rPr>
          <w:rFonts w:eastAsia="Arial Unicode MS"/>
        </w:rPr>
      </w:pPr>
      <w:r w:rsidRPr="00E46B71">
        <w:rPr>
          <w:rFonts w:eastAsia="Arial Unicode MS"/>
        </w:rPr>
        <w:t>Företagare kan dessutom drabbas av ansvar för sitt företags skatter om dessa inte betalats i tid. Skatteverket utkräver detta ansvar</w:t>
      </w:r>
      <w:r w:rsidR="00EE1DB8" w:rsidRPr="00E46B71">
        <w:rPr>
          <w:rFonts w:eastAsia="Arial Unicode MS"/>
        </w:rPr>
        <w:t>,</w:t>
      </w:r>
      <w:r w:rsidRPr="00E46B71">
        <w:rPr>
          <w:rFonts w:eastAsia="Arial Unicode MS"/>
        </w:rPr>
        <w:t xml:space="preserve"> t.ex. efter att för</w:t>
      </w:r>
      <w:r w:rsidRPr="00E46B71">
        <w:rPr>
          <w:rFonts w:eastAsia="Arial Unicode MS"/>
        </w:rPr>
        <w:t>e</w:t>
      </w:r>
      <w:r w:rsidRPr="00E46B71">
        <w:rPr>
          <w:rFonts w:eastAsia="Arial Unicode MS"/>
        </w:rPr>
        <w:t xml:space="preserve">taget gått i konkurs. Det kan bli svårt </w:t>
      </w:r>
      <w:r w:rsidR="00E33C11" w:rsidRPr="00E46B71">
        <w:rPr>
          <w:rFonts w:eastAsia="Arial Unicode MS"/>
        </w:rPr>
        <w:t xml:space="preserve">för </w:t>
      </w:r>
      <w:r w:rsidRPr="00E46B71">
        <w:rPr>
          <w:rFonts w:eastAsia="Arial Unicode MS"/>
        </w:rPr>
        <w:t>företagaren att utöver de säkerheter som företaget ställt för företagets skulder även betala företagets obetalda skatter.</w:t>
      </w:r>
      <w:r w:rsidR="00E33C11" w:rsidRPr="00E46B71">
        <w:rPr>
          <w:rFonts w:eastAsia="Arial Unicode MS"/>
        </w:rPr>
        <w:t xml:space="preserve"> </w:t>
      </w:r>
      <w:r w:rsidRPr="00E46B71">
        <w:rPr>
          <w:rFonts w:eastAsia="Arial Unicode MS"/>
        </w:rPr>
        <w:t>Riskerna och kostnaderna för en företagare är betydligt större än för en anställd enligt ovan. Vi menar att det är andra orsaker än skattesystemet som hindrar höginkomsttagare vid valet mellan anställning och företagande.</w:t>
      </w:r>
    </w:p>
    <w:p w:rsidR="004D2A26" w:rsidRPr="00E46B71" w:rsidRDefault="004D2A26" w:rsidP="00EE1DB8">
      <w:pPr>
        <w:pStyle w:val="Normaltindrag"/>
        <w:rPr>
          <w:rFonts w:eastAsia="Arial Unicode MS"/>
        </w:rPr>
      </w:pPr>
      <w:r w:rsidRPr="00E46B71">
        <w:rPr>
          <w:rFonts w:eastAsia="Arial Unicode MS"/>
        </w:rPr>
        <w:t>3:12-reglerna är orättvisa och diskriminerande när man jämför företagares satsningar i sitt eget företag med utomståendes satsningar i företag. Höga avkastningar på investeringar i småföretag beskattas progressivt, men förlu</w:t>
      </w:r>
      <w:r w:rsidRPr="00E46B71">
        <w:rPr>
          <w:rFonts w:eastAsia="Arial Unicode MS"/>
        </w:rPr>
        <w:t>s</w:t>
      </w:r>
      <w:r w:rsidRPr="00E46B71">
        <w:rPr>
          <w:rFonts w:eastAsia="Arial Unicode MS"/>
        </w:rPr>
        <w:t>terna dras däremot av i inkomst av kapital.  Men för investeringar i t.ex. bör</w:t>
      </w:r>
      <w:r w:rsidRPr="00E46B71">
        <w:rPr>
          <w:rFonts w:eastAsia="Arial Unicode MS"/>
        </w:rPr>
        <w:t>s</w:t>
      </w:r>
      <w:r w:rsidRPr="00E46B71">
        <w:rPr>
          <w:rFonts w:eastAsia="Arial Unicode MS"/>
        </w:rPr>
        <w:t xml:space="preserve">företag beskattas vinsterna proportionellt. </w:t>
      </w:r>
    </w:p>
    <w:p w:rsidR="004D2A26" w:rsidRPr="00E46B71" w:rsidRDefault="004D2A26" w:rsidP="00EE1DB8">
      <w:pPr>
        <w:pStyle w:val="Normaltindrag"/>
        <w:rPr>
          <w:rFonts w:eastAsia="Arial Unicode MS"/>
        </w:rPr>
      </w:pPr>
      <w:r w:rsidRPr="00E46B71">
        <w:rPr>
          <w:rFonts w:eastAsia="Arial Unicode MS"/>
        </w:rPr>
        <w:t>Vi menar att de diskriminerande 3:12-reglerna minskar företagares vilja att investera i sina företag och hindrar därmed företagens expansion. Detta hin</w:t>
      </w:r>
      <w:r w:rsidRPr="00E46B71">
        <w:rPr>
          <w:rFonts w:eastAsia="Arial Unicode MS"/>
        </w:rPr>
        <w:t>d</w:t>
      </w:r>
      <w:r w:rsidRPr="00E46B71">
        <w:rPr>
          <w:rFonts w:eastAsia="Arial Unicode MS"/>
        </w:rPr>
        <w:t>rar tillväxten och 3:12-reglerna bör därför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E1DB8" w:rsidRPr="00E46B71">
        <w:tblPrEx>
          <w:tblCellMar>
            <w:top w:w="0" w:type="dxa"/>
            <w:bottom w:w="0" w:type="dxa"/>
          </w:tblCellMar>
        </w:tblPrEx>
        <w:trPr>
          <w:cantSplit/>
        </w:trPr>
        <w:tc>
          <w:tcPr>
            <w:tcW w:w="3046" w:type="dxa"/>
          </w:tcPr>
          <w:p w:rsidR="00EE1DB8" w:rsidRPr="00E46B71" w:rsidRDefault="00EE1DB8" w:rsidP="00EE1DB8">
            <w:pPr>
              <w:pStyle w:val="UnderskriftDatum"/>
              <w:spacing w:before="240"/>
            </w:pPr>
            <w:r w:rsidRPr="00E46B71">
              <w:t>Stockholm den 28 september 2005</w:t>
            </w:r>
          </w:p>
        </w:tc>
        <w:tc>
          <w:tcPr>
            <w:tcW w:w="3047" w:type="dxa"/>
          </w:tcPr>
          <w:p w:rsidR="00EE1DB8" w:rsidRPr="00E46B71" w:rsidRDefault="00EE1DB8" w:rsidP="00EE1DB8">
            <w:pPr>
              <w:pStyle w:val="Underskrifter"/>
              <w:spacing w:before="240"/>
            </w:pPr>
          </w:p>
        </w:tc>
      </w:tr>
      <w:tr w:rsidR="00EE1DB8" w:rsidRPr="00E46B71">
        <w:tblPrEx>
          <w:tblCellMar>
            <w:top w:w="0" w:type="dxa"/>
            <w:bottom w:w="0" w:type="dxa"/>
          </w:tblCellMar>
        </w:tblPrEx>
        <w:trPr>
          <w:cantSplit/>
        </w:trPr>
        <w:tc>
          <w:tcPr>
            <w:tcW w:w="3046" w:type="dxa"/>
          </w:tcPr>
          <w:p w:rsidR="00EE1DB8" w:rsidRPr="00E46B71" w:rsidRDefault="00EE1DB8" w:rsidP="00EE1DB8">
            <w:pPr>
              <w:pStyle w:val="Underskrifter"/>
            </w:pPr>
            <w:r w:rsidRPr="00E46B71">
              <w:t>Elizabeth Nyström (m)</w:t>
            </w:r>
          </w:p>
        </w:tc>
        <w:tc>
          <w:tcPr>
            <w:tcW w:w="3047" w:type="dxa"/>
          </w:tcPr>
          <w:p w:rsidR="00EE1DB8" w:rsidRPr="00E46B71" w:rsidRDefault="00EE1DB8" w:rsidP="00EE1DB8">
            <w:pPr>
              <w:pStyle w:val="Underskrifter"/>
            </w:pPr>
          </w:p>
        </w:tc>
      </w:tr>
      <w:tr w:rsidR="00EE1DB8" w:rsidRPr="00E46B71">
        <w:tblPrEx>
          <w:tblCellMar>
            <w:top w:w="0" w:type="dxa"/>
            <w:bottom w:w="0" w:type="dxa"/>
          </w:tblCellMar>
        </w:tblPrEx>
        <w:trPr>
          <w:cantSplit/>
        </w:trPr>
        <w:tc>
          <w:tcPr>
            <w:tcW w:w="3046" w:type="dxa"/>
          </w:tcPr>
          <w:p w:rsidR="00EE1DB8" w:rsidRPr="00E46B71" w:rsidRDefault="00EE1DB8" w:rsidP="00EE1DB8">
            <w:pPr>
              <w:pStyle w:val="Underskrifter"/>
            </w:pPr>
            <w:r w:rsidRPr="00E46B71">
              <w:t>Runar Patriksson (fp)</w:t>
            </w:r>
          </w:p>
        </w:tc>
        <w:tc>
          <w:tcPr>
            <w:tcW w:w="3047" w:type="dxa"/>
          </w:tcPr>
          <w:p w:rsidR="00EE1DB8" w:rsidRPr="00E46B71" w:rsidRDefault="00EE1DB8" w:rsidP="00EE1DB8">
            <w:pPr>
              <w:pStyle w:val="Underskrifter"/>
            </w:pPr>
            <w:r w:rsidRPr="00E46B71">
              <w:t>Holger Gustafsson (kd)</w:t>
            </w:r>
          </w:p>
        </w:tc>
      </w:tr>
      <w:tr w:rsidR="00EE1DB8" w:rsidRPr="00E46B71">
        <w:tblPrEx>
          <w:tblCellMar>
            <w:top w:w="0" w:type="dxa"/>
            <w:bottom w:w="0" w:type="dxa"/>
          </w:tblCellMar>
        </w:tblPrEx>
        <w:trPr>
          <w:cantSplit/>
        </w:trPr>
        <w:tc>
          <w:tcPr>
            <w:tcW w:w="3046" w:type="dxa"/>
          </w:tcPr>
          <w:p w:rsidR="00EE1DB8" w:rsidRPr="00E46B71" w:rsidRDefault="00EE1DB8" w:rsidP="00EE1DB8">
            <w:pPr>
              <w:pStyle w:val="Underskrifter"/>
            </w:pPr>
            <w:r w:rsidRPr="00E46B71">
              <w:t>Viviann Gerdin (c)</w:t>
            </w:r>
          </w:p>
        </w:tc>
        <w:tc>
          <w:tcPr>
            <w:tcW w:w="3047" w:type="dxa"/>
          </w:tcPr>
          <w:p w:rsidR="00EE1DB8" w:rsidRPr="00E46B71" w:rsidRDefault="00EE1DB8" w:rsidP="00EE1DB8">
            <w:pPr>
              <w:pStyle w:val="Underskrifter"/>
            </w:pPr>
            <w:r w:rsidRPr="00E46B71">
              <w:t>Jeppe Johnsson (m)</w:t>
            </w:r>
          </w:p>
        </w:tc>
      </w:tr>
      <w:tr w:rsidR="00EE1DB8" w:rsidRPr="00E46B71">
        <w:tblPrEx>
          <w:tblCellMar>
            <w:top w:w="0" w:type="dxa"/>
            <w:bottom w:w="0" w:type="dxa"/>
          </w:tblCellMar>
        </w:tblPrEx>
        <w:trPr>
          <w:cantSplit/>
        </w:trPr>
        <w:tc>
          <w:tcPr>
            <w:tcW w:w="3046" w:type="dxa"/>
          </w:tcPr>
          <w:p w:rsidR="00EE1DB8" w:rsidRPr="00E46B71" w:rsidRDefault="00EE1DB8" w:rsidP="00EE1DB8">
            <w:pPr>
              <w:pStyle w:val="Underskrifter"/>
            </w:pPr>
            <w:r w:rsidRPr="00E46B71">
              <w:t>Yvonne Ångström (fp)</w:t>
            </w:r>
          </w:p>
        </w:tc>
        <w:tc>
          <w:tcPr>
            <w:tcW w:w="3047" w:type="dxa"/>
          </w:tcPr>
          <w:p w:rsidR="00EE1DB8" w:rsidRPr="00E46B71" w:rsidRDefault="00EE1DB8" w:rsidP="00EE1DB8">
            <w:pPr>
              <w:pStyle w:val="Underskrifter"/>
            </w:pPr>
            <w:r w:rsidRPr="00E46B71">
              <w:t>Lars Lindén (kd)</w:t>
            </w:r>
          </w:p>
        </w:tc>
      </w:tr>
    </w:tbl>
    <w:p w:rsidR="00E84F25" w:rsidRPr="00E46B71" w:rsidRDefault="00E84F25" w:rsidP="00EE1DB8">
      <w:pPr>
        <w:pStyle w:val="Normaltindrag"/>
      </w:pPr>
    </w:p>
    <w:sectPr w:rsidR="00E84F25" w:rsidRPr="00E46B71" w:rsidSect="00EE1D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29A1" w:rsidRPr="00E46B71" w:rsidRDefault="00EF29A1">
      <w:r w:rsidRPr="00E46B71">
        <w:separator/>
      </w:r>
    </w:p>
  </w:endnote>
  <w:endnote w:type="continuationSeparator" w:id="0">
    <w:p w:rsidR="00EF29A1" w:rsidRPr="00E46B71" w:rsidRDefault="00EF29A1">
      <w:r w:rsidRPr="00E46B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DB8" w:rsidRPr="00E46B71" w:rsidRDefault="00E46B71" w:rsidP="00EE1DB8">
    <w:pPr>
      <w:pStyle w:val="Sidfot"/>
    </w:pPr>
    <w:r w:rsidRPr="00E46B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541654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DB8" w:rsidRDefault="00EE1DB8">
                          <w:pPr>
                            <w:pStyle w:val="NormalS5sidnrV"/>
                          </w:pPr>
                          <w:r>
                            <w:fldChar w:fldCharType="begin"/>
                          </w:r>
                          <w:r>
                            <w:instrText xml:space="preserve"> PAGE *\charformat</w:instrText>
                          </w:r>
                          <w:r>
                            <w:fldChar w:fldCharType="separate"/>
                          </w:r>
                          <w:r w:rsidR="00E93AD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1DB8" w:rsidRDefault="00EE1DB8">
                    <w:pPr>
                      <w:pStyle w:val="NormalS5sidnrV"/>
                    </w:pPr>
                    <w:r>
                      <w:fldChar w:fldCharType="begin"/>
                    </w:r>
                    <w:r>
                      <w:instrText xml:space="preserve"> PAGE *\charformat</w:instrText>
                    </w:r>
                    <w:r>
                      <w:fldChar w:fldCharType="separate"/>
                    </w:r>
                    <w:r w:rsidR="00E93AD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C11" w:rsidRPr="00E46B71" w:rsidRDefault="00E46B71" w:rsidP="00EE1DB8">
    <w:pPr>
      <w:pStyle w:val="Sidfot"/>
    </w:pPr>
    <w:r w:rsidRPr="00E46B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811556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DB8" w:rsidRDefault="00EE1DB8">
                          <w:pPr>
                            <w:pStyle w:val="NormalS5sidnrH"/>
                            <w:ind w:right="0"/>
                          </w:pPr>
                          <w:r>
                            <w:fldChar w:fldCharType="begin"/>
                          </w:r>
                          <w:r>
                            <w:instrText xml:space="preserve"> PAGE *\charformat</w:instrText>
                          </w:r>
                          <w:r>
                            <w:fldChar w:fldCharType="separate"/>
                          </w:r>
                          <w:r w:rsidR="00E93AD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1DB8" w:rsidRDefault="00EE1DB8">
                    <w:pPr>
                      <w:pStyle w:val="NormalS5sidnrH"/>
                      <w:ind w:right="0"/>
                    </w:pPr>
                    <w:r>
                      <w:fldChar w:fldCharType="begin"/>
                    </w:r>
                    <w:r>
                      <w:instrText xml:space="preserve"> PAGE *\charformat</w:instrText>
                    </w:r>
                    <w:r>
                      <w:fldChar w:fldCharType="separate"/>
                    </w:r>
                    <w:r w:rsidR="00E93AD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C11" w:rsidRPr="00E46B71" w:rsidRDefault="00E46B71" w:rsidP="00EE1DB8">
    <w:pPr>
      <w:pStyle w:val="Sidfot"/>
    </w:pPr>
    <w:r w:rsidRPr="00E46B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9467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DB8" w:rsidRDefault="00EE1DB8">
                          <w:pPr>
                            <w:pStyle w:val="NormalS5sidnrH"/>
                            <w:ind w:right="0"/>
                          </w:pPr>
                          <w:r>
                            <w:fldChar w:fldCharType="begin"/>
                          </w:r>
                          <w:r>
                            <w:instrText xml:space="preserve"> PAGE *\charformat</w:instrText>
                          </w:r>
                          <w:r>
                            <w:fldChar w:fldCharType="separate"/>
                          </w:r>
                          <w:r w:rsidR="00E93AD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1DB8" w:rsidRDefault="00EE1DB8">
                    <w:pPr>
                      <w:pStyle w:val="NormalS5sidnrH"/>
                      <w:ind w:right="0"/>
                    </w:pPr>
                    <w:r>
                      <w:fldChar w:fldCharType="begin"/>
                    </w:r>
                    <w:r>
                      <w:instrText xml:space="preserve"> PAGE *\charformat</w:instrText>
                    </w:r>
                    <w:r>
                      <w:fldChar w:fldCharType="separate"/>
                    </w:r>
                    <w:r w:rsidR="00E93AD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29A1" w:rsidRPr="00E46B71" w:rsidRDefault="00EF29A1" w:rsidP="00EE1DB8">
      <w:pPr>
        <w:pStyle w:val="Sidfot"/>
      </w:pPr>
    </w:p>
  </w:footnote>
  <w:footnote w:type="continuationSeparator" w:id="0">
    <w:p w:rsidR="00EF29A1" w:rsidRPr="00E46B71" w:rsidRDefault="00EF29A1" w:rsidP="00EE1DB8">
      <w:pPr>
        <w:pStyle w:val="Sidfot"/>
      </w:pPr>
    </w:p>
  </w:footnote>
  <w:footnote w:type="continuationNotice" w:id="1">
    <w:p w:rsidR="00EF29A1" w:rsidRPr="00E46B71" w:rsidRDefault="00EF29A1"/>
  </w:footnote>
  <w:footnote w:id="2">
    <w:p w:rsidR="00E33C11" w:rsidRPr="00E46B71" w:rsidRDefault="00E33C11" w:rsidP="004D2A26">
      <w:pPr>
        <w:pStyle w:val="Fotnotstext"/>
        <w:rPr>
          <w:sz w:val="16"/>
          <w:szCs w:val="16"/>
        </w:rPr>
      </w:pPr>
      <w:r w:rsidRPr="00E46B71">
        <w:rPr>
          <w:rStyle w:val="Fotnotsreferens"/>
          <w:sz w:val="19"/>
          <w:szCs w:val="19"/>
        </w:rPr>
        <w:footnoteRef/>
      </w:r>
      <w:r w:rsidRPr="00E46B71">
        <w:rPr>
          <w:sz w:val="19"/>
          <w:szCs w:val="19"/>
        </w:rPr>
        <w:t xml:space="preserve"> </w:t>
      </w:r>
      <w:r w:rsidRPr="00E46B71">
        <w:rPr>
          <w:sz w:val="16"/>
          <w:szCs w:val="16"/>
        </w:rPr>
        <w:t>Se Skattestatistisk årsbok s 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DB8" w:rsidRPr="00E46B71" w:rsidRDefault="00E46B71" w:rsidP="00EE1DB8">
    <w:pPr>
      <w:pStyle w:val="Sidhuvud"/>
    </w:pPr>
    <w:r w:rsidRPr="00E46B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57449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DB8" w:rsidRDefault="00EE1DB8">
                          <w:pPr>
                            <w:pStyle w:val="KantRubrikS5V"/>
                          </w:pPr>
                          <w:r>
                            <w:fldChar w:fldCharType="begin"/>
                          </w:r>
                          <w:r>
                            <w:instrText xml:space="preserve"> DOCPROPERTY "YearUser" *\charformat </w:instrText>
                          </w:r>
                          <w:r>
                            <w:fldChar w:fldCharType="separate"/>
                          </w:r>
                          <w:r w:rsidR="00E93ADF">
                            <w:t>2005/06</w:t>
                          </w:r>
                          <w:r>
                            <w:fldChar w:fldCharType="end"/>
                          </w:r>
                          <w:r>
                            <w:t>:</w:t>
                          </w:r>
                          <w:r>
                            <w:fldChar w:fldCharType="begin"/>
                          </w:r>
                          <w:r>
                            <w:instrText xml:space="preserve"> DOCPROPERTY "Motionsnummer" *\charformat </w:instrText>
                          </w:r>
                          <w:r>
                            <w:fldChar w:fldCharType="separate"/>
                          </w:r>
                          <w:r w:rsidR="00E93ADF">
                            <w:t>Sk430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1DB8" w:rsidRDefault="00EE1DB8">
                    <w:pPr>
                      <w:pStyle w:val="KantRubrikS5V"/>
                    </w:pPr>
                    <w:r>
                      <w:fldChar w:fldCharType="begin"/>
                    </w:r>
                    <w:r>
                      <w:instrText xml:space="preserve"> DOCPROPERTY "YearUser" *\charformat </w:instrText>
                    </w:r>
                    <w:r>
                      <w:fldChar w:fldCharType="separate"/>
                    </w:r>
                    <w:r w:rsidR="00E93ADF">
                      <w:t>2005/06</w:t>
                    </w:r>
                    <w:r>
                      <w:fldChar w:fldCharType="end"/>
                    </w:r>
                    <w:r>
                      <w:t>:</w:t>
                    </w:r>
                    <w:r>
                      <w:fldChar w:fldCharType="begin"/>
                    </w:r>
                    <w:r>
                      <w:instrText xml:space="preserve"> DOCPROPERTY "Motionsnummer" *\charformat </w:instrText>
                    </w:r>
                    <w:r>
                      <w:fldChar w:fldCharType="separate"/>
                    </w:r>
                    <w:r w:rsidR="00E93ADF">
                      <w:t>Sk430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C11" w:rsidRPr="00E46B71" w:rsidRDefault="00E46B71" w:rsidP="00EE1DB8">
    <w:pPr>
      <w:pStyle w:val="Sidhuvud"/>
    </w:pPr>
    <w:r w:rsidRPr="00E46B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3906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DB8" w:rsidRDefault="00EE1DB8">
                          <w:pPr>
                            <w:pStyle w:val="KantRubrikS5H"/>
                            <w:ind w:right="0"/>
                          </w:pPr>
                          <w:r>
                            <w:fldChar w:fldCharType="begin"/>
                          </w:r>
                          <w:r>
                            <w:instrText xml:space="preserve"> DOCPROPERTY "YearUser" *\charformat </w:instrText>
                          </w:r>
                          <w:r>
                            <w:fldChar w:fldCharType="separate"/>
                          </w:r>
                          <w:r w:rsidR="00E93ADF">
                            <w:t>2005/06</w:t>
                          </w:r>
                          <w:r>
                            <w:fldChar w:fldCharType="end"/>
                          </w:r>
                          <w:r>
                            <w:t>:</w:t>
                          </w:r>
                          <w:r>
                            <w:fldChar w:fldCharType="begin"/>
                          </w:r>
                          <w:r>
                            <w:instrText xml:space="preserve"> DOCPROPERTY "Motionsnummer" *\charformat </w:instrText>
                          </w:r>
                          <w:r>
                            <w:fldChar w:fldCharType="separate"/>
                          </w:r>
                          <w:r w:rsidR="00E93ADF">
                            <w:t>Sk430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1DB8" w:rsidRDefault="00EE1DB8">
                    <w:pPr>
                      <w:pStyle w:val="KantRubrikS5H"/>
                      <w:ind w:right="0"/>
                    </w:pPr>
                    <w:r>
                      <w:fldChar w:fldCharType="begin"/>
                    </w:r>
                    <w:r>
                      <w:instrText xml:space="preserve"> DOCPROPERTY "YearUser" *\charformat </w:instrText>
                    </w:r>
                    <w:r>
                      <w:fldChar w:fldCharType="separate"/>
                    </w:r>
                    <w:r w:rsidR="00E93ADF">
                      <w:t>2005/06</w:t>
                    </w:r>
                    <w:r>
                      <w:fldChar w:fldCharType="end"/>
                    </w:r>
                    <w:r>
                      <w:t>:</w:t>
                    </w:r>
                    <w:r>
                      <w:fldChar w:fldCharType="begin"/>
                    </w:r>
                    <w:r>
                      <w:instrText xml:space="preserve"> DOCPROPERTY "Motionsnummer" *\charformat </w:instrText>
                    </w:r>
                    <w:r>
                      <w:fldChar w:fldCharType="separate"/>
                    </w:r>
                    <w:r w:rsidR="00E93ADF">
                      <w:t>Sk430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DB8" w:rsidRPr="00E46B71" w:rsidRDefault="00EE1DB8">
    <w:pPr>
      <w:pStyle w:val="FSHNormal"/>
      <w:tabs>
        <w:tab w:val="right" w:pos="5840"/>
      </w:tabs>
    </w:pPr>
    <w:r w:rsidRPr="00E46B71">
      <w:br/>
    </w:r>
    <w:r w:rsidRPr="00E46B71">
      <w:fldChar w:fldCharType="begin" w:fldLock="1"/>
    </w:r>
    <w:r w:rsidRPr="00E46B71">
      <w:instrText xml:space="preserve"> DOCPROPERTY</w:instrText>
    </w:r>
    <w:r w:rsidRPr="00E46B71">
      <w:rPr>
        <w:sz w:val="18"/>
      </w:rPr>
      <w:instrText xml:space="preserve"> "YearUser" *\charformat </w:instrText>
    </w:r>
    <w:r w:rsidRPr="00E46B71">
      <w:fldChar w:fldCharType="separate"/>
    </w:r>
    <w:r w:rsidR="00E93ADF" w:rsidRPr="00E46B71">
      <w:t>2005/06</w:t>
    </w:r>
    <w:r w:rsidRPr="00E46B71">
      <w:fldChar w:fldCharType="end"/>
    </w:r>
    <w:r w:rsidRPr="00E46B71">
      <w:t xml:space="preserve"> </w:t>
    </w:r>
    <w:r w:rsidRPr="00E46B71">
      <w:tab/>
      <w:t xml:space="preserve">mnr: </w:t>
    </w:r>
    <w:r w:rsidRPr="00E46B71">
      <w:fldChar w:fldCharType="begin" w:fldLock="1"/>
    </w:r>
    <w:r w:rsidRPr="00E46B71">
      <w:instrText xml:space="preserve"> DOCPROPERTY</w:instrText>
    </w:r>
    <w:r w:rsidRPr="00E46B71">
      <w:rPr>
        <w:sz w:val="18"/>
      </w:rPr>
      <w:instrText xml:space="preserve"> "Motionsnummer" *\charformat </w:instrText>
    </w:r>
    <w:r w:rsidRPr="00E46B71">
      <w:fldChar w:fldCharType="separate"/>
    </w:r>
    <w:r w:rsidR="00E93ADF" w:rsidRPr="00E46B71">
      <w:t>Sk430</w:t>
    </w:r>
    <w:r w:rsidRPr="00E46B71">
      <w:fldChar w:fldCharType="end"/>
    </w:r>
    <w:r w:rsidRPr="00E46B71">
      <w:br/>
    </w:r>
    <w:r w:rsidRPr="00E46B71">
      <w:fldChar w:fldCharType="begin" w:fldLock="1"/>
    </w:r>
    <w:r w:rsidRPr="00E46B71">
      <w:instrText xml:space="preserve"> DOCPROPERTY</w:instrText>
    </w:r>
    <w:r w:rsidRPr="00E46B71">
      <w:rPr>
        <w:sz w:val="18"/>
      </w:rPr>
      <w:instrText xml:space="preserve"> "Samling" *\charformat </w:instrText>
    </w:r>
    <w:r w:rsidRPr="00E46B71">
      <w:fldChar w:fldCharType="end"/>
    </w:r>
    <w:r w:rsidRPr="00E46B71">
      <w:tab/>
      <w:t xml:space="preserve">pnr: </w:t>
    </w:r>
    <w:r w:rsidRPr="00E46B71">
      <w:fldChar w:fldCharType="begin" w:fldLock="1"/>
    </w:r>
    <w:r w:rsidRPr="00E46B71">
      <w:instrText xml:space="preserve"> DOCPROPERTY</w:instrText>
    </w:r>
    <w:r w:rsidRPr="00E46B71">
      <w:rPr>
        <w:sz w:val="18"/>
      </w:rPr>
      <w:instrText xml:space="preserve"> "Partinummer" *\charformat </w:instrText>
    </w:r>
    <w:r w:rsidRPr="00E46B71">
      <w:fldChar w:fldCharType="separate"/>
    </w:r>
    <w:r w:rsidR="00E93ADF" w:rsidRPr="00E46B71">
      <w:t>-c488</w:t>
    </w:r>
    <w:r w:rsidRPr="00E46B71">
      <w:fldChar w:fldCharType="end"/>
    </w:r>
  </w:p>
  <w:p w:rsidR="00EE1DB8" w:rsidRPr="00E46B71" w:rsidRDefault="00EE1DB8">
    <w:pPr>
      <w:pStyle w:val="FSHRub1"/>
    </w:pPr>
    <w:r w:rsidRPr="00E46B71">
      <w:t>Motion till riksdagen</w:t>
    </w:r>
    <w:r w:rsidRPr="00E46B71">
      <w:br/>
    </w:r>
    <w:r w:rsidRPr="00E46B71">
      <w:fldChar w:fldCharType="begin" w:fldLock="1"/>
    </w:r>
    <w:r w:rsidRPr="00E46B71">
      <w:instrText xml:space="preserve"> DOCPROPERTY "YearUser" *\charformat </w:instrText>
    </w:r>
    <w:r w:rsidRPr="00E46B71">
      <w:fldChar w:fldCharType="separate"/>
    </w:r>
    <w:r w:rsidR="00E93ADF" w:rsidRPr="00E46B71">
      <w:t>2005/06</w:t>
    </w:r>
    <w:r w:rsidRPr="00E46B71">
      <w:fldChar w:fldCharType="end"/>
    </w:r>
    <w:r w:rsidRPr="00E46B71">
      <w:t>:</w:t>
    </w:r>
    <w:r w:rsidRPr="00E46B71">
      <w:fldChar w:fldCharType="begin" w:fldLock="1"/>
    </w:r>
    <w:r w:rsidRPr="00E46B71">
      <w:instrText xml:space="preserve"> DOCPROPERTY "Motionsnummer" *\charformat </w:instrText>
    </w:r>
    <w:r w:rsidRPr="00E46B71">
      <w:fldChar w:fldCharType="separate"/>
    </w:r>
    <w:r w:rsidR="00E93ADF" w:rsidRPr="00E46B71">
      <w:t>Sk430</w:t>
    </w:r>
    <w:r w:rsidRPr="00E46B71">
      <w:fldChar w:fldCharType="end"/>
    </w:r>
  </w:p>
  <w:p w:rsidR="00EE1DB8" w:rsidRPr="00E46B71" w:rsidRDefault="00EE1DB8">
    <w:pPr>
      <w:pStyle w:val="FSHNormalS5"/>
    </w:pPr>
    <w:r w:rsidRPr="00E46B71">
      <w:fldChar w:fldCharType="begin" w:fldLock="1"/>
    </w:r>
    <w:r w:rsidRPr="00E46B71">
      <w:instrText xml:space="preserve"> DOCPROPERTY "MotionarText" *\charformat </w:instrText>
    </w:r>
    <w:r w:rsidRPr="00E46B71">
      <w:fldChar w:fldCharType="separate"/>
    </w:r>
    <w:r w:rsidR="00E93ADF" w:rsidRPr="00E46B71">
      <w:t>av Elizabeth Nyström m.fl. (m, fp, kd, c)</w:t>
    </w:r>
    <w:r w:rsidRPr="00E46B71">
      <w:fldChar w:fldCharType="end"/>
    </w:r>
    <w:r w:rsidRPr="00E46B71">
      <w:br/>
    </w:r>
    <w:r w:rsidRPr="00E46B71">
      <w:fldChar w:fldCharType="begin" w:fldLock="1"/>
    </w:r>
    <w:r w:rsidRPr="00E46B71">
      <w:instrText xml:space="preserve"> DOCPROPERTY "SvarFrasKort" *\charformat </w:instrText>
    </w:r>
    <w:r w:rsidRPr="00E46B71">
      <w:fldChar w:fldCharType="end"/>
    </w:r>
  </w:p>
  <w:p w:rsidR="00EE1DB8" w:rsidRPr="00E46B71" w:rsidRDefault="00EE1DB8">
    <w:pPr>
      <w:pStyle w:val="FSHTitel"/>
    </w:pPr>
    <w:r w:rsidRPr="00E46B71">
      <w:fldChar w:fldCharType="begin" w:fldLock="1"/>
    </w:r>
    <w:r w:rsidRPr="00E46B71">
      <w:instrText xml:space="preserve"> DOCPROPERTY</w:instrText>
    </w:r>
    <w:r w:rsidRPr="00E46B71">
      <w:rPr>
        <w:sz w:val="18"/>
      </w:rPr>
      <w:instrText xml:space="preserve"> "RubrikSvar" *\charformat </w:instrText>
    </w:r>
    <w:r w:rsidRPr="00E46B71">
      <w:fldChar w:fldCharType="separate"/>
    </w:r>
    <w:r w:rsidR="00E93ADF" w:rsidRPr="00E46B71">
      <w:t>Avskaffande av 3:12-reglerna</w:t>
    </w:r>
    <w:r w:rsidRPr="00E46B71">
      <w:fldChar w:fldCharType="end"/>
    </w:r>
  </w:p>
  <w:p w:rsidR="00EE1DB8" w:rsidRPr="00E46B71" w:rsidRDefault="00EE1DB8" w:rsidP="00EE1DB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3050379">
    <w:abstractNumId w:val="13"/>
  </w:num>
  <w:num w:numId="2" w16cid:durableId="425001499">
    <w:abstractNumId w:val="10"/>
  </w:num>
  <w:num w:numId="3" w16cid:durableId="2119518544">
    <w:abstractNumId w:val="11"/>
  </w:num>
  <w:num w:numId="4" w16cid:durableId="1229342262">
    <w:abstractNumId w:val="12"/>
  </w:num>
  <w:num w:numId="5" w16cid:durableId="1129324067">
    <w:abstractNumId w:val="8"/>
  </w:num>
  <w:num w:numId="6" w16cid:durableId="1645547738">
    <w:abstractNumId w:val="3"/>
  </w:num>
  <w:num w:numId="7" w16cid:durableId="570654556">
    <w:abstractNumId w:val="2"/>
  </w:num>
  <w:num w:numId="8" w16cid:durableId="1168056677">
    <w:abstractNumId w:val="1"/>
  </w:num>
  <w:num w:numId="9" w16cid:durableId="1639801689">
    <w:abstractNumId w:val="0"/>
  </w:num>
  <w:num w:numId="10" w16cid:durableId="297802019">
    <w:abstractNumId w:val="9"/>
  </w:num>
  <w:num w:numId="11" w16cid:durableId="475024576">
    <w:abstractNumId w:val="7"/>
  </w:num>
  <w:num w:numId="12" w16cid:durableId="746802528">
    <w:abstractNumId w:val="6"/>
  </w:num>
  <w:num w:numId="13" w16cid:durableId="650986269">
    <w:abstractNumId w:val="5"/>
  </w:num>
  <w:num w:numId="14" w16cid:durableId="1848514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E33C11"/>
    <w:rsid w:val="00064BC3"/>
    <w:rsid w:val="00066775"/>
    <w:rsid w:val="00072FB9"/>
    <w:rsid w:val="00100531"/>
    <w:rsid w:val="00201DFB"/>
    <w:rsid w:val="00204A63"/>
    <w:rsid w:val="00212FF1"/>
    <w:rsid w:val="00230193"/>
    <w:rsid w:val="0025068A"/>
    <w:rsid w:val="002818D3"/>
    <w:rsid w:val="002D11A8"/>
    <w:rsid w:val="002E376C"/>
    <w:rsid w:val="00445271"/>
    <w:rsid w:val="004A0504"/>
    <w:rsid w:val="004D2A26"/>
    <w:rsid w:val="004E38D9"/>
    <w:rsid w:val="00512D06"/>
    <w:rsid w:val="00657A74"/>
    <w:rsid w:val="00740D6D"/>
    <w:rsid w:val="00794149"/>
    <w:rsid w:val="007B67A7"/>
    <w:rsid w:val="007C6092"/>
    <w:rsid w:val="00A053C6"/>
    <w:rsid w:val="00B13BF0"/>
    <w:rsid w:val="00BD3EE9"/>
    <w:rsid w:val="00C1285C"/>
    <w:rsid w:val="00C27B7D"/>
    <w:rsid w:val="00D1174F"/>
    <w:rsid w:val="00DB407D"/>
    <w:rsid w:val="00DC6C70"/>
    <w:rsid w:val="00E22893"/>
    <w:rsid w:val="00E33C11"/>
    <w:rsid w:val="00E360DE"/>
    <w:rsid w:val="00E46B71"/>
    <w:rsid w:val="00E75D28"/>
    <w:rsid w:val="00E84F25"/>
    <w:rsid w:val="00E93ADF"/>
    <w:rsid w:val="00EE1DB8"/>
    <w:rsid w:val="00EF29A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D752F3-311A-47E1-A1ED-8D5EB5B8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E1DB8"/>
    <w:pPr>
      <w:spacing w:after="250"/>
    </w:pPr>
  </w:style>
  <w:style w:type="paragraph" w:customStyle="1" w:styleId="Hemstlatt">
    <w:name w:val="Hemstl_att"/>
    <w:aliases w:val="HemstPunkt,HemstPunktFlera,HemställansPunkt,Förslagstext"/>
    <w:basedOn w:val="Normal"/>
    <w:next w:val="Normal"/>
    <w:rsid w:val="00512D0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tnotstext">
    <w:name w:val="footnote text"/>
    <w:basedOn w:val="Normal"/>
    <w:semiHidden/>
    <w:rsid w:val="004D2A26"/>
    <w:pPr>
      <w:spacing w:line="240" w:lineRule="auto"/>
    </w:pPr>
    <w:rPr>
      <w:sz w:val="20"/>
    </w:rPr>
  </w:style>
  <w:style w:type="character" w:styleId="Fotnotsreferens">
    <w:name w:val="footnote reference"/>
    <w:basedOn w:val="Standardstycketeckensnitt"/>
    <w:semiHidden/>
    <w:rsid w:val="004D2A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00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636</Words>
  <Characters>3685</Characters>
  <Application>Microsoft Office Word</Application>
  <DocSecurity>4</DocSecurity>
  <Lines>72</Lines>
  <Paragraphs>24</Paragraphs>
  <ScaleCrop>false</ScaleCrop>
  <HeadingPairs>
    <vt:vector size="2" baseType="variant">
      <vt:variant>
        <vt:lpstr>Rubrik</vt:lpstr>
      </vt:variant>
      <vt:variant>
        <vt:i4>1</vt:i4>
      </vt:variant>
    </vt:vector>
  </HeadingPairs>
  <TitlesOfParts>
    <vt:vector size="1" baseType="lpstr">
      <vt:lpstr>Sk430</vt:lpstr>
    </vt:vector>
  </TitlesOfParts>
  <Company>Riksdagen</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Sk430</dc:title>
  <dc:subject>Sk430</dc:subject>
  <dc:creator>Riksdagen</dc:creator>
  <cp:keywords>Riksdagen</cp:keywords>
  <dc:description/>
  <cp:lastModifiedBy>Lars Brink</cp:lastModifiedBy>
  <cp:revision>2</cp:revision>
  <cp:lastPrinted>2005-11-27T09:16:00Z</cp:lastPrinted>
  <dcterms:created xsi:type="dcterms:W3CDTF">2025-12-16T21:03:00Z</dcterms:created>
  <dcterms:modified xsi:type="dcterms:W3CDTF">2025-12-16T21:03:00Z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Avskaffande av 3:12-reglerna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3:12-reglerna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-c488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7</vt:lpwstr>
  </property>
  <property fmtid="{D5CDD505-2E9C-101B-9397-08002B2CF9AE}" pid="25" name="MotionarText">
    <vt:lpwstr>av Elizabeth Nyström m.fl. (m, fp, kd, c)</vt:lpwstr>
  </property>
  <property fmtid="{D5CDD505-2E9C-101B-9397-08002B2CF9AE}" pid="26" name="MotionarLista">
    <vt:lpwstr>Nyström, Elizabeth (m)\Patriksson, Runar (fp)\Gustafsson, Holger (kd)\Gerdin, Viviann (c)\Johnsson, Jeppe (m)\Ångström, Yvonne (fp)\Lindén,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Elizabeth Nyström (m), Runar Patriksson (fp), Holger Gustafsson (kd), Viviann Gerdin (c), Jeppe Johnsson (m), Yvonne Ångström (fp), Lars Lindén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Sk430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20052006000000000099000004880070</vt:lpwstr>
  </property>
  <property fmtid="{D5CDD505-2E9C-101B-9397-08002B2CF9AE}" pid="47" name="datum">
    <vt:lpwstr>050928</vt:lpwstr>
  </property>
  <property fmtid="{D5CDD505-2E9C-101B-9397-08002B2CF9AE}" pid="48" name="avsändar-e-post">
    <vt:lpwstr>maud.klerby@riksdagen.se</vt:lpwstr>
  </property>
  <property fmtid="{D5CDD505-2E9C-101B-9397-08002B2CF9AE}" pid="49" name="id">
    <vt:lpwstr>20052006000000000099000004880070</vt:lpwstr>
  </property>
  <property fmtid="{D5CDD505-2E9C-101B-9397-08002B2CF9AE}" pid="50" name="nummer">
    <vt:lpwstr>430</vt:lpwstr>
  </property>
  <property fmtid="{D5CDD505-2E9C-101B-9397-08002B2CF9AE}" pid="51" name="utskottsbeteckning">
    <vt:lpwstr>Sk</vt:lpwstr>
  </property>
</Properties>
</file>