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A4C1169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FB0D8C64314484DAB4FF3805CFBFA93"/>
        </w:placeholder>
        <w15:appearance w15:val="hidden"/>
        <w:text/>
      </w:sdtPr>
      <w:sdtEndPr/>
      <w:sdtContent>
        <w:p w:rsidR="00AF30DD" w:rsidP="00CC4C93" w:rsidRDefault="00AF30DD" w14:paraId="2A4C116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1faf774-0fba-4559-a462-deebb2d5f505"/>
        <w:id w:val="1610555812"/>
        <w:lock w:val="sdtLocked"/>
      </w:sdtPr>
      <w:sdtEndPr/>
      <w:sdtContent>
        <w:p w:rsidR="00AD7ED3" w:rsidRDefault="00E21AF0" w14:paraId="2A4C116B" w14:textId="05461873">
          <w:pPr>
            <w:pStyle w:val="Frslagstext"/>
          </w:pPr>
          <w:r>
            <w:t>Riksdagen tillkännager för regeringen som sin mening vad som anförs i motionen om att regeringen ska ta fram en sammanhållen lag för samtlig krigsplacerad försvarsmaktspersonal.</w:t>
          </w:r>
        </w:p>
      </w:sdtContent>
    </w:sdt>
    <w:sdt>
      <w:sdtPr>
        <w:alias w:val="Förslag 3"/>
        <w:tag w:val="22542278-adf4-4896-8eb9-4a06d6d8801f"/>
        <w:id w:val="-136293"/>
        <w:lock w:val="sdtLocked"/>
      </w:sdtPr>
      <w:sdtEndPr/>
      <w:sdtContent>
        <w:p w:rsidR="00AD7ED3" w:rsidRDefault="00E21AF0" w14:paraId="2A4C116D" w14:textId="763A674A">
          <w:pPr>
            <w:pStyle w:val="Frslagstext"/>
          </w:pPr>
          <w:r>
            <w:t>Riksdagen avslår proposition 2014/15:22</w:t>
          </w:r>
          <w:r w:rsidR="00F67DA3">
            <w:t xml:space="preserve"> Några ändringar i lagen om disciplinansvar inom totalförsvaret</w:t>
          </w:r>
          <w:r>
            <w:t>.</w:t>
          </w:r>
        </w:p>
      </w:sdtContent>
    </w:sdt>
    <w:p w:rsidR="00AF30DD" w:rsidP="00AF30DD" w:rsidRDefault="000156D9" w14:paraId="2A4C116E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CE634A" w14:paraId="2A4C116F" w14:textId="77777777">
      <w:pPr>
        <w:pStyle w:val="Normalutanindragellerluft"/>
      </w:pPr>
      <w:r>
        <w:t>I Sverige har Försvarsmakten sedan länge inte någon egen strafflag</w:t>
      </w:r>
      <w:r w:rsidR="00843CEF">
        <w:t>.</w:t>
      </w:r>
      <w:r>
        <w:t xml:space="preserve"> I detta hänseende skiljer Sverige ut sig i jämförelse med flera andra länder i vårt närområde. Det har av lagst</w:t>
      </w:r>
      <w:r w:rsidR="0018257D">
        <w:t>i</w:t>
      </w:r>
      <w:r w:rsidR="00CA4C85">
        <w:t xml:space="preserve">ftaren ansetts </w:t>
      </w:r>
      <w:r>
        <w:t xml:space="preserve">lämpligt att ha samma lagstiftning för så stora grupper statsanställda som </w:t>
      </w:r>
      <w:r w:rsidR="0018257D">
        <w:t>m</w:t>
      </w:r>
      <w:r>
        <w:t xml:space="preserve">öjligt. Enligt vår mening är detta dock inte rimligt. Uppdraget </w:t>
      </w:r>
      <w:r w:rsidR="00CA4C85">
        <w:t>inom Försvarsmakten såväl inom som utom landet</w:t>
      </w:r>
      <w:r>
        <w:t xml:space="preserve"> kan inte jämföras med att exem</w:t>
      </w:r>
      <w:r w:rsidR="0018257D">
        <w:t>pelvis arbeta vid ett departeme</w:t>
      </w:r>
      <w:r>
        <w:t>nt eller som om</w:t>
      </w:r>
      <w:r w:rsidR="0018257D">
        <w:t>budsman. De utmaningar och risk</w:t>
      </w:r>
      <w:r>
        <w:t>er som man kan ställas inför är av ett h</w:t>
      </w:r>
      <w:r w:rsidR="0018257D">
        <w:t>el</w:t>
      </w:r>
      <w:r>
        <w:t>t annat slag än vad en civilt anställd ställs inför. Av denna anledning menar vi att det lagförslag som nu föreligger, liksom sjä</w:t>
      </w:r>
      <w:r w:rsidR="0018257D">
        <w:t>lva grundprinciperna för uppdel</w:t>
      </w:r>
      <w:r>
        <w:t>ningen av straffansvaret på två olika lagar</w:t>
      </w:r>
      <w:r w:rsidR="00A12800">
        <w:t xml:space="preserve"> (LOA och LDT)</w:t>
      </w:r>
      <w:r>
        <w:t>, är feltänkt. Istället för att skilja på anställd och icke anställd personal så borde samtli</w:t>
      </w:r>
      <w:r w:rsidR="0018257D">
        <w:t>ga kate</w:t>
      </w:r>
      <w:r>
        <w:t>gorier personal i un</w:t>
      </w:r>
      <w:r w:rsidR="0018257D">
        <w:t>i</w:t>
      </w:r>
      <w:r>
        <w:t>form b</w:t>
      </w:r>
      <w:r w:rsidR="0018257D">
        <w:t>e</w:t>
      </w:r>
      <w:r>
        <w:t>handlas enligt samma regelverk.</w:t>
      </w:r>
    </w:p>
    <w:p w:rsidR="00CE634A" w:rsidP="00CE634A" w:rsidRDefault="00CE634A" w14:paraId="2A4C1170" w14:textId="77777777">
      <w:r>
        <w:t>Just eftersom det inte är samma typ av utmaningar som en krig</w:t>
      </w:r>
      <w:r w:rsidR="00C25501">
        <w:t>s</w:t>
      </w:r>
      <w:r>
        <w:t>m</w:t>
      </w:r>
      <w:r w:rsidR="0018257D">
        <w:t>an ställs inför så krävs också ett annat ansvar</w:t>
      </w:r>
      <w:r>
        <w:t>ssystem än det som är fallet i resten av samhället.</w:t>
      </w:r>
    </w:p>
    <w:p w:rsidR="00EB08E8" w:rsidP="00CE634A" w:rsidRDefault="00EB08E8" w14:paraId="2A4C1171" w14:textId="30FCFD8E">
      <w:r>
        <w:t xml:space="preserve">Utöver </w:t>
      </w:r>
      <w:r w:rsidR="00A12800">
        <w:t xml:space="preserve">detta så har utredningen </w:t>
      </w:r>
      <w:r w:rsidRPr="00A12800" w:rsidR="00A12800">
        <w:rPr>
          <w:i/>
        </w:rPr>
        <w:t>D</w:t>
      </w:r>
      <w:r w:rsidRPr="00A12800">
        <w:rPr>
          <w:i/>
        </w:rPr>
        <w:t>isciplinansvar i ett reformerat försvar</w:t>
      </w:r>
      <w:r>
        <w:t xml:space="preserve"> </w:t>
      </w:r>
      <w:r w:rsidR="002E7850">
        <w:t xml:space="preserve">(SOU 2013:36) </w:t>
      </w:r>
      <w:r>
        <w:t xml:space="preserve">också studerat </w:t>
      </w:r>
      <w:r w:rsidR="0018257D">
        <w:t>påföljdssystemen i flera andra n</w:t>
      </w:r>
      <w:r>
        <w:t xml:space="preserve">ordiska och västliga länder. Det </w:t>
      </w:r>
      <w:r>
        <w:lastRenderedPageBreak/>
        <w:t xml:space="preserve">framkommer där att de flesta av dem använder sig av någon typ av extratjänst som påföljd, även om utformningen varierar något. I propositionen påstås att ett </w:t>
      </w:r>
      <w:r w:rsidR="0018257D">
        <w:t>s</w:t>
      </w:r>
      <w:r>
        <w:t>ådant system skulle stri</w:t>
      </w:r>
      <w:r w:rsidR="0018257D">
        <w:t>d</w:t>
      </w:r>
      <w:r>
        <w:t>a mot ILO-konventionen, men utredningen är tydlig med att dessa länder anser sig ha utformat sina extratjänsts</w:t>
      </w:r>
      <w:r w:rsidR="00743A87">
        <w:t>ystem på ett sådant sätt att de</w:t>
      </w:r>
      <w:bookmarkStart w:name="_GoBack" w:id="1"/>
      <w:bookmarkEnd w:id="1"/>
      <w:r>
        <w:t xml:space="preserve"> inte skall strida med nämnda konvention. Det finns enligt vår mening inte någon anledning varför det skulle vara omöjligt för Sverige att kunna åstadkomma en liknande ordning i detta. Möjligheten att kommendera extratjänst bör kvarstå bland annat efte</w:t>
      </w:r>
      <w:r w:rsidR="0018257D">
        <w:t>r</w:t>
      </w:r>
      <w:r>
        <w:t xml:space="preserve">som ett sådant system skulle kunna vara </w:t>
      </w:r>
      <w:r w:rsidR="0018257D">
        <w:t>a</w:t>
      </w:r>
      <w:r>
        <w:t>nvändbart i en situation där värnplikten återinförs, vilket Sverigedemok</w:t>
      </w:r>
      <w:r w:rsidR="0018257D">
        <w:t>raterna har föresp</w:t>
      </w:r>
      <w:r>
        <w:t>råkat i flera olika sammanhang.</w:t>
      </w:r>
    </w:p>
    <w:p w:rsidRPr="00CE634A" w:rsidR="003700D5" w:rsidP="00CE634A" w:rsidRDefault="003700D5" w14:paraId="2A4C1172" w14:textId="77777777">
      <w:r>
        <w:t>Vår sammanfattande bedömning att lagen inte bör antas av riksdagen innan de ovanstående punkterna har korrigerats och vi menar därför att propositionen skall avslås.</w:t>
      </w:r>
    </w:p>
    <w:sdt>
      <w:sdtPr>
        <w:alias w:val="CC_Underskrifter"/>
        <w:tag w:val="CC_Underskrifter"/>
        <w:id w:val="583496634"/>
        <w:lock w:val="sdtContentLocked"/>
        <w:placeholder>
          <w:docPart w:val="439F6E7426184BE6A406A6477F0E46D8"/>
        </w:placeholder>
        <w15:appearance w15:val="hidden"/>
      </w:sdtPr>
      <w:sdtEndPr/>
      <w:sdtContent>
        <w:p w:rsidRPr="009E153C" w:rsidR="00865E70" w:rsidP="00C63C7F" w:rsidRDefault="00092BB1" w14:paraId="2A4C1173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</w:tr>
    </w:tbl>
    <w:p w:rsidR="008E1048" w:rsidRDefault="008E1048" w14:paraId="2A4C117A" w14:textId="77777777"/>
    <w:sectPr w:rsidR="008E1048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C117C" w14:textId="77777777" w:rsidR="00D22780" w:rsidRDefault="00D22780" w:rsidP="000C1CAD">
      <w:pPr>
        <w:spacing w:line="240" w:lineRule="auto"/>
      </w:pPr>
      <w:r>
        <w:separator/>
      </w:r>
    </w:p>
  </w:endnote>
  <w:endnote w:type="continuationSeparator" w:id="0">
    <w:p w14:paraId="2A4C117D" w14:textId="77777777" w:rsidR="00D22780" w:rsidRDefault="00D227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C1181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43A8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C1188" w14:textId="77777777" w:rsidR="0039595E" w:rsidRDefault="0039595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2015-01-21 15:12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C117A" w14:textId="77777777" w:rsidR="00D22780" w:rsidRDefault="00D22780" w:rsidP="000C1CAD">
      <w:pPr>
        <w:spacing w:line="240" w:lineRule="auto"/>
      </w:pPr>
      <w:r>
        <w:separator/>
      </w:r>
    </w:p>
  </w:footnote>
  <w:footnote w:type="continuationSeparator" w:id="0">
    <w:p w14:paraId="2A4C117B" w14:textId="77777777" w:rsidR="00D22780" w:rsidRDefault="00D227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A4C118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467151" w:rsidP="00283E0F" w:rsidRDefault="00743A87" w14:paraId="2A4C118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:lock w:val="sdtContentLocked"/>
        <w15:appearance w15:val="hidden"/>
        <w:text/>
      </w:sdtPr>
      <w:sdtEndPr/>
      <w:sdtContent>
        <w:r>
          <w:t>3022</w:t>
        </w:r>
      </w:sdtContent>
    </w:sdt>
  </w:p>
  <w:p w:rsidR="00467151" w:rsidP="00283E0F" w:rsidRDefault="00743A87" w14:paraId="2A4C118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Roger Richtoff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E21AF0" w14:paraId="2A4C1186" w14:textId="1A568C03">
        <w:pPr>
          <w:pStyle w:val="FSHRub2"/>
        </w:pPr>
        <w:r>
          <w:t>med anledning av prop. 2014/15:22 Några ändringar i lagen om disciplinansvar inom totalförsvaret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A4C118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F78FC9C-B5F1-41C8-A9F1-6ED9A27A9BCA},{9D213159-0A38-451C-8D1C-8BEFB67F9EA9},{1884108C-5513-4F32-8E42-A325B57FBFBE}"/>
  </w:docVars>
  <w:rsids>
    <w:rsidRoot w:val="00CE634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2BB1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257D"/>
    <w:rsid w:val="00186CE7"/>
    <w:rsid w:val="00187CED"/>
    <w:rsid w:val="00192707"/>
    <w:rsid w:val="00193B6B"/>
    <w:rsid w:val="00195150"/>
    <w:rsid w:val="00195E9F"/>
    <w:rsid w:val="001A0693"/>
    <w:rsid w:val="001A193E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D6A7A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E7850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0D5"/>
    <w:rsid w:val="00370C71"/>
    <w:rsid w:val="0037271B"/>
    <w:rsid w:val="003745D6"/>
    <w:rsid w:val="003756B0"/>
    <w:rsid w:val="00381104"/>
    <w:rsid w:val="00382556"/>
    <w:rsid w:val="00384563"/>
    <w:rsid w:val="00386CC5"/>
    <w:rsid w:val="003910EE"/>
    <w:rsid w:val="003934D0"/>
    <w:rsid w:val="00394AAE"/>
    <w:rsid w:val="00395026"/>
    <w:rsid w:val="0039595E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17E46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536E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41B5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3A87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2A38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048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27DEA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E6CCA"/>
    <w:rsid w:val="009F2CDD"/>
    <w:rsid w:val="009F6B5E"/>
    <w:rsid w:val="009F753E"/>
    <w:rsid w:val="00A02C00"/>
    <w:rsid w:val="00A033BB"/>
    <w:rsid w:val="00A03BC8"/>
    <w:rsid w:val="00A07DB9"/>
    <w:rsid w:val="00A125D3"/>
    <w:rsid w:val="00A12800"/>
    <w:rsid w:val="00A13B3B"/>
    <w:rsid w:val="00A148A5"/>
    <w:rsid w:val="00A1750A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EBD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D7ED3"/>
    <w:rsid w:val="00AE002B"/>
    <w:rsid w:val="00AE2568"/>
    <w:rsid w:val="00AE2FEF"/>
    <w:rsid w:val="00AF30DD"/>
    <w:rsid w:val="00AF456B"/>
    <w:rsid w:val="00B026D0"/>
    <w:rsid w:val="00B03325"/>
    <w:rsid w:val="00B04A2E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25501"/>
    <w:rsid w:val="00C3271D"/>
    <w:rsid w:val="00C369D4"/>
    <w:rsid w:val="00C37833"/>
    <w:rsid w:val="00C4288F"/>
    <w:rsid w:val="00C51FE8"/>
    <w:rsid w:val="00C529B7"/>
    <w:rsid w:val="00C536E8"/>
    <w:rsid w:val="00C53BDA"/>
    <w:rsid w:val="00C5786A"/>
    <w:rsid w:val="00C57A48"/>
    <w:rsid w:val="00C57C2E"/>
    <w:rsid w:val="00C60742"/>
    <w:rsid w:val="00C63C7F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C85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634A"/>
    <w:rsid w:val="00CE7274"/>
    <w:rsid w:val="00CF4519"/>
    <w:rsid w:val="00CF4FAC"/>
    <w:rsid w:val="00CF553A"/>
    <w:rsid w:val="00D03CE4"/>
    <w:rsid w:val="00D047CF"/>
    <w:rsid w:val="00D12A28"/>
    <w:rsid w:val="00D131C0"/>
    <w:rsid w:val="00D15950"/>
    <w:rsid w:val="00D17F21"/>
    <w:rsid w:val="00D22780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1AF0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08E8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3171"/>
    <w:rsid w:val="00EE07D6"/>
    <w:rsid w:val="00EE131A"/>
    <w:rsid w:val="00EE5F54"/>
    <w:rsid w:val="00EE7502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67DA3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4C4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4C1169"/>
  <w15:chartTrackingRefBased/>
  <w15:docId w15:val="{640ECF61-EF08-4EF7-B632-0021D96C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B0D8C64314484DAB4FF3805CFBFA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56F32-E10A-45A0-BA4E-6DB2430FBE25}"/>
      </w:docPartPr>
      <w:docPartBody>
        <w:p w:rsidR="00725E56" w:rsidRDefault="00725E56">
          <w:pPr>
            <w:pStyle w:val="EFB0D8C64314484DAB4FF3805CFBFA9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39F6E7426184BE6A406A6477F0E46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DDA27A-7B5C-4DB7-BF11-3BF2F6F7E97C}"/>
      </w:docPartPr>
      <w:docPartBody>
        <w:p w:rsidR="00725E56" w:rsidRDefault="00725E56">
          <w:pPr>
            <w:pStyle w:val="439F6E7426184BE6A406A6477F0E46D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56"/>
    <w:rsid w:val="00446789"/>
    <w:rsid w:val="0072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FB0D8C64314484DAB4FF3805CFBFA93">
    <w:name w:val="EFB0D8C64314484DAB4FF3805CFBFA93"/>
  </w:style>
  <w:style w:type="paragraph" w:customStyle="1" w:styleId="4F00EBEDE1FC49BF9C131239F2543F6F">
    <w:name w:val="4F00EBEDE1FC49BF9C131239F2543F6F"/>
  </w:style>
  <w:style w:type="paragraph" w:customStyle="1" w:styleId="439F6E7426184BE6A406A6477F0E46D8">
    <w:name w:val="439F6E7426184BE6A406A6477F0E46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2987</RubrikLookup>
    <MotionGuid xmlns="00d11361-0b92-4bae-a181-288d6a55b763">9b512b43-fd1d-4d79-b75c-ff2444acb619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CE236-4703-44A3-B90F-D9D7C9724BD4}"/>
</file>

<file path=customXml/itemProps2.xml><?xml version="1.0" encoding="utf-8"?>
<ds:datastoreItem xmlns:ds="http://schemas.openxmlformats.org/officeDocument/2006/customXml" ds:itemID="{7AD7C83C-8DB3-49C8-8FCF-8635336DA678}"/>
</file>

<file path=customXml/itemProps3.xml><?xml version="1.0" encoding="utf-8"?>
<ds:datastoreItem xmlns:ds="http://schemas.openxmlformats.org/officeDocument/2006/customXml" ds:itemID="{EC0B295D-095C-4015-AF32-C3E0AC4C2B78}"/>
</file>

<file path=customXml/itemProps4.xml><?xml version="1.0" encoding="utf-8"?>
<ds:datastoreItem xmlns:ds="http://schemas.openxmlformats.org/officeDocument/2006/customXml" ds:itemID="{76F94479-5A97-45A3-887D-72D0FDE227C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23</TotalTime>
  <Pages>2</Pages>
  <Words>383</Words>
  <Characters>2151</Characters>
  <Application>Microsoft Office Word</Application>
  <DocSecurity>0</DocSecurity>
  <Lines>40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201415SD680 med anledning av proposition 2014 15 22 Några ändringar i lagen om disciplinansvar inom totalförsvaret</vt:lpstr>
      <vt:lpstr/>
    </vt:vector>
  </TitlesOfParts>
  <Company>Riksdagen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201415SD680 med anledning av proposition 2014 15 22 Några ändringar i lagen om disciplinansvar inom totalförsvaret</dc:title>
  <dc:subject/>
  <dc:creator>It-avdelningen</dc:creator>
  <cp:keywords/>
  <dc:description/>
  <cp:lastModifiedBy>Kerstin Carlqvist</cp:lastModifiedBy>
  <cp:revision>9</cp:revision>
  <cp:lastPrinted>2015-01-21T14:12:00Z</cp:lastPrinted>
  <dcterms:created xsi:type="dcterms:W3CDTF">2015-01-21T14:12:00Z</dcterms:created>
  <dcterms:modified xsi:type="dcterms:W3CDTF">2015-07-07T11:31:00Z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*143951C0C1D19*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https://filur.riksdagen.se/drop/DropOffLibrary/143951C0C1D19.docx</vt:lpwstr>
  </property>
  <property fmtid="{D5CDD505-2E9C-101B-9397-08002B2CF9AE}" pid="11" name="GUI">
    <vt:lpwstr>1</vt:lpwstr>
  </property>
</Properties>
</file>