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CB8F" w14:textId="77777777" w:rsidR="00FB32B9" w:rsidRDefault="004E0C34" w:rsidP="00FB32B9">
      <w:pPr>
        <w:pStyle w:val="UDrubrik"/>
        <w:tabs>
          <w:tab w:val="left" w:pos="1701"/>
          <w:tab w:val="left" w:pos="1985"/>
        </w:tabs>
        <w:rPr>
          <w:rFonts w:cs="Arial"/>
          <w:sz w:val="28"/>
        </w:rPr>
      </w:pPr>
      <w:bookmarkStart w:id="0" w:name="_GoBack"/>
      <w:bookmarkEnd w:id="0"/>
    </w:p>
    <w:p w14:paraId="4320CB90" w14:textId="77777777" w:rsidR="00FB32B9" w:rsidRDefault="004E0C34" w:rsidP="00FB32B9">
      <w:pPr>
        <w:pStyle w:val="UDrubrik"/>
        <w:tabs>
          <w:tab w:val="left" w:pos="1701"/>
          <w:tab w:val="left" w:pos="1985"/>
        </w:tabs>
        <w:rPr>
          <w:rFonts w:cs="Arial"/>
          <w:sz w:val="28"/>
        </w:rPr>
      </w:pPr>
    </w:p>
    <w:p w14:paraId="4320CB91" w14:textId="77777777" w:rsidR="00FB32B9" w:rsidRDefault="004E0C34" w:rsidP="00FB32B9">
      <w:pPr>
        <w:pStyle w:val="UDrubrik"/>
        <w:tabs>
          <w:tab w:val="left" w:pos="1701"/>
          <w:tab w:val="left" w:pos="1985"/>
        </w:tabs>
        <w:rPr>
          <w:rFonts w:cs="Arial"/>
          <w:sz w:val="28"/>
        </w:rPr>
      </w:pPr>
    </w:p>
    <w:p w14:paraId="4320CB92" w14:textId="77777777" w:rsidR="00FB32B9" w:rsidRDefault="004E0C34" w:rsidP="00FB32B9">
      <w:pPr>
        <w:pStyle w:val="UDrubrik"/>
        <w:tabs>
          <w:tab w:val="left" w:pos="1701"/>
          <w:tab w:val="left" w:pos="1985"/>
        </w:tabs>
        <w:rPr>
          <w:rFonts w:cs="Arial"/>
          <w:sz w:val="28"/>
        </w:rPr>
      </w:pPr>
    </w:p>
    <w:p w14:paraId="4320CB93" w14:textId="491862A1" w:rsidR="00FB32B9" w:rsidRDefault="00F258AC" w:rsidP="00FB32B9">
      <w:pPr>
        <w:pStyle w:val="UDrubrik"/>
        <w:tabs>
          <w:tab w:val="left" w:pos="1701"/>
          <w:tab w:val="left" w:pos="1985"/>
        </w:tabs>
        <w:rPr>
          <w:rFonts w:cs="Arial"/>
          <w:sz w:val="28"/>
        </w:rPr>
      </w:pPr>
      <w:r>
        <w:rPr>
          <w:rFonts w:cs="Arial"/>
          <w:sz w:val="28"/>
        </w:rPr>
        <w:t>Troliga A-punkter inför kommande rådsmöten som godkändes vid Coreper I den 22 oktober 2014, vecka 43.</w:t>
      </w:r>
    </w:p>
    <w:p w14:paraId="4320CB94" w14:textId="77777777" w:rsidR="00FB32B9" w:rsidRDefault="004E0C34" w:rsidP="00FB32B9">
      <w:pPr>
        <w:pStyle w:val="Brdtext"/>
      </w:pPr>
    </w:p>
    <w:p w14:paraId="4320CB95" w14:textId="1FC9CE5A" w:rsidR="00FB32B9" w:rsidRDefault="00F258AC" w:rsidP="00FB32B9">
      <w:pPr>
        <w:pStyle w:val="Brdtext"/>
      </w:pPr>
      <w:r>
        <w:t>Överlämnas för skriftligt samråd till fredagen den 24 oktober 2014, kl. 14.00.</w:t>
      </w:r>
    </w:p>
    <w:p w14:paraId="4320CB96" w14:textId="77777777" w:rsidR="00FB32B9" w:rsidRDefault="00F258A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320CB97" w14:textId="77777777" w:rsidR="00D957FB" w:rsidRPr="00FB32B9" w:rsidRDefault="00F258AC">
          <w:pPr>
            <w:pStyle w:val="Innehllsfrteckningsrubrik"/>
            <w:rPr>
              <w:color w:val="auto"/>
            </w:rPr>
          </w:pPr>
          <w:r w:rsidRPr="00FB32B9">
            <w:rPr>
              <w:color w:val="auto"/>
            </w:rPr>
            <w:t>Innehållsförteckning</w:t>
          </w:r>
        </w:p>
        <w:p w14:paraId="4320CB98" w14:textId="77777777" w:rsidR="00DA7250" w:rsidRPr="00DA7250" w:rsidRDefault="004E0C34" w:rsidP="00DA7250">
          <w:pPr>
            <w:rPr>
              <w:lang w:val="en-US" w:eastAsia="ja-JP"/>
            </w:rPr>
          </w:pPr>
        </w:p>
        <w:p w14:paraId="55A13EA2" w14:textId="77777777" w:rsidR="00C33457" w:rsidRDefault="00F258A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1826465" w:history="1">
            <w:r w:rsidR="00C33457" w:rsidRPr="00315E42">
              <w:rPr>
                <w:rStyle w:val="Hyperlnk"/>
                <w:noProof/>
              </w:rPr>
              <w:t>1.</w:t>
            </w:r>
            <w:r w:rsidR="00C33457">
              <w:rPr>
                <w:rFonts w:asciiTheme="minorHAnsi" w:eastAsiaTheme="minorEastAsia" w:hAnsiTheme="minorHAnsi" w:cstheme="minorBidi"/>
                <w:noProof/>
                <w:lang w:eastAsia="sv-SE"/>
              </w:rPr>
              <w:tab/>
            </w:r>
            <w:r w:rsidR="00C33457" w:rsidRPr="00315E42">
              <w:rPr>
                <w:rStyle w:val="Hyperlnk"/>
                <w:noProof/>
              </w:rPr>
              <w:t>Judgment of the Court of Justice (Grand Chamber) of 7 October 2014 in Case C-399/12 Federal Republic of Germany v. Council of the European Union)</w:t>
            </w:r>
            <w:r w:rsidR="00C33457">
              <w:rPr>
                <w:noProof/>
                <w:webHidden/>
              </w:rPr>
              <w:tab/>
            </w:r>
            <w:r w:rsidR="00C33457">
              <w:rPr>
                <w:noProof/>
                <w:webHidden/>
              </w:rPr>
              <w:fldChar w:fldCharType="begin"/>
            </w:r>
            <w:r w:rsidR="00C33457">
              <w:rPr>
                <w:noProof/>
                <w:webHidden/>
              </w:rPr>
              <w:instrText xml:space="preserve"> PAGEREF _Toc401826465 \h </w:instrText>
            </w:r>
            <w:r w:rsidR="00C33457">
              <w:rPr>
                <w:noProof/>
                <w:webHidden/>
              </w:rPr>
            </w:r>
            <w:r w:rsidR="00C33457">
              <w:rPr>
                <w:noProof/>
                <w:webHidden/>
              </w:rPr>
              <w:fldChar w:fldCharType="separate"/>
            </w:r>
            <w:r w:rsidR="00C33457">
              <w:rPr>
                <w:noProof/>
                <w:webHidden/>
              </w:rPr>
              <w:t>3</w:t>
            </w:r>
            <w:r w:rsidR="00C33457">
              <w:rPr>
                <w:noProof/>
                <w:webHidden/>
              </w:rPr>
              <w:fldChar w:fldCharType="end"/>
            </w:r>
          </w:hyperlink>
        </w:p>
        <w:p w14:paraId="25ECA605"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66" w:history="1">
            <w:r w:rsidR="00C33457" w:rsidRPr="00315E42">
              <w:rPr>
                <w:rStyle w:val="Hyperlnk"/>
                <w:noProof/>
              </w:rPr>
              <w:t>2.</w:t>
            </w:r>
            <w:r w:rsidR="00C33457">
              <w:rPr>
                <w:rFonts w:asciiTheme="minorHAnsi" w:eastAsiaTheme="minorEastAsia" w:hAnsiTheme="minorHAnsi" w:cstheme="minorBidi"/>
                <w:noProof/>
                <w:lang w:eastAsia="sv-SE"/>
              </w:rPr>
              <w:tab/>
            </w:r>
            <w:r w:rsidR="00C33457" w:rsidRPr="00315E42">
              <w:rPr>
                <w:rStyle w:val="Hyperlnk"/>
                <w:noProof/>
              </w:rPr>
              <w:t>Committee of the Regions Appointment of a Danish member and a Danish alternate member</w:t>
            </w:r>
            <w:r w:rsidR="00C33457">
              <w:rPr>
                <w:noProof/>
                <w:webHidden/>
              </w:rPr>
              <w:tab/>
            </w:r>
            <w:r w:rsidR="00C33457">
              <w:rPr>
                <w:noProof/>
                <w:webHidden/>
              </w:rPr>
              <w:fldChar w:fldCharType="begin"/>
            </w:r>
            <w:r w:rsidR="00C33457">
              <w:rPr>
                <w:noProof/>
                <w:webHidden/>
              </w:rPr>
              <w:instrText xml:space="preserve"> PAGEREF _Toc401826466 \h </w:instrText>
            </w:r>
            <w:r w:rsidR="00C33457">
              <w:rPr>
                <w:noProof/>
                <w:webHidden/>
              </w:rPr>
            </w:r>
            <w:r w:rsidR="00C33457">
              <w:rPr>
                <w:noProof/>
                <w:webHidden/>
              </w:rPr>
              <w:fldChar w:fldCharType="separate"/>
            </w:r>
            <w:r w:rsidR="00C33457">
              <w:rPr>
                <w:noProof/>
                <w:webHidden/>
              </w:rPr>
              <w:t>3</w:t>
            </w:r>
            <w:r w:rsidR="00C33457">
              <w:rPr>
                <w:noProof/>
                <w:webHidden/>
              </w:rPr>
              <w:fldChar w:fldCharType="end"/>
            </w:r>
          </w:hyperlink>
        </w:p>
        <w:p w14:paraId="02A9C724"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67" w:history="1">
            <w:r w:rsidR="00C33457" w:rsidRPr="00315E42">
              <w:rPr>
                <w:rStyle w:val="Hyperlnk"/>
                <w:noProof/>
              </w:rPr>
              <w:t>3.</w:t>
            </w:r>
            <w:r w:rsidR="00C33457">
              <w:rPr>
                <w:rFonts w:asciiTheme="minorHAnsi" w:eastAsiaTheme="minorEastAsia" w:hAnsiTheme="minorHAnsi" w:cstheme="minorBidi"/>
                <w:noProof/>
                <w:lang w:eastAsia="sv-SE"/>
              </w:rPr>
              <w:tab/>
            </w:r>
            <w:r w:rsidR="00C33457" w:rsidRPr="00315E42">
              <w:rPr>
                <w:rStyle w:val="Hyperlnk"/>
                <w:noProof/>
              </w:rPr>
              <w:t>Governing Board of the European Centre for the Development of Vocational Training (CEDEFOP) Appointment of Ms Rita Siilivask (EE), member in the category of Government representatives</w:t>
            </w:r>
            <w:r w:rsidR="00C33457">
              <w:rPr>
                <w:noProof/>
                <w:webHidden/>
              </w:rPr>
              <w:tab/>
            </w:r>
            <w:r w:rsidR="00C33457">
              <w:rPr>
                <w:noProof/>
                <w:webHidden/>
              </w:rPr>
              <w:fldChar w:fldCharType="begin"/>
            </w:r>
            <w:r w:rsidR="00C33457">
              <w:rPr>
                <w:noProof/>
                <w:webHidden/>
              </w:rPr>
              <w:instrText xml:space="preserve"> PAGEREF _Toc401826467 \h </w:instrText>
            </w:r>
            <w:r w:rsidR="00C33457">
              <w:rPr>
                <w:noProof/>
                <w:webHidden/>
              </w:rPr>
            </w:r>
            <w:r w:rsidR="00C33457">
              <w:rPr>
                <w:noProof/>
                <w:webHidden/>
              </w:rPr>
              <w:fldChar w:fldCharType="separate"/>
            </w:r>
            <w:r w:rsidR="00C33457">
              <w:rPr>
                <w:noProof/>
                <w:webHidden/>
              </w:rPr>
              <w:t>3</w:t>
            </w:r>
            <w:r w:rsidR="00C33457">
              <w:rPr>
                <w:noProof/>
                <w:webHidden/>
              </w:rPr>
              <w:fldChar w:fldCharType="end"/>
            </w:r>
          </w:hyperlink>
        </w:p>
        <w:p w14:paraId="464961D5"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68" w:history="1">
            <w:r w:rsidR="00C33457" w:rsidRPr="00315E42">
              <w:rPr>
                <w:rStyle w:val="Hyperlnk"/>
                <w:noProof/>
              </w:rPr>
              <w:t>4.</w:t>
            </w:r>
            <w:r w:rsidR="00C33457">
              <w:rPr>
                <w:rFonts w:asciiTheme="minorHAnsi" w:eastAsiaTheme="minorEastAsia" w:hAnsiTheme="minorHAnsi" w:cstheme="minorBidi"/>
                <w:noProof/>
                <w:lang w:eastAsia="sv-SE"/>
              </w:rPr>
              <w:tab/>
            </w:r>
            <w:r w:rsidR="00C33457" w:rsidRPr="00315E42">
              <w:rPr>
                <w:rStyle w:val="Hyperlnk"/>
                <w:noProof/>
              </w:rPr>
              <w:t>Advisory Committee on Safety and Health at Work Appointment of Ms Katy PELL, alternate member for the United Kingdom, in place of Ms&amp;nbsp;Hannah MURPHY, who has resigned</w:t>
            </w:r>
            <w:r w:rsidR="00C33457">
              <w:rPr>
                <w:noProof/>
                <w:webHidden/>
              </w:rPr>
              <w:tab/>
            </w:r>
            <w:r w:rsidR="00C33457">
              <w:rPr>
                <w:noProof/>
                <w:webHidden/>
              </w:rPr>
              <w:fldChar w:fldCharType="begin"/>
            </w:r>
            <w:r w:rsidR="00C33457">
              <w:rPr>
                <w:noProof/>
                <w:webHidden/>
              </w:rPr>
              <w:instrText xml:space="preserve"> PAGEREF _Toc401826468 \h </w:instrText>
            </w:r>
            <w:r w:rsidR="00C33457">
              <w:rPr>
                <w:noProof/>
                <w:webHidden/>
              </w:rPr>
            </w:r>
            <w:r w:rsidR="00C33457">
              <w:rPr>
                <w:noProof/>
                <w:webHidden/>
              </w:rPr>
              <w:fldChar w:fldCharType="separate"/>
            </w:r>
            <w:r w:rsidR="00C33457">
              <w:rPr>
                <w:noProof/>
                <w:webHidden/>
              </w:rPr>
              <w:t>3</w:t>
            </w:r>
            <w:r w:rsidR="00C33457">
              <w:rPr>
                <w:noProof/>
                <w:webHidden/>
              </w:rPr>
              <w:fldChar w:fldCharType="end"/>
            </w:r>
          </w:hyperlink>
        </w:p>
        <w:p w14:paraId="083AF33D"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69" w:history="1">
            <w:r w:rsidR="00C33457" w:rsidRPr="00315E42">
              <w:rPr>
                <w:rStyle w:val="Hyperlnk"/>
                <w:noProof/>
              </w:rPr>
              <w:t>5.</w:t>
            </w:r>
            <w:r w:rsidR="00C33457">
              <w:rPr>
                <w:rFonts w:asciiTheme="minorHAnsi" w:eastAsiaTheme="minorEastAsia" w:hAnsiTheme="minorHAnsi" w:cstheme="minorBidi"/>
                <w:noProof/>
                <w:lang w:eastAsia="sv-SE"/>
              </w:rPr>
              <w:tab/>
            </w:r>
            <w:r w:rsidR="00C33457" w:rsidRPr="00315E42">
              <w:rPr>
                <w:rStyle w:val="Hyperlnk"/>
                <w:noProof/>
              </w:rPr>
              <w:t>Management Board of the European Institute for Gender Equality Appointment of Ms Shelly DOWRICH, alternate member for the United Kingdom, in place of Mr Paul HOWARTH, who has resigned</w:t>
            </w:r>
            <w:r w:rsidR="00C33457">
              <w:rPr>
                <w:noProof/>
                <w:webHidden/>
              </w:rPr>
              <w:tab/>
            </w:r>
            <w:r w:rsidR="00C33457">
              <w:rPr>
                <w:noProof/>
                <w:webHidden/>
              </w:rPr>
              <w:fldChar w:fldCharType="begin"/>
            </w:r>
            <w:r w:rsidR="00C33457">
              <w:rPr>
                <w:noProof/>
                <w:webHidden/>
              </w:rPr>
              <w:instrText xml:space="preserve"> PAGEREF _Toc401826469 \h </w:instrText>
            </w:r>
            <w:r w:rsidR="00C33457">
              <w:rPr>
                <w:noProof/>
                <w:webHidden/>
              </w:rPr>
            </w:r>
            <w:r w:rsidR="00C33457">
              <w:rPr>
                <w:noProof/>
                <w:webHidden/>
              </w:rPr>
              <w:fldChar w:fldCharType="separate"/>
            </w:r>
            <w:r w:rsidR="00C33457">
              <w:rPr>
                <w:noProof/>
                <w:webHidden/>
              </w:rPr>
              <w:t>3</w:t>
            </w:r>
            <w:r w:rsidR="00C33457">
              <w:rPr>
                <w:noProof/>
                <w:webHidden/>
              </w:rPr>
              <w:fldChar w:fldCharType="end"/>
            </w:r>
          </w:hyperlink>
        </w:p>
        <w:p w14:paraId="589220E2"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70" w:history="1">
            <w:r w:rsidR="00C33457" w:rsidRPr="00315E42">
              <w:rPr>
                <w:rStyle w:val="Hyperlnk"/>
                <w:noProof/>
              </w:rPr>
              <w:t>6.</w:t>
            </w:r>
            <w:r w:rsidR="00C33457">
              <w:rPr>
                <w:rFonts w:asciiTheme="minorHAnsi" w:eastAsiaTheme="minorEastAsia" w:hAnsiTheme="minorHAnsi" w:cstheme="minorBidi"/>
                <w:noProof/>
                <w:lang w:eastAsia="sv-SE"/>
              </w:rPr>
              <w:tab/>
            </w:r>
            <w:r w:rsidR="00C33457" w:rsidRPr="00315E42">
              <w:rPr>
                <w:rStyle w:val="Hyperlnk"/>
                <w:noProof/>
              </w:rPr>
              <w:t>Management Board of the European Institute for Gender Equality Appointment of Ms Monalisa CÎRSTEA, member for Romania, in place of Ms&amp;nbsp;Andra Cristina CROITORU, who has resigned</w:t>
            </w:r>
            <w:r w:rsidR="00C33457">
              <w:rPr>
                <w:noProof/>
                <w:webHidden/>
              </w:rPr>
              <w:tab/>
            </w:r>
            <w:r w:rsidR="00C33457">
              <w:rPr>
                <w:noProof/>
                <w:webHidden/>
              </w:rPr>
              <w:fldChar w:fldCharType="begin"/>
            </w:r>
            <w:r w:rsidR="00C33457">
              <w:rPr>
                <w:noProof/>
                <w:webHidden/>
              </w:rPr>
              <w:instrText xml:space="preserve"> PAGEREF _Toc401826470 \h </w:instrText>
            </w:r>
            <w:r w:rsidR="00C33457">
              <w:rPr>
                <w:noProof/>
                <w:webHidden/>
              </w:rPr>
            </w:r>
            <w:r w:rsidR="00C33457">
              <w:rPr>
                <w:noProof/>
                <w:webHidden/>
              </w:rPr>
              <w:fldChar w:fldCharType="separate"/>
            </w:r>
            <w:r w:rsidR="00C33457">
              <w:rPr>
                <w:noProof/>
                <w:webHidden/>
              </w:rPr>
              <w:t>4</w:t>
            </w:r>
            <w:r w:rsidR="00C33457">
              <w:rPr>
                <w:noProof/>
                <w:webHidden/>
              </w:rPr>
              <w:fldChar w:fldCharType="end"/>
            </w:r>
          </w:hyperlink>
        </w:p>
        <w:p w14:paraId="79046101"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71" w:history="1">
            <w:r w:rsidR="00C33457" w:rsidRPr="00315E42">
              <w:rPr>
                <w:rStyle w:val="Hyperlnk"/>
                <w:noProof/>
              </w:rPr>
              <w:t>7.</w:t>
            </w:r>
            <w:r w:rsidR="00C33457">
              <w:rPr>
                <w:rFonts w:asciiTheme="minorHAnsi" w:eastAsiaTheme="minorEastAsia" w:hAnsiTheme="minorHAnsi" w:cstheme="minorBidi"/>
                <w:noProof/>
                <w:lang w:eastAsia="sv-SE"/>
              </w:rPr>
              <w:tab/>
            </w:r>
            <w:r w:rsidR="00C33457" w:rsidRPr="00315E42">
              <w:rPr>
                <w:rStyle w:val="Hyperlnk"/>
                <w:noProof/>
              </w:rPr>
              <w:t>Management Board of the European Institute for Gender Equality Appointment of Ms Andra Cristina CROITORU, alternate member for Romania, in place of Ms Daniela COZMA, who has resigned</w:t>
            </w:r>
            <w:r w:rsidR="00C33457">
              <w:rPr>
                <w:noProof/>
                <w:webHidden/>
              </w:rPr>
              <w:tab/>
            </w:r>
            <w:r w:rsidR="00C33457">
              <w:rPr>
                <w:noProof/>
                <w:webHidden/>
              </w:rPr>
              <w:fldChar w:fldCharType="begin"/>
            </w:r>
            <w:r w:rsidR="00C33457">
              <w:rPr>
                <w:noProof/>
                <w:webHidden/>
              </w:rPr>
              <w:instrText xml:space="preserve"> PAGEREF _Toc401826471 \h </w:instrText>
            </w:r>
            <w:r w:rsidR="00C33457">
              <w:rPr>
                <w:noProof/>
                <w:webHidden/>
              </w:rPr>
            </w:r>
            <w:r w:rsidR="00C33457">
              <w:rPr>
                <w:noProof/>
                <w:webHidden/>
              </w:rPr>
              <w:fldChar w:fldCharType="separate"/>
            </w:r>
            <w:r w:rsidR="00C33457">
              <w:rPr>
                <w:noProof/>
                <w:webHidden/>
              </w:rPr>
              <w:t>4</w:t>
            </w:r>
            <w:r w:rsidR="00C33457">
              <w:rPr>
                <w:noProof/>
                <w:webHidden/>
              </w:rPr>
              <w:fldChar w:fldCharType="end"/>
            </w:r>
          </w:hyperlink>
        </w:p>
        <w:p w14:paraId="380A5A93"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72" w:history="1">
            <w:r w:rsidR="00C33457" w:rsidRPr="00315E42">
              <w:rPr>
                <w:rStyle w:val="Hyperlnk"/>
                <w:noProof/>
              </w:rPr>
              <w:t>8.</w:t>
            </w:r>
            <w:r w:rsidR="00C33457">
              <w:rPr>
                <w:rFonts w:asciiTheme="minorHAnsi" w:eastAsiaTheme="minorEastAsia" w:hAnsiTheme="minorHAnsi" w:cstheme="minorBidi"/>
                <w:noProof/>
                <w:lang w:eastAsia="sv-SE"/>
              </w:rPr>
              <w:tab/>
            </w:r>
            <w:r w:rsidR="00C33457" w:rsidRPr="00315E42">
              <w:rPr>
                <w:rStyle w:val="Hyperlnk"/>
                <w:noProof/>
              </w:rPr>
              <w:t>Commission Delegated Regulation (EU) No …/.. of 30.9.2014 supplementing Regulation (EC) No 1060/2009 of the European Parliament and of the Council with regard to regulatory technical standards on disclosure requirements for structured finance instruments</w:t>
            </w:r>
            <w:r w:rsidR="00C33457">
              <w:rPr>
                <w:noProof/>
                <w:webHidden/>
              </w:rPr>
              <w:tab/>
            </w:r>
            <w:r w:rsidR="00C33457">
              <w:rPr>
                <w:noProof/>
                <w:webHidden/>
              </w:rPr>
              <w:fldChar w:fldCharType="begin"/>
            </w:r>
            <w:r w:rsidR="00C33457">
              <w:rPr>
                <w:noProof/>
                <w:webHidden/>
              </w:rPr>
              <w:instrText xml:space="preserve"> PAGEREF _Toc401826472 \h </w:instrText>
            </w:r>
            <w:r w:rsidR="00C33457">
              <w:rPr>
                <w:noProof/>
                <w:webHidden/>
              </w:rPr>
            </w:r>
            <w:r w:rsidR="00C33457">
              <w:rPr>
                <w:noProof/>
                <w:webHidden/>
              </w:rPr>
              <w:fldChar w:fldCharType="separate"/>
            </w:r>
            <w:r w:rsidR="00C33457">
              <w:rPr>
                <w:noProof/>
                <w:webHidden/>
              </w:rPr>
              <w:t>4</w:t>
            </w:r>
            <w:r w:rsidR="00C33457">
              <w:rPr>
                <w:noProof/>
                <w:webHidden/>
              </w:rPr>
              <w:fldChar w:fldCharType="end"/>
            </w:r>
          </w:hyperlink>
        </w:p>
        <w:p w14:paraId="004192F2" w14:textId="77777777" w:rsidR="00C33457" w:rsidRDefault="004E0C34">
          <w:pPr>
            <w:pStyle w:val="Innehll1"/>
            <w:tabs>
              <w:tab w:val="left" w:pos="440"/>
              <w:tab w:val="right" w:leader="dot" w:pos="9062"/>
            </w:tabs>
            <w:rPr>
              <w:rFonts w:asciiTheme="minorHAnsi" w:eastAsiaTheme="minorEastAsia" w:hAnsiTheme="minorHAnsi" w:cstheme="minorBidi"/>
              <w:noProof/>
              <w:lang w:eastAsia="sv-SE"/>
            </w:rPr>
          </w:pPr>
          <w:hyperlink w:anchor="_Toc401826473" w:history="1">
            <w:r w:rsidR="00C33457" w:rsidRPr="00315E42">
              <w:rPr>
                <w:rStyle w:val="Hyperlnk"/>
                <w:noProof/>
              </w:rPr>
              <w:t>9.</w:t>
            </w:r>
            <w:r w:rsidR="00C33457">
              <w:rPr>
                <w:rFonts w:asciiTheme="minorHAnsi" w:eastAsiaTheme="minorEastAsia" w:hAnsiTheme="minorHAnsi" w:cstheme="minorBidi"/>
                <w:noProof/>
                <w:lang w:eastAsia="sv-SE"/>
              </w:rPr>
              <w:tab/>
            </w:r>
            <w:r w:rsidR="00C33457" w:rsidRPr="00315E42">
              <w:rPr>
                <w:rStyle w:val="Hyperlnk"/>
                <w:noProof/>
              </w:rPr>
              <w:t>Commission Delegated Regulation (EU) No …/.. of 30.9.2014 supplementing Regulation (EC) No 1060/2009 of the European Parliament and of the Council with regard to regulatory technical standards for the presentation of the information that credit rating agencies make available to the European Securities and Markets Authority</w:t>
            </w:r>
            <w:r w:rsidR="00C33457">
              <w:rPr>
                <w:noProof/>
                <w:webHidden/>
              </w:rPr>
              <w:tab/>
            </w:r>
            <w:r w:rsidR="00C33457">
              <w:rPr>
                <w:noProof/>
                <w:webHidden/>
              </w:rPr>
              <w:fldChar w:fldCharType="begin"/>
            </w:r>
            <w:r w:rsidR="00C33457">
              <w:rPr>
                <w:noProof/>
                <w:webHidden/>
              </w:rPr>
              <w:instrText xml:space="preserve"> PAGEREF _Toc401826473 \h </w:instrText>
            </w:r>
            <w:r w:rsidR="00C33457">
              <w:rPr>
                <w:noProof/>
                <w:webHidden/>
              </w:rPr>
            </w:r>
            <w:r w:rsidR="00C33457">
              <w:rPr>
                <w:noProof/>
                <w:webHidden/>
              </w:rPr>
              <w:fldChar w:fldCharType="separate"/>
            </w:r>
            <w:r w:rsidR="00C33457">
              <w:rPr>
                <w:noProof/>
                <w:webHidden/>
              </w:rPr>
              <w:t>4</w:t>
            </w:r>
            <w:r w:rsidR="00C33457">
              <w:rPr>
                <w:noProof/>
                <w:webHidden/>
              </w:rPr>
              <w:fldChar w:fldCharType="end"/>
            </w:r>
          </w:hyperlink>
        </w:p>
        <w:p w14:paraId="6EAF03B6" w14:textId="77777777" w:rsidR="00C33457" w:rsidRDefault="004E0C34">
          <w:pPr>
            <w:pStyle w:val="Innehll1"/>
            <w:tabs>
              <w:tab w:val="left" w:pos="660"/>
              <w:tab w:val="right" w:leader="dot" w:pos="9062"/>
            </w:tabs>
            <w:rPr>
              <w:rFonts w:asciiTheme="minorHAnsi" w:eastAsiaTheme="minorEastAsia" w:hAnsiTheme="minorHAnsi" w:cstheme="minorBidi"/>
              <w:noProof/>
              <w:lang w:eastAsia="sv-SE"/>
            </w:rPr>
          </w:pPr>
          <w:hyperlink w:anchor="_Toc401826474" w:history="1">
            <w:r w:rsidR="00C33457" w:rsidRPr="00315E42">
              <w:rPr>
                <w:rStyle w:val="Hyperlnk"/>
                <w:noProof/>
              </w:rPr>
              <w:t>10.</w:t>
            </w:r>
            <w:r w:rsidR="00C33457">
              <w:rPr>
                <w:rFonts w:asciiTheme="minorHAnsi" w:eastAsiaTheme="minorEastAsia" w:hAnsiTheme="minorHAnsi" w:cstheme="minorBidi"/>
                <w:noProof/>
                <w:lang w:eastAsia="sv-SE"/>
              </w:rPr>
              <w:tab/>
            </w:r>
            <w:r w:rsidR="00C33457" w:rsidRPr="00315E42">
              <w:rPr>
                <w:rStyle w:val="Hyperlnk"/>
                <w:noProof/>
              </w:rPr>
              <w:t>Commission Delegated Regulation (EU) No …/.. of 30.9.2014 supplementing Regulation (EC) No 1060/2009 of the European Parliament and of the Council with regard to regulatory technical standards for the periodic reporting on fees charged by credit rating agencies for the purpose of on-going supervision by the European Securities and Markets Authority</w:t>
            </w:r>
            <w:r w:rsidR="00C33457">
              <w:rPr>
                <w:noProof/>
                <w:webHidden/>
              </w:rPr>
              <w:tab/>
            </w:r>
            <w:r w:rsidR="00C33457">
              <w:rPr>
                <w:noProof/>
                <w:webHidden/>
              </w:rPr>
              <w:fldChar w:fldCharType="begin"/>
            </w:r>
            <w:r w:rsidR="00C33457">
              <w:rPr>
                <w:noProof/>
                <w:webHidden/>
              </w:rPr>
              <w:instrText xml:space="preserve"> PAGEREF _Toc401826474 \h </w:instrText>
            </w:r>
            <w:r w:rsidR="00C33457">
              <w:rPr>
                <w:noProof/>
                <w:webHidden/>
              </w:rPr>
            </w:r>
            <w:r w:rsidR="00C33457">
              <w:rPr>
                <w:noProof/>
                <w:webHidden/>
              </w:rPr>
              <w:fldChar w:fldCharType="separate"/>
            </w:r>
            <w:r w:rsidR="00C33457">
              <w:rPr>
                <w:noProof/>
                <w:webHidden/>
              </w:rPr>
              <w:t>5</w:t>
            </w:r>
            <w:r w:rsidR="00C33457">
              <w:rPr>
                <w:noProof/>
                <w:webHidden/>
              </w:rPr>
              <w:fldChar w:fldCharType="end"/>
            </w:r>
          </w:hyperlink>
        </w:p>
        <w:p w14:paraId="4B2E46FE" w14:textId="77777777" w:rsidR="00C33457" w:rsidRDefault="004E0C34">
          <w:pPr>
            <w:pStyle w:val="Innehll1"/>
            <w:tabs>
              <w:tab w:val="left" w:pos="660"/>
              <w:tab w:val="right" w:leader="dot" w:pos="9062"/>
            </w:tabs>
            <w:rPr>
              <w:rFonts w:asciiTheme="minorHAnsi" w:eastAsiaTheme="minorEastAsia" w:hAnsiTheme="minorHAnsi" w:cstheme="minorBidi"/>
              <w:noProof/>
              <w:lang w:eastAsia="sv-SE"/>
            </w:rPr>
          </w:pPr>
          <w:hyperlink w:anchor="_Toc401826475" w:history="1">
            <w:r w:rsidR="00C33457" w:rsidRPr="00315E42">
              <w:rPr>
                <w:rStyle w:val="Hyperlnk"/>
                <w:noProof/>
              </w:rPr>
              <w:t>11.</w:t>
            </w:r>
            <w:r w:rsidR="00C33457">
              <w:rPr>
                <w:rFonts w:asciiTheme="minorHAnsi" w:eastAsiaTheme="minorEastAsia" w:hAnsiTheme="minorHAnsi" w:cstheme="minorBidi"/>
                <w:noProof/>
                <w:lang w:eastAsia="sv-SE"/>
              </w:rPr>
              <w:tab/>
            </w:r>
            <w:r w:rsidR="00C33457" w:rsidRPr="00315E42">
              <w:rPr>
                <w:rStyle w:val="Hyperlnk"/>
                <w:noProof/>
              </w:rPr>
              <w:t>Proposal for a Council Decision establishing the position to be adopted on behalf of the European Union with regard to proposals for amending Appendices I and II to the Convention on the conservation of migratory species of wild animals at the Eleventh meeting of the Conference of the Parties</w:t>
            </w:r>
            <w:r w:rsidR="00C33457">
              <w:rPr>
                <w:noProof/>
                <w:webHidden/>
              </w:rPr>
              <w:tab/>
            </w:r>
            <w:r w:rsidR="00C33457">
              <w:rPr>
                <w:noProof/>
                <w:webHidden/>
              </w:rPr>
              <w:fldChar w:fldCharType="begin"/>
            </w:r>
            <w:r w:rsidR="00C33457">
              <w:rPr>
                <w:noProof/>
                <w:webHidden/>
              </w:rPr>
              <w:instrText xml:space="preserve"> PAGEREF _Toc401826475 \h </w:instrText>
            </w:r>
            <w:r w:rsidR="00C33457">
              <w:rPr>
                <w:noProof/>
                <w:webHidden/>
              </w:rPr>
            </w:r>
            <w:r w:rsidR="00C33457">
              <w:rPr>
                <w:noProof/>
                <w:webHidden/>
              </w:rPr>
              <w:fldChar w:fldCharType="separate"/>
            </w:r>
            <w:r w:rsidR="00C33457">
              <w:rPr>
                <w:noProof/>
                <w:webHidden/>
              </w:rPr>
              <w:t>5</w:t>
            </w:r>
            <w:r w:rsidR="00C33457">
              <w:rPr>
                <w:noProof/>
                <w:webHidden/>
              </w:rPr>
              <w:fldChar w:fldCharType="end"/>
            </w:r>
          </w:hyperlink>
        </w:p>
        <w:p w14:paraId="4320CBA4" w14:textId="77777777" w:rsidR="00D957FB" w:rsidRDefault="00F258AC">
          <w:r>
            <w:rPr>
              <w:b/>
              <w:bCs/>
              <w:noProof/>
            </w:rPr>
            <w:fldChar w:fldCharType="end"/>
          </w:r>
        </w:p>
      </w:sdtContent>
    </w:sdt>
    <w:p w14:paraId="4320CBA5" w14:textId="77777777" w:rsidR="00D957FB" w:rsidRDefault="00F258AC">
      <w:pPr>
        <w:ind w:left="0"/>
      </w:pPr>
      <w:r>
        <w:br w:type="page"/>
      </w:r>
    </w:p>
    <w:p w14:paraId="4320CBA6" w14:textId="77777777" w:rsidR="00643D86" w:rsidRDefault="004E0C34" w:rsidP="00643D86">
      <w:pPr>
        <w:pStyle w:val="Rubrik1"/>
        <w:numPr>
          <w:ilvl w:val="0"/>
          <w:numId w:val="0"/>
        </w:numPr>
      </w:pPr>
      <w:bookmarkStart w:id="1" w:name="_Toc364854645"/>
    </w:p>
    <w:p w14:paraId="4320CBA8" w14:textId="159F63AC" w:rsidR="00643D86" w:rsidRPr="004E0C34" w:rsidRDefault="00F258AC" w:rsidP="00643D86">
      <w:pPr>
        <w:pStyle w:val="Rubrik1"/>
        <w:rPr>
          <w:lang w:val="en-US"/>
        </w:rPr>
      </w:pPr>
      <w:bookmarkStart w:id="2" w:name="_Toc401826465"/>
      <w:r w:rsidRPr="004E0C34">
        <w:rPr>
          <w:noProof/>
          <w:lang w:val="en-US"/>
        </w:rPr>
        <w:t>Judgment</w:t>
      </w:r>
      <w:r w:rsidRPr="004E0C34">
        <w:rPr>
          <w:lang w:val="en-US"/>
        </w:rPr>
        <w:t xml:space="preserve"> of the Court of Justice (Grand Chamber) of 7 October 2014 in Case C-399/12 Federal Republic of Germany v. Council of the European Union)</w:t>
      </w:r>
      <w:bookmarkEnd w:id="2"/>
    </w:p>
    <w:p w14:paraId="4320CBA9" w14:textId="77777777" w:rsidR="00643D86" w:rsidRDefault="00F258AC" w:rsidP="00643D86">
      <w:pPr>
        <w:rPr>
          <w:lang w:val="en-US"/>
        </w:rPr>
      </w:pPr>
      <w:r>
        <w:rPr>
          <w:noProof/>
          <w:lang w:val="en-US"/>
        </w:rPr>
        <w:t>14399</w:t>
      </w:r>
      <w:r>
        <w:rPr>
          <w:lang w:val="en-US"/>
        </w:rPr>
        <w:t>/14 JUR 729 JURINFO 38 AGRI 634 AGRIORG 138 INST 516</w:t>
      </w:r>
    </w:p>
    <w:p w14:paraId="4320CBAA" w14:textId="0FF72F5C" w:rsidR="00643D86" w:rsidRDefault="00F258AC" w:rsidP="00643D86">
      <w:r>
        <w:rPr>
          <w:b/>
        </w:rPr>
        <w:t xml:space="preserve">Ansvarigt statsråd: </w:t>
      </w:r>
      <w:r>
        <w:rPr>
          <w:noProof/>
        </w:rPr>
        <w:t>Margot</w:t>
      </w:r>
      <w:r>
        <w:t xml:space="preserve"> Wallström</w:t>
      </w:r>
    </w:p>
    <w:p w14:paraId="4320CBAD" w14:textId="45681DCF" w:rsidR="00643D86" w:rsidRDefault="00F258AC" w:rsidP="00643D86">
      <w:r>
        <w:t>Föranleder ingen annotering.</w:t>
      </w:r>
    </w:p>
    <w:p w14:paraId="4320CBAF" w14:textId="624FBAFD" w:rsidR="00643D86" w:rsidRPr="004E0C34" w:rsidRDefault="00F258AC" w:rsidP="00643D86">
      <w:pPr>
        <w:pStyle w:val="Rubrik1"/>
        <w:rPr>
          <w:lang w:val="en-US"/>
        </w:rPr>
      </w:pPr>
      <w:bookmarkStart w:id="3" w:name="_Toc401826466"/>
      <w:r w:rsidRPr="004E0C34">
        <w:rPr>
          <w:noProof/>
          <w:lang w:val="en-US"/>
        </w:rPr>
        <w:t>Committee</w:t>
      </w:r>
      <w:r w:rsidRPr="004E0C34">
        <w:rPr>
          <w:lang w:val="en-US"/>
        </w:rPr>
        <w:t xml:space="preserve"> of the Regions</w:t>
      </w:r>
      <w:r w:rsidRPr="004E0C34">
        <w:rPr>
          <w:lang w:val="en-US"/>
        </w:rPr>
        <w:br/>
        <w:t>Appointment of a Danish member and a Danish alternate member</w:t>
      </w:r>
      <w:bookmarkEnd w:id="3"/>
    </w:p>
    <w:p w14:paraId="4320CBB0" w14:textId="77777777" w:rsidR="00643D86" w:rsidRPr="004E0C34" w:rsidRDefault="00F258AC" w:rsidP="00643D86">
      <w:r w:rsidRPr="004E0C34">
        <w:rPr>
          <w:noProof/>
        </w:rPr>
        <w:t>14361</w:t>
      </w:r>
      <w:r w:rsidRPr="004E0C34">
        <w:t>/14 CDR 11114362/14 CDR 112</w:t>
      </w:r>
    </w:p>
    <w:p w14:paraId="4320CBB1" w14:textId="465DB8AE" w:rsidR="00643D86" w:rsidRDefault="00F258AC" w:rsidP="00643D86">
      <w:r>
        <w:rPr>
          <w:b/>
        </w:rPr>
        <w:t xml:space="preserve">Ansvarigt statsråd: </w:t>
      </w:r>
      <w:r>
        <w:rPr>
          <w:noProof/>
        </w:rPr>
        <w:t>Ardalan</w:t>
      </w:r>
      <w:r>
        <w:t xml:space="preserve"> Shekarabi</w:t>
      </w:r>
    </w:p>
    <w:p w14:paraId="7AC06E82" w14:textId="77777777" w:rsidR="00F258AC" w:rsidRDefault="00F258AC" w:rsidP="00F258AC">
      <w:r>
        <w:t>Föranleder ingen annotering.</w:t>
      </w:r>
    </w:p>
    <w:p w14:paraId="4320CBB5" w14:textId="435C7926" w:rsidR="00643D86" w:rsidRPr="004E0C34" w:rsidRDefault="00F258AC" w:rsidP="00F258AC">
      <w:pPr>
        <w:pStyle w:val="Rubrik1"/>
        <w:rPr>
          <w:lang w:val="en-US"/>
        </w:rPr>
      </w:pPr>
      <w:r w:rsidRPr="004E0C34">
        <w:rPr>
          <w:noProof/>
          <w:lang w:val="en-US"/>
        </w:rPr>
        <w:t xml:space="preserve"> </w:t>
      </w:r>
      <w:bookmarkStart w:id="4" w:name="_Toc401826467"/>
      <w:r w:rsidRPr="004E0C34">
        <w:rPr>
          <w:noProof/>
          <w:lang w:val="en-US"/>
        </w:rPr>
        <w:t>Governing</w:t>
      </w:r>
      <w:r w:rsidRPr="004E0C34">
        <w:rPr>
          <w:lang w:val="en-US"/>
        </w:rPr>
        <w:t xml:space="preserve"> Board of the European Centre for the Development of Vocational Training (CEDEFOP)</w:t>
      </w:r>
      <w:r w:rsidRPr="004E0C34">
        <w:rPr>
          <w:lang w:val="en-US"/>
        </w:rPr>
        <w:br/>
        <w:t>Appointment of Ms Rita Siilivask (EE), member in the category of Government representatives</w:t>
      </w:r>
      <w:bookmarkEnd w:id="4"/>
    </w:p>
    <w:p w14:paraId="4320CBB7" w14:textId="77777777" w:rsidR="00643D86" w:rsidRPr="004E0C34" w:rsidRDefault="00F258AC" w:rsidP="00643D86">
      <w:r w:rsidRPr="004E0C34">
        <w:rPr>
          <w:noProof/>
        </w:rPr>
        <w:t>14371</w:t>
      </w:r>
      <w:r w:rsidRPr="004E0C34">
        <w:t>/14 EDUC 305 SOC 695</w:t>
      </w:r>
    </w:p>
    <w:p w14:paraId="4320CBB8" w14:textId="53472C4C" w:rsidR="00643D86" w:rsidRDefault="00F258AC" w:rsidP="00643D86">
      <w:r>
        <w:rPr>
          <w:b/>
        </w:rPr>
        <w:t xml:space="preserve">Ansvarigt statsråd: </w:t>
      </w:r>
      <w:r>
        <w:rPr>
          <w:noProof/>
        </w:rPr>
        <w:t>Aida</w:t>
      </w:r>
      <w:r>
        <w:t xml:space="preserve"> Hadzialic</w:t>
      </w:r>
    </w:p>
    <w:p w14:paraId="4320CBBB" w14:textId="2EBFE9F2" w:rsidR="00643D86" w:rsidRDefault="00F258AC" w:rsidP="00643D86">
      <w:r>
        <w:t>Föranleder ingen annotering.</w:t>
      </w:r>
    </w:p>
    <w:p w14:paraId="4320CBBC" w14:textId="77777777" w:rsidR="00643D86" w:rsidRPr="004E0C34" w:rsidRDefault="00F258AC" w:rsidP="00643D86">
      <w:pPr>
        <w:pStyle w:val="Rubrik1"/>
        <w:rPr>
          <w:lang w:val="en-US"/>
        </w:rPr>
      </w:pPr>
      <w:bookmarkStart w:id="5" w:name="_Toc401826468"/>
      <w:r w:rsidRPr="004E0C34">
        <w:rPr>
          <w:noProof/>
          <w:lang w:val="en-US"/>
        </w:rPr>
        <w:t>Advisory</w:t>
      </w:r>
      <w:r w:rsidRPr="004E0C34">
        <w:rPr>
          <w:lang w:val="en-US"/>
        </w:rPr>
        <w:t xml:space="preserve"> Committee on Safety and Health at Work</w:t>
      </w:r>
      <w:r w:rsidRPr="004E0C34">
        <w:rPr>
          <w:lang w:val="en-US"/>
        </w:rPr>
        <w:br/>
        <w:t>Appointment of Ms Katy PELL, alternate member for the United Kingdom, in place of Ms&amp;nbsp;Hannah MURPHY, who has resigned</w:t>
      </w:r>
      <w:bookmarkEnd w:id="5"/>
    </w:p>
    <w:p w14:paraId="4320CBBE" w14:textId="77777777" w:rsidR="00643D86" w:rsidRPr="004E0C34" w:rsidRDefault="00F258AC" w:rsidP="00643D86">
      <w:r w:rsidRPr="004E0C34">
        <w:rPr>
          <w:noProof/>
        </w:rPr>
        <w:t>14292</w:t>
      </w:r>
      <w:r w:rsidRPr="004E0C34">
        <w:t>/1/14 SOC 688 REV 1</w:t>
      </w:r>
    </w:p>
    <w:p w14:paraId="4320CBBF" w14:textId="0B1ED710" w:rsidR="00643D86" w:rsidRDefault="00F258AC" w:rsidP="00643D86">
      <w:r>
        <w:rPr>
          <w:b/>
        </w:rPr>
        <w:t xml:space="preserve">Ansvarigt statsråd: </w:t>
      </w:r>
      <w:r>
        <w:rPr>
          <w:noProof/>
        </w:rPr>
        <w:t>Åsa</w:t>
      </w:r>
      <w:r>
        <w:t xml:space="preserve"> Regnér</w:t>
      </w:r>
    </w:p>
    <w:p w14:paraId="4320CBC2" w14:textId="064664A3" w:rsidR="00643D86" w:rsidRDefault="00F258AC" w:rsidP="00643D86">
      <w:r>
        <w:t>Föranleder ingen annotering.</w:t>
      </w:r>
    </w:p>
    <w:p w14:paraId="4320CBC3" w14:textId="77777777" w:rsidR="00643D86" w:rsidRPr="004E0C34" w:rsidRDefault="00F258AC" w:rsidP="00643D86">
      <w:pPr>
        <w:pStyle w:val="Rubrik1"/>
        <w:rPr>
          <w:lang w:val="en-US"/>
        </w:rPr>
      </w:pPr>
      <w:bookmarkStart w:id="6" w:name="_Toc401826469"/>
      <w:r w:rsidRPr="004E0C34">
        <w:rPr>
          <w:noProof/>
          <w:lang w:val="en-US"/>
        </w:rPr>
        <w:t>Management</w:t>
      </w:r>
      <w:r w:rsidRPr="004E0C34">
        <w:rPr>
          <w:lang w:val="en-US"/>
        </w:rPr>
        <w:t xml:space="preserve"> Board of the European Institute for Gender Equality</w:t>
      </w:r>
      <w:r w:rsidRPr="004E0C34">
        <w:rPr>
          <w:lang w:val="en-US"/>
        </w:rPr>
        <w:br/>
        <w:t>Appointment of Ms Shelly DOWRICH, alternate member for the United Kingdom, in place of Mr Paul HOWARTH, who has resigned</w:t>
      </w:r>
      <w:bookmarkEnd w:id="6"/>
    </w:p>
    <w:p w14:paraId="4320CBC5" w14:textId="77777777" w:rsidR="00643D86" w:rsidRPr="004E0C34" w:rsidRDefault="00F258AC" w:rsidP="00643D86">
      <w:r w:rsidRPr="004E0C34">
        <w:rPr>
          <w:noProof/>
        </w:rPr>
        <w:t>14296</w:t>
      </w:r>
      <w:r w:rsidRPr="004E0C34">
        <w:t>/14 SOC 689</w:t>
      </w:r>
    </w:p>
    <w:p w14:paraId="4320CBC6" w14:textId="4B79AECB" w:rsidR="00643D86" w:rsidRDefault="00F258AC" w:rsidP="00643D86">
      <w:r>
        <w:rPr>
          <w:b/>
        </w:rPr>
        <w:t xml:space="preserve">Ansvarigt statsråd: </w:t>
      </w:r>
      <w:r>
        <w:rPr>
          <w:noProof/>
        </w:rPr>
        <w:t>Åsa</w:t>
      </w:r>
      <w:r>
        <w:t xml:space="preserve"> Regnér</w:t>
      </w:r>
    </w:p>
    <w:p w14:paraId="4320CBC9" w14:textId="43F3F75B" w:rsidR="00643D86" w:rsidRDefault="00F258AC" w:rsidP="00643D86">
      <w:r>
        <w:t>Föranleder ingen annotering.</w:t>
      </w:r>
    </w:p>
    <w:p w14:paraId="4320CBCB" w14:textId="280DC2E2" w:rsidR="00643D86" w:rsidRPr="004E0C34" w:rsidRDefault="00F258AC" w:rsidP="00F258AC">
      <w:pPr>
        <w:pStyle w:val="Rubrik1"/>
        <w:rPr>
          <w:lang w:val="en-US"/>
        </w:rPr>
      </w:pPr>
      <w:bookmarkStart w:id="7" w:name="_Toc401826470"/>
      <w:r w:rsidRPr="004E0C34">
        <w:rPr>
          <w:noProof/>
          <w:lang w:val="en-US"/>
        </w:rPr>
        <w:lastRenderedPageBreak/>
        <w:t>Management</w:t>
      </w:r>
      <w:r w:rsidRPr="004E0C34">
        <w:rPr>
          <w:lang w:val="en-US"/>
        </w:rPr>
        <w:t xml:space="preserve"> Board of the European Institute for Gender Equality</w:t>
      </w:r>
      <w:r w:rsidRPr="004E0C34">
        <w:rPr>
          <w:lang w:val="en-US"/>
        </w:rPr>
        <w:br/>
        <w:t>Appointment of Ms Monalisa CÎRSTEA, member for Romania, in place of Ms&amp;nbsp;Andra Cristina CROITORU, who has resigned</w:t>
      </w:r>
      <w:bookmarkEnd w:id="7"/>
      <w:r w:rsidRPr="004E0C34">
        <w:rPr>
          <w:lang w:val="en-US"/>
        </w:rPr>
        <w:t xml:space="preserve"> </w:t>
      </w:r>
    </w:p>
    <w:p w14:paraId="4320CBCC" w14:textId="77777777" w:rsidR="00643D86" w:rsidRPr="004E0C34" w:rsidRDefault="00F258AC" w:rsidP="00643D86">
      <w:r w:rsidRPr="004E0C34">
        <w:rPr>
          <w:noProof/>
        </w:rPr>
        <w:t>14324</w:t>
      </w:r>
      <w:r w:rsidRPr="004E0C34">
        <w:t>/14 SOC 691</w:t>
      </w:r>
    </w:p>
    <w:p w14:paraId="4320CBCD" w14:textId="7D6D558A" w:rsidR="00643D86" w:rsidRDefault="00F258AC" w:rsidP="00643D86">
      <w:r>
        <w:rPr>
          <w:b/>
        </w:rPr>
        <w:t xml:space="preserve">Ansvarigt statsråd: </w:t>
      </w:r>
      <w:r>
        <w:rPr>
          <w:noProof/>
        </w:rPr>
        <w:t>Åsa</w:t>
      </w:r>
      <w:r>
        <w:t xml:space="preserve"> Regnér</w:t>
      </w:r>
    </w:p>
    <w:p w14:paraId="4320CBD0" w14:textId="014A4B24" w:rsidR="00643D86" w:rsidRDefault="00F258AC" w:rsidP="00643D86">
      <w:r>
        <w:t>Föranleder ingen annotering.</w:t>
      </w:r>
    </w:p>
    <w:p w14:paraId="4320CBD2" w14:textId="7A2F7A74" w:rsidR="00643D86" w:rsidRPr="004E0C34" w:rsidRDefault="00F258AC" w:rsidP="00643D86">
      <w:pPr>
        <w:pStyle w:val="Rubrik1"/>
        <w:rPr>
          <w:lang w:val="en-US"/>
        </w:rPr>
      </w:pPr>
      <w:bookmarkStart w:id="8" w:name="_Toc401826471"/>
      <w:r w:rsidRPr="004E0C34">
        <w:rPr>
          <w:noProof/>
          <w:lang w:val="en-US"/>
        </w:rPr>
        <w:t>Management</w:t>
      </w:r>
      <w:r w:rsidRPr="004E0C34">
        <w:rPr>
          <w:lang w:val="en-US"/>
        </w:rPr>
        <w:t xml:space="preserve"> Board of the European Institute for Gender Equality</w:t>
      </w:r>
      <w:r w:rsidRPr="004E0C34">
        <w:rPr>
          <w:lang w:val="en-US"/>
        </w:rPr>
        <w:br/>
        <w:t>Appointment of Ms Andra Cristina CROITORU, alternate member for Romania, in place of Ms Daniela COZMA, who has resigned</w:t>
      </w:r>
      <w:bookmarkEnd w:id="8"/>
    </w:p>
    <w:p w14:paraId="4320CBD3" w14:textId="77777777" w:rsidR="00643D86" w:rsidRPr="004E0C34" w:rsidRDefault="00F258AC" w:rsidP="00643D86">
      <w:r w:rsidRPr="004E0C34">
        <w:rPr>
          <w:noProof/>
        </w:rPr>
        <w:t>14325</w:t>
      </w:r>
      <w:r w:rsidRPr="004E0C34">
        <w:t>/14 SOC 692</w:t>
      </w:r>
    </w:p>
    <w:p w14:paraId="4320CBD4" w14:textId="681835B3" w:rsidR="00643D86" w:rsidRPr="00C33457" w:rsidRDefault="00F258AC" w:rsidP="00643D86">
      <w:r w:rsidRPr="00C33457">
        <w:rPr>
          <w:b/>
        </w:rPr>
        <w:t xml:space="preserve">Ansvarigt statsråd: </w:t>
      </w:r>
      <w:r w:rsidRPr="00C33457">
        <w:rPr>
          <w:noProof/>
        </w:rPr>
        <w:t>Åsa</w:t>
      </w:r>
      <w:r w:rsidRPr="00C33457">
        <w:t xml:space="preserve"> Regnér</w:t>
      </w:r>
    </w:p>
    <w:p w14:paraId="4320CBD7" w14:textId="7E7A7FD2" w:rsidR="00643D86" w:rsidRPr="00C33457" w:rsidRDefault="00C33457" w:rsidP="00643D86">
      <w:r w:rsidRPr="00C33457">
        <w:t>Föranleder ingen annotering.</w:t>
      </w:r>
    </w:p>
    <w:p w14:paraId="4320CBD9" w14:textId="4598F662" w:rsidR="00643D86" w:rsidRPr="004E0C34" w:rsidRDefault="00F258AC" w:rsidP="00643D86">
      <w:pPr>
        <w:pStyle w:val="Rubrik1"/>
        <w:rPr>
          <w:lang w:val="en-US"/>
        </w:rPr>
      </w:pPr>
      <w:bookmarkStart w:id="9" w:name="_Toc401826472"/>
      <w:r w:rsidRPr="004E0C34">
        <w:rPr>
          <w:noProof/>
          <w:lang w:val="en-US"/>
        </w:rPr>
        <w:t>Commission</w:t>
      </w:r>
      <w:r w:rsidRPr="004E0C34">
        <w:rPr>
          <w:lang w:val="en-US"/>
        </w:rPr>
        <w:t xml:space="preserve"> Delegated Regulation (EU) No …/.. of 30.9.2014 supplementing Regulation (EC) No 1060/2009 of the European Parliament and of the Council with regard to regulatory technical standards on disclosure requirements for structured finance instruments</w:t>
      </w:r>
      <w:bookmarkEnd w:id="9"/>
    </w:p>
    <w:p w14:paraId="4320CBDA" w14:textId="77777777" w:rsidR="00643D86" w:rsidRDefault="00F258AC" w:rsidP="00643D86">
      <w:pPr>
        <w:rPr>
          <w:lang w:val="en-US"/>
        </w:rPr>
      </w:pPr>
      <w:r>
        <w:rPr>
          <w:noProof/>
          <w:lang w:val="en-US"/>
        </w:rPr>
        <w:t>13783</w:t>
      </w:r>
      <w:r>
        <w:rPr>
          <w:lang w:val="en-US"/>
        </w:rPr>
        <w:t>/14 EF 243 ECOFIN 863 DELACT 180+ ADD 114205/1/14 EF 258 ECOFIN 908 DELACT 193 REV 1</w:t>
      </w:r>
    </w:p>
    <w:p w14:paraId="4320CBDB" w14:textId="33963077" w:rsidR="00643D86" w:rsidRDefault="00F258AC" w:rsidP="00643D86">
      <w:r>
        <w:rPr>
          <w:b/>
        </w:rPr>
        <w:t xml:space="preserve">Ansvarigt statsråd: </w:t>
      </w:r>
      <w:r>
        <w:rPr>
          <w:noProof/>
        </w:rPr>
        <w:t>Per</w:t>
      </w:r>
      <w:r>
        <w:t xml:space="preserve"> Bolund</w:t>
      </w:r>
    </w:p>
    <w:p w14:paraId="4320CBDE" w14:textId="605A4B9C" w:rsidR="00643D86" w:rsidRDefault="00F258AC" w:rsidP="00643D86">
      <w:r>
        <w:t>Föranleder ingen annotering.</w:t>
      </w:r>
    </w:p>
    <w:p w14:paraId="4320CBE0" w14:textId="159237FD" w:rsidR="00643D86" w:rsidRPr="004E0C34" w:rsidRDefault="00F258AC" w:rsidP="00643D86">
      <w:pPr>
        <w:pStyle w:val="Rubrik1"/>
        <w:rPr>
          <w:lang w:val="en-US"/>
        </w:rPr>
      </w:pPr>
      <w:bookmarkStart w:id="10" w:name="_Toc401826473"/>
      <w:r w:rsidRPr="004E0C34">
        <w:rPr>
          <w:noProof/>
          <w:lang w:val="en-US"/>
        </w:rPr>
        <w:t>Commission</w:t>
      </w:r>
      <w:r w:rsidRPr="004E0C34">
        <w:rPr>
          <w:lang w:val="en-US"/>
        </w:rPr>
        <w:t xml:space="preserve"> Delegated Regulation (EU) No …/.. of 30.9.2014 supplementing Regulation (EC) No 1060/2009 of the European Parliament and of the Council with regard to regulatory technical standards for the presentation of the information that credit rating agencies make available to the European Securities and Markets Authority</w:t>
      </w:r>
      <w:bookmarkEnd w:id="10"/>
    </w:p>
    <w:p w14:paraId="4320CBE1" w14:textId="77777777" w:rsidR="00643D86" w:rsidRDefault="00F258AC" w:rsidP="00643D86">
      <w:pPr>
        <w:rPr>
          <w:lang w:val="en-US"/>
        </w:rPr>
      </w:pPr>
      <w:r>
        <w:rPr>
          <w:noProof/>
          <w:lang w:val="en-US"/>
        </w:rPr>
        <w:t>13786</w:t>
      </w:r>
      <w:r>
        <w:rPr>
          <w:lang w:val="en-US"/>
        </w:rPr>
        <w:t>/14 EF 244 ECOFIN 865 DELACT 181+ ADD 114205/1/14 EF 258 ECOFIN 908 DELACT 193 REV 1</w:t>
      </w:r>
    </w:p>
    <w:p w14:paraId="4320CBE2" w14:textId="137D8916" w:rsidR="00643D86" w:rsidRDefault="00F258AC" w:rsidP="00643D86">
      <w:r>
        <w:rPr>
          <w:b/>
        </w:rPr>
        <w:t xml:space="preserve">Ansvarigt statsråd: </w:t>
      </w:r>
      <w:r>
        <w:rPr>
          <w:noProof/>
        </w:rPr>
        <w:t>Per</w:t>
      </w:r>
      <w:r>
        <w:t xml:space="preserve"> Bolund</w:t>
      </w:r>
    </w:p>
    <w:p w14:paraId="4320CBE5" w14:textId="6FA5C113" w:rsidR="00643D86" w:rsidRDefault="00F258AC" w:rsidP="00643D86">
      <w:r>
        <w:t>Föranleder ingen annotering.</w:t>
      </w:r>
    </w:p>
    <w:p w14:paraId="5C80503C" w14:textId="77777777" w:rsidR="00C33457" w:rsidRDefault="00C33457">
      <w:pPr>
        <w:ind w:left="0"/>
        <w:rPr>
          <w:b/>
          <w:bCs/>
          <w:noProof/>
          <w:szCs w:val="28"/>
        </w:rPr>
      </w:pPr>
      <w:r>
        <w:rPr>
          <w:noProof/>
        </w:rPr>
        <w:br w:type="page"/>
      </w:r>
    </w:p>
    <w:p w14:paraId="4320CBE7" w14:textId="678460BE" w:rsidR="00643D86" w:rsidRPr="004E0C34" w:rsidRDefault="00F258AC" w:rsidP="00643D86">
      <w:pPr>
        <w:pStyle w:val="Rubrik1"/>
        <w:rPr>
          <w:lang w:val="en-US"/>
        </w:rPr>
      </w:pPr>
      <w:bookmarkStart w:id="11" w:name="_Toc401826474"/>
      <w:r w:rsidRPr="004E0C34">
        <w:rPr>
          <w:noProof/>
          <w:lang w:val="en-US"/>
        </w:rPr>
        <w:lastRenderedPageBreak/>
        <w:t>Commission</w:t>
      </w:r>
      <w:r w:rsidRPr="004E0C34">
        <w:rPr>
          <w:lang w:val="en-US"/>
        </w:rPr>
        <w:t xml:space="preserve"> Delegated Regulation (EU) No …/.. of 30.9.2014 supplementing Regulation (EC) No 1060/2009 of the European Parliament and of the Council with regard to regulatory technical standards for the periodic reporting on fees charged by credit rating agencies for the purpose of on-going supervision by the European Securities and Markets Authority</w:t>
      </w:r>
      <w:bookmarkEnd w:id="11"/>
    </w:p>
    <w:p w14:paraId="4320CBE8" w14:textId="77777777" w:rsidR="00643D86" w:rsidRDefault="00F258AC" w:rsidP="00643D86">
      <w:pPr>
        <w:rPr>
          <w:lang w:val="en-US"/>
        </w:rPr>
      </w:pPr>
      <w:r>
        <w:rPr>
          <w:noProof/>
          <w:lang w:val="en-US"/>
        </w:rPr>
        <w:t>13787</w:t>
      </w:r>
      <w:r>
        <w:rPr>
          <w:lang w:val="en-US"/>
        </w:rPr>
        <w:t>/14 EF 245 ECOFIN 866 DELACT 182+ ADD 114205/1/14 EF 258 ECOFIN 908 DELACT 193 REV 1</w:t>
      </w:r>
    </w:p>
    <w:p w14:paraId="4320CBE9" w14:textId="26877F2E" w:rsidR="00643D86" w:rsidRDefault="00F258AC" w:rsidP="00643D86">
      <w:r>
        <w:rPr>
          <w:b/>
        </w:rPr>
        <w:t>Ansvarigt sta</w:t>
      </w:r>
      <w:r w:rsidRPr="00F258AC">
        <w:rPr>
          <w:b/>
        </w:rPr>
        <w:t>tsråd</w:t>
      </w:r>
      <w:r>
        <w:t xml:space="preserve">: </w:t>
      </w:r>
      <w:r w:rsidRPr="00F258AC">
        <w:rPr>
          <w:noProof/>
        </w:rPr>
        <w:t>Per</w:t>
      </w:r>
      <w:r w:rsidRPr="00F258AC">
        <w:t xml:space="preserve"> Bolund</w:t>
      </w:r>
    </w:p>
    <w:p w14:paraId="4320CBEE" w14:textId="1F3D9F62" w:rsidR="00FB32B9" w:rsidRDefault="00F258AC">
      <w:pPr>
        <w:spacing w:after="280" w:afterAutospacing="1"/>
        <w:rPr>
          <w:noProof/>
        </w:rPr>
      </w:pPr>
      <w:r>
        <w:t>Föranleder ingen annotering.</w:t>
      </w:r>
    </w:p>
    <w:p w14:paraId="4320CBF0" w14:textId="7F9A7699" w:rsidR="00643D86" w:rsidRPr="004E0C34" w:rsidRDefault="00F258AC" w:rsidP="00643D86">
      <w:pPr>
        <w:pStyle w:val="Rubrik1"/>
        <w:rPr>
          <w:lang w:val="en-US"/>
        </w:rPr>
      </w:pPr>
      <w:bookmarkStart w:id="12" w:name="_Toc401826475"/>
      <w:r w:rsidRPr="004E0C34">
        <w:rPr>
          <w:noProof/>
          <w:lang w:val="en-US"/>
        </w:rPr>
        <w:t>Proposal</w:t>
      </w:r>
      <w:r w:rsidRPr="004E0C34">
        <w:rPr>
          <w:lang w:val="en-US"/>
        </w:rPr>
        <w:t xml:space="preserve"> for a Council Decision establishing the position to be adopted on behalf of the European Union with regard to proposals for amending Appendices I and II to the Convention on the conservation of migratory species of wild animals at the Eleventh meeting of the Conference of the Parties</w:t>
      </w:r>
      <w:bookmarkEnd w:id="12"/>
    </w:p>
    <w:p w14:paraId="4320CBF1" w14:textId="77777777" w:rsidR="00643D86" w:rsidRDefault="00F258AC" w:rsidP="00643D86">
      <w:pPr>
        <w:rPr>
          <w:lang w:val="en-US"/>
        </w:rPr>
      </w:pPr>
      <w:r>
        <w:rPr>
          <w:noProof/>
          <w:lang w:val="en-US"/>
        </w:rPr>
        <w:t>13675</w:t>
      </w:r>
      <w:r>
        <w:rPr>
          <w:lang w:val="en-US"/>
        </w:rPr>
        <w:t>/14 ENV 787 PECHE 44314232/14 ENV 830 PECHE 464 + ADD 1</w:t>
      </w:r>
    </w:p>
    <w:p w14:paraId="4320CBF2" w14:textId="5F8311B3" w:rsidR="00643D86" w:rsidRDefault="00F258AC" w:rsidP="00643D86">
      <w:r>
        <w:rPr>
          <w:b/>
        </w:rPr>
        <w:t xml:space="preserve">Ansvarigt statsråd: </w:t>
      </w:r>
      <w:r>
        <w:rPr>
          <w:noProof/>
        </w:rPr>
        <w:t>Åsa</w:t>
      </w:r>
      <w:r>
        <w:t xml:space="preserve"> Romson</w:t>
      </w:r>
    </w:p>
    <w:p w14:paraId="4320CBF6" w14:textId="6A41FA93" w:rsidR="005F1405" w:rsidRDefault="00F258AC" w:rsidP="00F258AC">
      <w:r>
        <w:rPr>
          <w:b/>
          <w:bCs/>
        </w:rPr>
        <w:t>Avsikt med behandlingen i rådet:</w:t>
      </w:r>
      <w:r>
        <w:t xml:space="preserve"> Att anta förslag till rådsbeslut med EU:s ståndpunkter inför det 11e partsmötet med konventionen om migrerande arter (Convention on Migratory species CMS) </w:t>
      </w:r>
    </w:p>
    <w:p w14:paraId="4320CBF8" w14:textId="0CC17E3A" w:rsidR="005F1405" w:rsidRDefault="00F258AC">
      <w:pPr>
        <w:spacing w:after="280" w:afterAutospacing="1"/>
      </w:pPr>
      <w:r>
        <w:rPr>
          <w:b/>
          <w:bCs/>
        </w:rPr>
        <w:t>Hur regeringen ställer sig till den blivande A-punkten:</w:t>
      </w:r>
      <w:r>
        <w:t xml:space="preserve"> Regeringen avser att rösta ja. </w:t>
      </w:r>
    </w:p>
    <w:p w14:paraId="4320CBFC" w14:textId="4F42D6DD" w:rsidR="00FB32B9" w:rsidRDefault="00F258AC">
      <w:pPr>
        <w:spacing w:after="280" w:afterAutospacing="1"/>
        <w:rPr>
          <w:noProof/>
        </w:rPr>
      </w:pPr>
      <w:r>
        <w:rPr>
          <w:b/>
          <w:bCs/>
        </w:rPr>
        <w:t xml:space="preserve">Bakgrund: </w:t>
      </w:r>
      <w:r>
        <w:t xml:space="preserve">Den 1 oktober 2014 lanserade rådet genom tyst procedur ett förslag till rådsbeslut med ståndpunkter inför EU:s agerande vid det 11e partsmötet med CMS. UK bröt proceduren och har reserverat sig mot att beslutet ska omfatta ståndpunkter för vissa arter som inte omfattas av EU:s egen lagstiftning. Regeringen anser att förslaget till beslut är bra och innebär ett stärkt stöd för arbetet med de arter som föreslås att listas på konventionens bilagor. Regeringen anser inte att en reservation är befogad dels eftersom EU är part till konventionen och dels med hänsyn till lojalitetsprincipen. </w:t>
      </w:r>
    </w:p>
    <w:bookmarkEnd w:id="1"/>
    <w:p w14:paraId="4320CBFD" w14:textId="77777777" w:rsidR="00643D86" w:rsidRPr="004E0C34" w:rsidRDefault="004E0C34" w:rsidP="00643D86">
      <w:pPr>
        <w:ind w:left="0"/>
      </w:pPr>
    </w:p>
    <w:sectPr w:rsidR="00643D86" w:rsidRPr="004E0C34"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CC0F" w14:textId="77777777" w:rsidR="005E0EBC" w:rsidRDefault="00F258AC">
      <w:pPr>
        <w:spacing w:after="0" w:line="240" w:lineRule="auto"/>
      </w:pPr>
      <w:r>
        <w:separator/>
      </w:r>
    </w:p>
  </w:endnote>
  <w:endnote w:type="continuationSeparator" w:id="0">
    <w:p w14:paraId="4320CC11" w14:textId="77777777" w:rsidR="005E0EBC" w:rsidRDefault="00F2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0CC0B" w14:textId="77777777" w:rsidR="005E0EBC" w:rsidRDefault="00F258AC">
      <w:pPr>
        <w:spacing w:after="0" w:line="240" w:lineRule="auto"/>
      </w:pPr>
      <w:r>
        <w:separator/>
      </w:r>
    </w:p>
  </w:footnote>
  <w:footnote w:type="continuationSeparator" w:id="0">
    <w:p w14:paraId="4320CC0D" w14:textId="77777777" w:rsidR="005E0EBC" w:rsidRDefault="00F25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720812"/>
      <w:docPartObj>
        <w:docPartGallery w:val="Page Numbers (Top of Page)"/>
        <w:docPartUnique/>
      </w:docPartObj>
    </w:sdtPr>
    <w:sdtEndPr/>
    <w:sdtContent>
      <w:p w14:paraId="3F667C94" w14:textId="1FF36716" w:rsidR="00F258AC" w:rsidRDefault="00F258AC">
        <w:pPr>
          <w:pStyle w:val="Sidhuvud"/>
          <w:jc w:val="right"/>
        </w:pPr>
        <w:r>
          <w:fldChar w:fldCharType="begin"/>
        </w:r>
        <w:r>
          <w:instrText>PAGE   \* MERGEFORMAT</w:instrText>
        </w:r>
        <w:r>
          <w:fldChar w:fldCharType="separate"/>
        </w:r>
        <w:r w:rsidR="004E0C34">
          <w:rPr>
            <w:noProof/>
          </w:rPr>
          <w:t>2</w:t>
        </w:r>
        <w:r>
          <w:fldChar w:fldCharType="end"/>
        </w:r>
      </w:p>
    </w:sdtContent>
  </w:sdt>
  <w:p w14:paraId="4320CBFF" w14:textId="77777777" w:rsidR="006F1C0D" w:rsidRDefault="004E0C3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F1405" w14:paraId="4320CC05" w14:textId="77777777" w:rsidTr="006E71D7">
      <w:tc>
        <w:tcPr>
          <w:tcW w:w="4606" w:type="dxa"/>
        </w:tcPr>
        <w:p w14:paraId="4320CC00" w14:textId="77777777" w:rsidR="006E71D7" w:rsidRDefault="00F258AC" w:rsidP="00752770">
          <w:pPr>
            <w:pStyle w:val="Sidhuvud"/>
            <w:ind w:left="0"/>
          </w:pPr>
          <w:r>
            <w:rPr>
              <w:noProof/>
              <w:lang w:eastAsia="sv-SE"/>
            </w:rPr>
            <w:drawing>
              <wp:inline distT="0" distB="0" distL="0" distR="0" wp14:anchorId="4320CC0B" wp14:editId="4320CC0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320CC01" w14:textId="77777777" w:rsidR="00FB32B9" w:rsidRDefault="004E0C34" w:rsidP="00FB32B9">
          <w:pPr>
            <w:ind w:right="916"/>
            <w:rPr>
              <w:rFonts w:ascii="TradeGothic" w:hAnsi="TradeGothic"/>
              <w:b/>
            </w:rPr>
          </w:pPr>
        </w:p>
        <w:p w14:paraId="4320CC02" w14:textId="77777777" w:rsidR="00FB32B9" w:rsidRDefault="00F258AC" w:rsidP="00FB32B9">
          <w:pPr>
            <w:ind w:right="916"/>
          </w:pPr>
          <w:r>
            <w:rPr>
              <w:rFonts w:ascii="TradeGothic" w:hAnsi="TradeGothic"/>
              <w:b/>
            </w:rPr>
            <w:t>Promemoria</w:t>
          </w:r>
        </w:p>
        <w:p w14:paraId="4320CC03" w14:textId="77777777" w:rsidR="00FB32B9" w:rsidRDefault="004E0C34" w:rsidP="00FB32B9">
          <w:pPr>
            <w:jc w:val="right"/>
          </w:pPr>
        </w:p>
        <w:p w14:paraId="4320CC04" w14:textId="1DB487A0" w:rsidR="006E71D7" w:rsidRDefault="00F258AC" w:rsidP="00FB32B9">
          <w:pPr>
            <w:ind w:right="916"/>
          </w:pPr>
          <w:r>
            <w:rPr>
              <w:rFonts w:ascii="TradeGothic" w:hAnsi="TradeGothic"/>
              <w:b/>
              <w:noProof/>
            </w:rPr>
            <w:t>2014-10-23</w:t>
          </w:r>
        </w:p>
      </w:tc>
    </w:tr>
  </w:tbl>
  <w:p w14:paraId="4320CC06" w14:textId="77777777" w:rsidR="00FB32B9" w:rsidRDefault="004E0C34" w:rsidP="00FB32B9">
    <w:pPr>
      <w:pStyle w:val="Avsndare"/>
      <w:framePr w:w="0" w:hRule="auto" w:hSpace="0" w:wrap="auto" w:vAnchor="margin" w:hAnchor="text" w:xAlign="left" w:yAlign="inline"/>
      <w:rPr>
        <w:b/>
        <w:i w:val="0"/>
        <w:sz w:val="22"/>
      </w:rPr>
    </w:pPr>
  </w:p>
  <w:p w14:paraId="4320CC07" w14:textId="77777777" w:rsidR="00FB32B9" w:rsidRDefault="00F258AC" w:rsidP="00FB32B9">
    <w:pPr>
      <w:pStyle w:val="Avsndare"/>
      <w:framePr w:w="0" w:hRule="auto" w:hSpace="0" w:wrap="auto" w:vAnchor="margin" w:hAnchor="text" w:xAlign="left" w:yAlign="inline"/>
      <w:rPr>
        <w:b/>
        <w:i w:val="0"/>
        <w:sz w:val="22"/>
      </w:rPr>
    </w:pPr>
    <w:r>
      <w:rPr>
        <w:b/>
        <w:i w:val="0"/>
        <w:sz w:val="22"/>
      </w:rPr>
      <w:t>Statsrådsberedningen</w:t>
    </w:r>
  </w:p>
  <w:p w14:paraId="4320CC08" w14:textId="77777777" w:rsidR="00FB32B9" w:rsidRDefault="004E0C34" w:rsidP="00FB32B9">
    <w:pPr>
      <w:pStyle w:val="Avsndare"/>
      <w:framePr w:w="0" w:hRule="auto" w:hSpace="0" w:wrap="auto" w:vAnchor="margin" w:hAnchor="text" w:xAlign="left" w:yAlign="inline"/>
    </w:pPr>
  </w:p>
  <w:p w14:paraId="4320CC09" w14:textId="77777777" w:rsidR="00FB32B9" w:rsidRDefault="00F258AC" w:rsidP="00FB32B9">
    <w:pPr>
      <w:pStyle w:val="Avsndare"/>
      <w:framePr w:w="0" w:hRule="auto" w:hSpace="0" w:wrap="auto" w:vAnchor="margin" w:hAnchor="text" w:xAlign="left" w:yAlign="inline"/>
    </w:pPr>
    <w:r>
      <w:t>EU-kansliet</w:t>
    </w:r>
  </w:p>
  <w:p w14:paraId="4320CC0A" w14:textId="77777777" w:rsidR="0012376B" w:rsidRDefault="004E0C3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CDACFD3C">
      <w:start w:val="1"/>
      <w:numFmt w:val="decimal"/>
      <w:pStyle w:val="Rubrik1"/>
      <w:lvlText w:val="%1."/>
      <w:lvlJc w:val="left"/>
      <w:pPr>
        <w:ind w:left="720" w:hanging="360"/>
      </w:pPr>
    </w:lvl>
    <w:lvl w:ilvl="1" w:tplc="827661D2" w:tentative="1">
      <w:start w:val="1"/>
      <w:numFmt w:val="lowerLetter"/>
      <w:lvlText w:val="%2."/>
      <w:lvlJc w:val="left"/>
      <w:pPr>
        <w:ind w:left="1440" w:hanging="360"/>
      </w:pPr>
    </w:lvl>
    <w:lvl w:ilvl="2" w:tplc="285E060E" w:tentative="1">
      <w:start w:val="1"/>
      <w:numFmt w:val="lowerRoman"/>
      <w:lvlText w:val="%3."/>
      <w:lvlJc w:val="right"/>
      <w:pPr>
        <w:ind w:left="2160" w:hanging="180"/>
      </w:pPr>
    </w:lvl>
    <w:lvl w:ilvl="3" w:tplc="A18C006A" w:tentative="1">
      <w:start w:val="1"/>
      <w:numFmt w:val="decimal"/>
      <w:lvlText w:val="%4."/>
      <w:lvlJc w:val="left"/>
      <w:pPr>
        <w:ind w:left="2880" w:hanging="360"/>
      </w:pPr>
    </w:lvl>
    <w:lvl w:ilvl="4" w:tplc="205835F4" w:tentative="1">
      <w:start w:val="1"/>
      <w:numFmt w:val="lowerLetter"/>
      <w:lvlText w:val="%5."/>
      <w:lvlJc w:val="left"/>
      <w:pPr>
        <w:ind w:left="3600" w:hanging="360"/>
      </w:pPr>
    </w:lvl>
    <w:lvl w:ilvl="5" w:tplc="1EC846A6" w:tentative="1">
      <w:start w:val="1"/>
      <w:numFmt w:val="lowerRoman"/>
      <w:lvlText w:val="%6."/>
      <w:lvlJc w:val="right"/>
      <w:pPr>
        <w:ind w:left="4320" w:hanging="180"/>
      </w:pPr>
    </w:lvl>
    <w:lvl w:ilvl="6" w:tplc="D5D85B32" w:tentative="1">
      <w:start w:val="1"/>
      <w:numFmt w:val="decimal"/>
      <w:lvlText w:val="%7."/>
      <w:lvlJc w:val="left"/>
      <w:pPr>
        <w:ind w:left="5040" w:hanging="360"/>
      </w:pPr>
    </w:lvl>
    <w:lvl w:ilvl="7" w:tplc="0A5842EA" w:tentative="1">
      <w:start w:val="1"/>
      <w:numFmt w:val="lowerLetter"/>
      <w:lvlText w:val="%8."/>
      <w:lvlJc w:val="left"/>
      <w:pPr>
        <w:ind w:left="5760" w:hanging="360"/>
      </w:pPr>
    </w:lvl>
    <w:lvl w:ilvl="8" w:tplc="9BEAE2B2" w:tentative="1">
      <w:start w:val="1"/>
      <w:numFmt w:val="lowerRoman"/>
      <w:lvlText w:val="%9."/>
      <w:lvlJc w:val="right"/>
      <w:pPr>
        <w:ind w:left="6480" w:hanging="180"/>
      </w:pPr>
    </w:lvl>
  </w:abstractNum>
  <w:abstractNum w:abstractNumId="1">
    <w:nsid w:val="73990993"/>
    <w:multiLevelType w:val="hybridMultilevel"/>
    <w:tmpl w:val="3BD822EE"/>
    <w:lvl w:ilvl="0" w:tplc="BFB2AE76">
      <w:start w:val="1"/>
      <w:numFmt w:val="decimal"/>
      <w:lvlText w:val="%1."/>
      <w:lvlJc w:val="left"/>
      <w:pPr>
        <w:ind w:left="360" w:hanging="360"/>
      </w:pPr>
      <w:rPr>
        <w:b w:val="0"/>
      </w:rPr>
    </w:lvl>
    <w:lvl w:ilvl="1" w:tplc="5D10A344" w:tentative="1">
      <w:start w:val="1"/>
      <w:numFmt w:val="lowerLetter"/>
      <w:lvlText w:val="%2."/>
      <w:lvlJc w:val="left"/>
      <w:pPr>
        <w:ind w:left="1080" w:hanging="360"/>
      </w:pPr>
    </w:lvl>
    <w:lvl w:ilvl="2" w:tplc="D0CCE212" w:tentative="1">
      <w:start w:val="1"/>
      <w:numFmt w:val="lowerRoman"/>
      <w:lvlText w:val="%3."/>
      <w:lvlJc w:val="right"/>
      <w:pPr>
        <w:ind w:left="1800" w:hanging="180"/>
      </w:pPr>
    </w:lvl>
    <w:lvl w:ilvl="3" w:tplc="545A8C0C" w:tentative="1">
      <w:start w:val="1"/>
      <w:numFmt w:val="decimal"/>
      <w:lvlText w:val="%4."/>
      <w:lvlJc w:val="left"/>
      <w:pPr>
        <w:ind w:left="2520" w:hanging="360"/>
      </w:pPr>
    </w:lvl>
    <w:lvl w:ilvl="4" w:tplc="48B6FD56" w:tentative="1">
      <w:start w:val="1"/>
      <w:numFmt w:val="lowerLetter"/>
      <w:lvlText w:val="%5."/>
      <w:lvlJc w:val="left"/>
      <w:pPr>
        <w:ind w:left="3240" w:hanging="360"/>
      </w:pPr>
    </w:lvl>
    <w:lvl w:ilvl="5" w:tplc="8482F282" w:tentative="1">
      <w:start w:val="1"/>
      <w:numFmt w:val="lowerRoman"/>
      <w:lvlText w:val="%6."/>
      <w:lvlJc w:val="right"/>
      <w:pPr>
        <w:ind w:left="3960" w:hanging="180"/>
      </w:pPr>
    </w:lvl>
    <w:lvl w:ilvl="6" w:tplc="0A14FEC6" w:tentative="1">
      <w:start w:val="1"/>
      <w:numFmt w:val="decimal"/>
      <w:lvlText w:val="%7."/>
      <w:lvlJc w:val="left"/>
      <w:pPr>
        <w:ind w:left="4680" w:hanging="360"/>
      </w:pPr>
    </w:lvl>
    <w:lvl w:ilvl="7" w:tplc="7F9E5114" w:tentative="1">
      <w:start w:val="1"/>
      <w:numFmt w:val="lowerLetter"/>
      <w:lvlText w:val="%8."/>
      <w:lvlJc w:val="left"/>
      <w:pPr>
        <w:ind w:left="5400" w:hanging="360"/>
      </w:pPr>
    </w:lvl>
    <w:lvl w:ilvl="8" w:tplc="D646C57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05"/>
    <w:rsid w:val="004E0C34"/>
    <w:rsid w:val="005E0EBC"/>
    <w:rsid w:val="005F1405"/>
    <w:rsid w:val="00AD0658"/>
    <w:rsid w:val="00C33457"/>
    <w:rsid w:val="00F25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CB8F"/>
  <w15:docId w15:val="{82024745-73F2-438A-950C-07342AD9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JE6N4JFJXNNF-9-64771</_dlc_DocId>
    <_dlc_DocIdUrl xmlns="8b66ae41-1ec6-402e-b662-35d1932ca064">
      <Url>http://rkdhs-sb/enhet/EUKansli/_layouts/DocIdRedir.aspx?ID=JE6N4JFJXNNF-9-64771</Url>
      <Description>JE6N4JFJXNNF-9-64771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6051-BA6D-4CDA-B10B-37994B3BE0B6}">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8b66ae41-1ec6-402e-b662-35d1932ca064"/>
    <ds:schemaRef ds:uri="e4c0beb7-0294-4d25-9600-346807c0961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123EBB2-96D7-4495-8B75-601DC01CD938}">
  <ds:schemaRefs>
    <ds:schemaRef ds:uri="http://schemas.microsoft.com/sharepoint/v3/contenttype/forms"/>
  </ds:schemaRefs>
</ds:datastoreItem>
</file>

<file path=customXml/itemProps3.xml><?xml version="1.0" encoding="utf-8"?>
<ds:datastoreItem xmlns:ds="http://schemas.openxmlformats.org/officeDocument/2006/customXml" ds:itemID="{2C9AF7F7-4042-4939-8682-CA0ABAE70A98}">
  <ds:schemaRefs>
    <ds:schemaRef ds:uri="http://schemas.microsoft.com/sharepoint/v3/contenttype/forms/url"/>
  </ds:schemaRefs>
</ds:datastoreItem>
</file>

<file path=customXml/itemProps4.xml><?xml version="1.0" encoding="utf-8"?>
<ds:datastoreItem xmlns:ds="http://schemas.openxmlformats.org/officeDocument/2006/customXml" ds:itemID="{25139E81-C6AB-4BD3-8F56-A2EB72443143}">
  <ds:schemaRefs>
    <ds:schemaRef ds:uri="http://schemas.microsoft.com/office/2006/metadata/customXsn"/>
  </ds:schemaRefs>
</ds:datastoreItem>
</file>

<file path=customXml/itemProps5.xml><?xml version="1.0" encoding="utf-8"?>
<ds:datastoreItem xmlns:ds="http://schemas.openxmlformats.org/officeDocument/2006/customXml" ds:itemID="{26AA58D9-8EA0-479C-AD1F-3A322EA10E04}">
  <ds:schemaRefs>
    <ds:schemaRef ds:uri="http://schemas.microsoft.com/sharepoint/events"/>
  </ds:schemaRefs>
</ds:datastoreItem>
</file>

<file path=customXml/itemProps6.xml><?xml version="1.0" encoding="utf-8"?>
<ds:datastoreItem xmlns:ds="http://schemas.openxmlformats.org/officeDocument/2006/customXml" ds:itemID="{CF645A7A-B177-4693-BC88-929D1B29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ECC3A1-86DB-46F2-9F1B-9A64402E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6572</Characters>
  <Application>Microsoft Office Word</Application>
  <DocSecurity>4</DocSecurity>
  <Lines>938</Lines>
  <Paragraphs>554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2014-10-23T09:19:00Z</cp:lastPrinted>
  <dcterms:created xsi:type="dcterms:W3CDTF">2014-10-23T10:41:00Z</dcterms:created>
  <dcterms:modified xsi:type="dcterms:W3CDTF">2014-10-23T10:41:00Z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2b4c2eec-8a8a-4d1f-a6b8-ac1f77ef3e83</vt:lpwstr>
  </property>
</Properties>
</file>