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5AD" w:rsidRPr="00B60501" w:rsidRDefault="006F1CE0" w:rsidP="00E11022">
      <w:pPr>
        <w:pStyle w:val="Hemstlrubrik"/>
      </w:pPr>
      <w:r w:rsidRPr="00B60501">
        <w:t>Förslag till riksdagsbeslut</w:t>
      </w:r>
    </w:p>
    <w:p w:rsidR="00D317E7" w:rsidRPr="00B60501" w:rsidRDefault="00764BCB" w:rsidP="00D317E7">
      <w:pPr>
        <w:pStyle w:val="Hemstlatt"/>
      </w:pPr>
      <w:r w:rsidRPr="00B60501">
        <w:t>Riksdagen tillkännager för regeringen som sin mening va</w:t>
      </w:r>
      <w:r w:rsidR="00D317E7" w:rsidRPr="00B60501">
        <w:t>d i motionen anförs om att införa en nollvision i arbetet mot kvinnovåld i Västsverige.</w:t>
      </w:r>
    </w:p>
    <w:p w:rsidR="00D317E7" w:rsidRPr="00B60501" w:rsidRDefault="00764BCB" w:rsidP="00D317E7">
      <w:pPr>
        <w:pStyle w:val="Hemstlatt"/>
      </w:pPr>
      <w:r w:rsidRPr="00B60501">
        <w:t>Riksdagen tillkännager för regeringen som sin mening vad i m</w:t>
      </w:r>
      <w:r w:rsidR="00D317E7" w:rsidRPr="00B60501">
        <w:t>otionen anförs om bekämpande av kvinnovåld.</w:t>
      </w:r>
    </w:p>
    <w:p w:rsidR="00D317E7" w:rsidRPr="00B60501" w:rsidRDefault="00D317E7" w:rsidP="00D317E7">
      <w:pPr>
        <w:pStyle w:val="Rubrik1"/>
      </w:pPr>
      <w:r w:rsidRPr="00B60501">
        <w:t>Motivering</w:t>
      </w:r>
    </w:p>
    <w:p w:rsidR="00D317E7" w:rsidRPr="00B60501" w:rsidRDefault="00D317E7" w:rsidP="00D317E7">
      <w:r w:rsidRPr="00B60501">
        <w:t>Det finns i Västsverige flera tusen kvinnor som lever under ständigt hot, som utsätts för våld och som har sin rörelsefrihet inskränkt. Våld mot kvinnor är ett uttryck för den grövsta formen av kvinnoförtryck då en kvinnas rätt till sin egen kropp och liv inte respekteras. Det kan vi liberaler aldrig acceptera. Vi vill införa en nollvision i arbetet mot kvinnovåld. Det kräver omfattande å</w:t>
      </w:r>
      <w:r w:rsidRPr="00B60501">
        <w:t>t</w:t>
      </w:r>
      <w:r w:rsidRPr="00B60501">
        <w:t>gärder från rättsväsendet, sociala myndigheter samt hälso- och sjukvården.</w:t>
      </w:r>
    </w:p>
    <w:p w:rsidR="00D317E7" w:rsidRPr="00B60501" w:rsidRDefault="00D317E7" w:rsidP="00D02D63">
      <w:pPr>
        <w:pStyle w:val="Rubrik1"/>
      </w:pPr>
      <w:r w:rsidRPr="00B60501">
        <w:t>Misshandel</w:t>
      </w:r>
    </w:p>
    <w:p w:rsidR="00D317E7" w:rsidRPr="00B60501" w:rsidRDefault="00D317E7" w:rsidP="00D02D63">
      <w:pPr>
        <w:rPr>
          <w:szCs w:val="23"/>
        </w:rPr>
      </w:pPr>
      <w:r w:rsidRPr="00B60501">
        <w:rPr>
          <w:szCs w:val="23"/>
        </w:rPr>
        <w:t xml:space="preserve">Frågan om hur många kvinnor som misshandlas varje år i Västra Götaland och Hallands län har flera möjliga svar beroende på vilken statistik det är som används som underlag. </w:t>
      </w:r>
      <w:r w:rsidR="00215643" w:rsidRPr="00B60501">
        <w:rPr>
          <w:szCs w:val="23"/>
        </w:rPr>
        <w:t>Enligt Brottsförebyggande rådet</w:t>
      </w:r>
      <w:r w:rsidRPr="00B60501">
        <w:rPr>
          <w:szCs w:val="23"/>
        </w:rPr>
        <w:t xml:space="preserve"> (BRÅ) ökar antalet anmälda misshandelsbrott i såväl Västra Götalands län som Hallands län, precis som för riket som helhet.</w:t>
      </w:r>
    </w:p>
    <w:p w:rsidR="00D317E7" w:rsidRPr="00B60501" w:rsidRDefault="00EE001E" w:rsidP="00215643">
      <w:pPr>
        <w:spacing w:before="0"/>
        <w:rPr>
          <w:b/>
          <w:sz w:val="18"/>
          <w:szCs w:val="18"/>
        </w:rPr>
      </w:pPr>
      <w:r w:rsidRPr="00B60501">
        <w:rPr>
          <w:b/>
        </w:rPr>
        <w:br w:type="page"/>
      </w:r>
      <w:r w:rsidR="00D317E7" w:rsidRPr="00B60501">
        <w:rPr>
          <w:b/>
        </w:rPr>
        <w:lastRenderedPageBreak/>
        <w:t>Tabell 1: Antal anmälda fall av misshandel, inklu</w:t>
      </w:r>
      <w:r w:rsidR="00215643" w:rsidRPr="00B60501">
        <w:rPr>
          <w:b/>
        </w:rPr>
        <w:t>sive grov misshandel, mot</w:t>
      </w:r>
      <w:r w:rsidR="00215643" w:rsidRPr="00B60501">
        <w:rPr>
          <w:b/>
          <w:sz w:val="18"/>
          <w:szCs w:val="18"/>
        </w:rPr>
        <w:t xml:space="preserve"> kvinnor</w:t>
      </w:r>
      <w:r w:rsidR="00D317E7" w:rsidRPr="00B60501">
        <w:rPr>
          <w:b/>
          <w:sz w:val="18"/>
          <w:szCs w:val="18"/>
        </w:rPr>
        <w:t xml:space="preserve"> 15 år eller äldre</w:t>
      </w:r>
    </w:p>
    <w:tbl>
      <w:tblPr>
        <w:tblStyle w:val="Enkeltabell1"/>
        <w:tblW w:w="0" w:type="auto"/>
        <w:tblLook w:val="0000" w:firstRow="0" w:lastRow="0" w:firstColumn="0" w:lastColumn="0" w:noHBand="0" w:noVBand="0"/>
      </w:tblPr>
      <w:tblGrid>
        <w:gridCol w:w="1873"/>
        <w:gridCol w:w="816"/>
        <w:gridCol w:w="816"/>
        <w:gridCol w:w="816"/>
        <w:gridCol w:w="816"/>
        <w:gridCol w:w="816"/>
      </w:tblGrid>
      <w:tr w:rsidR="00D317E7" w:rsidRPr="00B60501">
        <w:trPr>
          <w:trHeight w:val="255"/>
        </w:trPr>
        <w:tc>
          <w:tcPr>
            <w:tcW w:w="2268" w:type="dxa"/>
            <w:tcBorders>
              <w:top w:val="single" w:sz="4" w:space="0" w:color="auto"/>
              <w:left w:val="nil"/>
              <w:bottom w:val="single" w:sz="4" w:space="0" w:color="auto"/>
              <w:right w:val="nil"/>
            </w:tcBorders>
            <w:noWrap/>
          </w:tcPr>
          <w:p w:rsidR="00D317E7" w:rsidRPr="00B60501" w:rsidRDefault="00D317E7" w:rsidP="00E11022">
            <w:pPr>
              <w:spacing w:before="60" w:line="200" w:lineRule="exact"/>
              <w:jc w:val="right"/>
              <w:rPr>
                <w:b/>
                <w:sz w:val="16"/>
                <w:szCs w:val="16"/>
              </w:rPr>
            </w:pPr>
          </w:p>
        </w:tc>
        <w:tc>
          <w:tcPr>
            <w:tcW w:w="960" w:type="dxa"/>
            <w:tcBorders>
              <w:top w:val="single" w:sz="4" w:space="0" w:color="auto"/>
              <w:left w:val="nil"/>
              <w:bottom w:val="single" w:sz="4" w:space="0" w:color="auto"/>
              <w:right w:val="nil"/>
            </w:tcBorders>
            <w:noWrap/>
          </w:tcPr>
          <w:p w:rsidR="00D317E7" w:rsidRPr="00B60501" w:rsidRDefault="00D317E7" w:rsidP="00E11022">
            <w:pPr>
              <w:spacing w:before="60" w:line="200" w:lineRule="exact"/>
              <w:jc w:val="right"/>
              <w:rPr>
                <w:b/>
                <w:sz w:val="16"/>
                <w:szCs w:val="16"/>
              </w:rPr>
            </w:pPr>
            <w:r w:rsidRPr="00B60501">
              <w:rPr>
                <w:b/>
                <w:sz w:val="16"/>
                <w:szCs w:val="16"/>
              </w:rPr>
              <w:t>2000</w:t>
            </w:r>
          </w:p>
        </w:tc>
        <w:tc>
          <w:tcPr>
            <w:tcW w:w="960" w:type="dxa"/>
            <w:tcBorders>
              <w:top w:val="single" w:sz="4" w:space="0" w:color="auto"/>
              <w:left w:val="nil"/>
              <w:bottom w:val="single" w:sz="4" w:space="0" w:color="auto"/>
              <w:right w:val="nil"/>
            </w:tcBorders>
            <w:noWrap/>
          </w:tcPr>
          <w:p w:rsidR="00D317E7" w:rsidRPr="00B60501" w:rsidRDefault="00D317E7" w:rsidP="00E11022">
            <w:pPr>
              <w:spacing w:before="60" w:line="200" w:lineRule="exact"/>
              <w:jc w:val="right"/>
              <w:rPr>
                <w:b/>
                <w:sz w:val="16"/>
                <w:szCs w:val="16"/>
              </w:rPr>
            </w:pPr>
            <w:r w:rsidRPr="00B60501">
              <w:rPr>
                <w:b/>
                <w:sz w:val="16"/>
                <w:szCs w:val="16"/>
              </w:rPr>
              <w:t>2001</w:t>
            </w:r>
          </w:p>
        </w:tc>
        <w:tc>
          <w:tcPr>
            <w:tcW w:w="960" w:type="dxa"/>
            <w:tcBorders>
              <w:top w:val="single" w:sz="4" w:space="0" w:color="auto"/>
              <w:left w:val="nil"/>
              <w:bottom w:val="single" w:sz="4" w:space="0" w:color="auto"/>
              <w:right w:val="nil"/>
            </w:tcBorders>
            <w:noWrap/>
          </w:tcPr>
          <w:p w:rsidR="00D317E7" w:rsidRPr="00B60501" w:rsidRDefault="00D317E7" w:rsidP="00E11022">
            <w:pPr>
              <w:spacing w:before="60" w:line="200" w:lineRule="exact"/>
              <w:jc w:val="right"/>
              <w:rPr>
                <w:b/>
                <w:sz w:val="16"/>
                <w:szCs w:val="16"/>
              </w:rPr>
            </w:pPr>
            <w:r w:rsidRPr="00B60501">
              <w:rPr>
                <w:b/>
                <w:sz w:val="16"/>
                <w:szCs w:val="16"/>
              </w:rPr>
              <w:t>2002</w:t>
            </w:r>
          </w:p>
        </w:tc>
        <w:tc>
          <w:tcPr>
            <w:tcW w:w="960" w:type="dxa"/>
            <w:tcBorders>
              <w:top w:val="single" w:sz="4" w:space="0" w:color="auto"/>
              <w:left w:val="nil"/>
              <w:bottom w:val="single" w:sz="4" w:space="0" w:color="auto"/>
              <w:right w:val="nil"/>
            </w:tcBorders>
            <w:noWrap/>
          </w:tcPr>
          <w:p w:rsidR="00D317E7" w:rsidRPr="00B60501" w:rsidRDefault="00D317E7" w:rsidP="00E11022">
            <w:pPr>
              <w:spacing w:before="60" w:line="200" w:lineRule="exact"/>
              <w:jc w:val="right"/>
              <w:rPr>
                <w:b/>
                <w:sz w:val="16"/>
                <w:szCs w:val="16"/>
              </w:rPr>
            </w:pPr>
            <w:r w:rsidRPr="00B60501">
              <w:rPr>
                <w:b/>
                <w:sz w:val="16"/>
                <w:szCs w:val="16"/>
              </w:rPr>
              <w:t>2003</w:t>
            </w:r>
          </w:p>
        </w:tc>
        <w:tc>
          <w:tcPr>
            <w:tcW w:w="960" w:type="dxa"/>
            <w:tcBorders>
              <w:top w:val="single" w:sz="4" w:space="0" w:color="auto"/>
              <w:left w:val="nil"/>
              <w:bottom w:val="single" w:sz="4" w:space="0" w:color="auto"/>
              <w:right w:val="nil"/>
            </w:tcBorders>
            <w:noWrap/>
          </w:tcPr>
          <w:p w:rsidR="00D317E7" w:rsidRPr="00B60501" w:rsidRDefault="00D317E7" w:rsidP="00E11022">
            <w:pPr>
              <w:spacing w:before="60" w:line="200" w:lineRule="exact"/>
              <w:jc w:val="right"/>
              <w:rPr>
                <w:b/>
                <w:sz w:val="16"/>
                <w:szCs w:val="16"/>
              </w:rPr>
            </w:pPr>
            <w:r w:rsidRPr="00B60501">
              <w:rPr>
                <w:b/>
                <w:sz w:val="16"/>
                <w:szCs w:val="16"/>
              </w:rPr>
              <w:t>2004</w:t>
            </w:r>
          </w:p>
        </w:tc>
      </w:tr>
      <w:tr w:rsidR="00D317E7" w:rsidRPr="00B60501">
        <w:trPr>
          <w:trHeight w:val="255"/>
        </w:trPr>
        <w:tc>
          <w:tcPr>
            <w:tcW w:w="2268" w:type="dxa"/>
            <w:tcBorders>
              <w:top w:val="single" w:sz="4" w:space="0" w:color="auto"/>
              <w:left w:val="nil"/>
              <w:bottom w:val="nil"/>
              <w:right w:val="nil"/>
            </w:tcBorders>
            <w:noWrap/>
          </w:tcPr>
          <w:p w:rsidR="00D317E7" w:rsidRPr="00B60501" w:rsidRDefault="00D317E7" w:rsidP="00E11022">
            <w:pPr>
              <w:spacing w:before="60" w:line="200" w:lineRule="exact"/>
              <w:rPr>
                <w:sz w:val="16"/>
                <w:szCs w:val="16"/>
              </w:rPr>
            </w:pPr>
            <w:r w:rsidRPr="00B60501">
              <w:rPr>
                <w:sz w:val="16"/>
                <w:szCs w:val="16"/>
              </w:rPr>
              <w:t>Hallands län</w:t>
            </w:r>
          </w:p>
        </w:tc>
        <w:tc>
          <w:tcPr>
            <w:tcW w:w="960" w:type="dxa"/>
            <w:tcBorders>
              <w:top w:val="single" w:sz="4" w:space="0" w:color="auto"/>
              <w:left w:val="nil"/>
              <w:bottom w:val="nil"/>
              <w:right w:val="nil"/>
            </w:tcBorders>
            <w:noWrap/>
          </w:tcPr>
          <w:p w:rsidR="00D317E7" w:rsidRPr="00B60501" w:rsidRDefault="00D317E7" w:rsidP="00E11022">
            <w:pPr>
              <w:spacing w:before="60" w:line="200" w:lineRule="exact"/>
              <w:jc w:val="right"/>
              <w:rPr>
                <w:sz w:val="16"/>
                <w:szCs w:val="16"/>
              </w:rPr>
            </w:pPr>
            <w:r w:rsidRPr="00B60501">
              <w:rPr>
                <w:sz w:val="16"/>
                <w:szCs w:val="16"/>
              </w:rPr>
              <w:t>433</w:t>
            </w:r>
          </w:p>
        </w:tc>
        <w:tc>
          <w:tcPr>
            <w:tcW w:w="960" w:type="dxa"/>
            <w:tcBorders>
              <w:top w:val="single" w:sz="4" w:space="0" w:color="auto"/>
              <w:left w:val="nil"/>
              <w:bottom w:val="nil"/>
              <w:right w:val="nil"/>
            </w:tcBorders>
            <w:noWrap/>
          </w:tcPr>
          <w:p w:rsidR="00D317E7" w:rsidRPr="00B60501" w:rsidRDefault="00D317E7" w:rsidP="00E11022">
            <w:pPr>
              <w:spacing w:before="60" w:line="200" w:lineRule="exact"/>
              <w:jc w:val="right"/>
              <w:rPr>
                <w:sz w:val="16"/>
                <w:szCs w:val="16"/>
              </w:rPr>
            </w:pPr>
            <w:r w:rsidRPr="00B60501">
              <w:rPr>
                <w:sz w:val="16"/>
                <w:szCs w:val="16"/>
              </w:rPr>
              <w:t>457</w:t>
            </w:r>
          </w:p>
        </w:tc>
        <w:tc>
          <w:tcPr>
            <w:tcW w:w="960" w:type="dxa"/>
            <w:tcBorders>
              <w:top w:val="single" w:sz="4" w:space="0" w:color="auto"/>
              <w:left w:val="nil"/>
              <w:bottom w:val="nil"/>
              <w:right w:val="nil"/>
            </w:tcBorders>
            <w:noWrap/>
          </w:tcPr>
          <w:p w:rsidR="00D317E7" w:rsidRPr="00B60501" w:rsidRDefault="00D317E7" w:rsidP="00E11022">
            <w:pPr>
              <w:spacing w:before="60" w:line="200" w:lineRule="exact"/>
              <w:jc w:val="right"/>
              <w:rPr>
                <w:sz w:val="16"/>
                <w:szCs w:val="16"/>
              </w:rPr>
            </w:pPr>
            <w:r w:rsidRPr="00B60501">
              <w:rPr>
                <w:sz w:val="16"/>
                <w:szCs w:val="16"/>
              </w:rPr>
              <w:t>482</w:t>
            </w:r>
          </w:p>
        </w:tc>
        <w:tc>
          <w:tcPr>
            <w:tcW w:w="960" w:type="dxa"/>
            <w:tcBorders>
              <w:top w:val="single" w:sz="4" w:space="0" w:color="auto"/>
              <w:left w:val="nil"/>
              <w:bottom w:val="nil"/>
              <w:right w:val="nil"/>
            </w:tcBorders>
            <w:noWrap/>
          </w:tcPr>
          <w:p w:rsidR="00D317E7" w:rsidRPr="00B60501" w:rsidRDefault="00D317E7" w:rsidP="00E11022">
            <w:pPr>
              <w:spacing w:before="60" w:line="200" w:lineRule="exact"/>
              <w:jc w:val="right"/>
              <w:rPr>
                <w:sz w:val="16"/>
                <w:szCs w:val="16"/>
              </w:rPr>
            </w:pPr>
            <w:r w:rsidRPr="00B60501">
              <w:rPr>
                <w:sz w:val="16"/>
                <w:szCs w:val="16"/>
              </w:rPr>
              <w:t>578</w:t>
            </w:r>
          </w:p>
        </w:tc>
        <w:tc>
          <w:tcPr>
            <w:tcW w:w="960" w:type="dxa"/>
            <w:tcBorders>
              <w:top w:val="single" w:sz="4" w:space="0" w:color="auto"/>
              <w:left w:val="nil"/>
              <w:bottom w:val="nil"/>
              <w:right w:val="nil"/>
            </w:tcBorders>
            <w:noWrap/>
          </w:tcPr>
          <w:p w:rsidR="00D317E7" w:rsidRPr="00B60501" w:rsidRDefault="00D317E7" w:rsidP="00E11022">
            <w:pPr>
              <w:spacing w:before="60" w:line="200" w:lineRule="exact"/>
              <w:jc w:val="right"/>
              <w:rPr>
                <w:sz w:val="16"/>
                <w:szCs w:val="16"/>
              </w:rPr>
            </w:pPr>
            <w:r w:rsidRPr="00B60501">
              <w:rPr>
                <w:sz w:val="16"/>
                <w:szCs w:val="16"/>
              </w:rPr>
              <w:t>559</w:t>
            </w:r>
          </w:p>
        </w:tc>
      </w:tr>
      <w:tr w:rsidR="00D317E7" w:rsidRPr="00B60501">
        <w:trPr>
          <w:trHeight w:val="255"/>
        </w:trPr>
        <w:tc>
          <w:tcPr>
            <w:tcW w:w="2268" w:type="dxa"/>
            <w:tcBorders>
              <w:top w:val="nil"/>
              <w:left w:val="nil"/>
              <w:bottom w:val="single" w:sz="4" w:space="0" w:color="auto"/>
              <w:right w:val="nil"/>
            </w:tcBorders>
            <w:noWrap/>
          </w:tcPr>
          <w:p w:rsidR="00D317E7" w:rsidRPr="00B60501" w:rsidRDefault="00D317E7" w:rsidP="00E11022">
            <w:pPr>
              <w:spacing w:before="60" w:line="200" w:lineRule="exact"/>
              <w:rPr>
                <w:sz w:val="16"/>
                <w:szCs w:val="16"/>
              </w:rPr>
            </w:pPr>
            <w:r w:rsidRPr="00B60501">
              <w:rPr>
                <w:sz w:val="16"/>
                <w:szCs w:val="16"/>
              </w:rPr>
              <w:t>Västra Götalands län</w:t>
            </w:r>
          </w:p>
        </w:tc>
        <w:tc>
          <w:tcPr>
            <w:tcW w:w="960" w:type="dxa"/>
            <w:tcBorders>
              <w:top w:val="nil"/>
              <w:left w:val="nil"/>
              <w:bottom w:val="single" w:sz="4" w:space="0" w:color="auto"/>
              <w:right w:val="nil"/>
            </w:tcBorders>
            <w:noWrap/>
          </w:tcPr>
          <w:p w:rsidR="00D317E7" w:rsidRPr="00B60501" w:rsidRDefault="00D317E7" w:rsidP="00E11022">
            <w:pPr>
              <w:spacing w:before="60" w:line="200" w:lineRule="exact"/>
              <w:jc w:val="right"/>
              <w:rPr>
                <w:sz w:val="16"/>
                <w:szCs w:val="16"/>
              </w:rPr>
            </w:pPr>
            <w:r w:rsidRPr="00B60501">
              <w:rPr>
                <w:sz w:val="16"/>
                <w:szCs w:val="16"/>
              </w:rPr>
              <w:t>3</w:t>
            </w:r>
            <w:r w:rsidR="00215643" w:rsidRPr="00B60501">
              <w:rPr>
                <w:sz w:val="16"/>
                <w:szCs w:val="16"/>
              </w:rPr>
              <w:t xml:space="preserve"> </w:t>
            </w:r>
            <w:r w:rsidRPr="00B60501">
              <w:rPr>
                <w:sz w:val="16"/>
                <w:szCs w:val="16"/>
              </w:rPr>
              <w:t>219</w:t>
            </w:r>
          </w:p>
        </w:tc>
        <w:tc>
          <w:tcPr>
            <w:tcW w:w="960" w:type="dxa"/>
            <w:tcBorders>
              <w:top w:val="nil"/>
              <w:left w:val="nil"/>
              <w:bottom w:val="single" w:sz="4" w:space="0" w:color="auto"/>
              <w:right w:val="nil"/>
            </w:tcBorders>
            <w:noWrap/>
          </w:tcPr>
          <w:p w:rsidR="00D317E7" w:rsidRPr="00B60501" w:rsidRDefault="00D317E7" w:rsidP="00E11022">
            <w:pPr>
              <w:spacing w:before="60" w:line="200" w:lineRule="exact"/>
              <w:jc w:val="right"/>
              <w:rPr>
                <w:sz w:val="16"/>
                <w:szCs w:val="16"/>
              </w:rPr>
            </w:pPr>
            <w:r w:rsidRPr="00B60501">
              <w:rPr>
                <w:sz w:val="16"/>
                <w:szCs w:val="16"/>
              </w:rPr>
              <w:t>3</w:t>
            </w:r>
            <w:r w:rsidR="00215643" w:rsidRPr="00B60501">
              <w:rPr>
                <w:sz w:val="16"/>
                <w:szCs w:val="16"/>
              </w:rPr>
              <w:t xml:space="preserve"> </w:t>
            </w:r>
            <w:r w:rsidRPr="00B60501">
              <w:rPr>
                <w:sz w:val="16"/>
                <w:szCs w:val="16"/>
              </w:rPr>
              <w:t>186</w:t>
            </w:r>
          </w:p>
        </w:tc>
        <w:tc>
          <w:tcPr>
            <w:tcW w:w="960" w:type="dxa"/>
            <w:tcBorders>
              <w:top w:val="nil"/>
              <w:left w:val="nil"/>
              <w:bottom w:val="single" w:sz="4" w:space="0" w:color="auto"/>
              <w:right w:val="nil"/>
            </w:tcBorders>
            <w:noWrap/>
          </w:tcPr>
          <w:p w:rsidR="00D317E7" w:rsidRPr="00B60501" w:rsidRDefault="00D317E7" w:rsidP="00E11022">
            <w:pPr>
              <w:spacing w:before="60" w:line="200" w:lineRule="exact"/>
              <w:jc w:val="right"/>
              <w:rPr>
                <w:sz w:val="16"/>
                <w:szCs w:val="16"/>
              </w:rPr>
            </w:pPr>
            <w:r w:rsidRPr="00B60501">
              <w:rPr>
                <w:sz w:val="16"/>
                <w:szCs w:val="16"/>
              </w:rPr>
              <w:t>3</w:t>
            </w:r>
            <w:r w:rsidR="00215643" w:rsidRPr="00B60501">
              <w:rPr>
                <w:sz w:val="16"/>
                <w:szCs w:val="16"/>
              </w:rPr>
              <w:t xml:space="preserve"> </w:t>
            </w:r>
            <w:r w:rsidRPr="00B60501">
              <w:rPr>
                <w:sz w:val="16"/>
                <w:szCs w:val="16"/>
              </w:rPr>
              <w:t>215</w:t>
            </w:r>
          </w:p>
        </w:tc>
        <w:tc>
          <w:tcPr>
            <w:tcW w:w="960" w:type="dxa"/>
            <w:tcBorders>
              <w:top w:val="nil"/>
              <w:left w:val="nil"/>
              <w:bottom w:val="single" w:sz="4" w:space="0" w:color="auto"/>
              <w:right w:val="nil"/>
            </w:tcBorders>
            <w:noWrap/>
          </w:tcPr>
          <w:p w:rsidR="00D317E7" w:rsidRPr="00B60501" w:rsidRDefault="00D317E7" w:rsidP="00E11022">
            <w:pPr>
              <w:spacing w:before="60" w:line="200" w:lineRule="exact"/>
              <w:jc w:val="right"/>
              <w:rPr>
                <w:sz w:val="16"/>
                <w:szCs w:val="16"/>
              </w:rPr>
            </w:pPr>
            <w:r w:rsidRPr="00B60501">
              <w:rPr>
                <w:sz w:val="16"/>
                <w:szCs w:val="16"/>
              </w:rPr>
              <w:t>3</w:t>
            </w:r>
            <w:r w:rsidR="00215643" w:rsidRPr="00B60501">
              <w:rPr>
                <w:sz w:val="16"/>
                <w:szCs w:val="16"/>
              </w:rPr>
              <w:t xml:space="preserve"> </w:t>
            </w:r>
            <w:r w:rsidRPr="00B60501">
              <w:rPr>
                <w:sz w:val="16"/>
                <w:szCs w:val="16"/>
              </w:rPr>
              <w:t>347</w:t>
            </w:r>
          </w:p>
        </w:tc>
        <w:tc>
          <w:tcPr>
            <w:tcW w:w="960" w:type="dxa"/>
            <w:tcBorders>
              <w:top w:val="nil"/>
              <w:left w:val="nil"/>
              <w:bottom w:val="single" w:sz="4" w:space="0" w:color="auto"/>
              <w:right w:val="nil"/>
            </w:tcBorders>
            <w:noWrap/>
          </w:tcPr>
          <w:p w:rsidR="00D317E7" w:rsidRPr="00B60501" w:rsidRDefault="00D317E7" w:rsidP="00E11022">
            <w:pPr>
              <w:spacing w:before="60" w:line="200" w:lineRule="exact"/>
              <w:jc w:val="right"/>
              <w:rPr>
                <w:sz w:val="16"/>
                <w:szCs w:val="16"/>
              </w:rPr>
            </w:pPr>
            <w:r w:rsidRPr="00B60501">
              <w:rPr>
                <w:sz w:val="16"/>
                <w:szCs w:val="16"/>
              </w:rPr>
              <w:t>3</w:t>
            </w:r>
            <w:r w:rsidR="00215643" w:rsidRPr="00B60501">
              <w:rPr>
                <w:sz w:val="16"/>
                <w:szCs w:val="16"/>
              </w:rPr>
              <w:t xml:space="preserve"> </w:t>
            </w:r>
            <w:r w:rsidRPr="00B60501">
              <w:rPr>
                <w:sz w:val="16"/>
                <w:szCs w:val="16"/>
              </w:rPr>
              <w:t>440</w:t>
            </w:r>
          </w:p>
        </w:tc>
      </w:tr>
    </w:tbl>
    <w:p w:rsidR="00D317E7" w:rsidRPr="00B60501" w:rsidRDefault="00D317E7" w:rsidP="00215643">
      <w:pPr>
        <w:spacing w:before="0"/>
        <w:rPr>
          <w:sz w:val="16"/>
          <w:szCs w:val="16"/>
        </w:rPr>
      </w:pPr>
      <w:r w:rsidRPr="00B60501">
        <w:rPr>
          <w:sz w:val="16"/>
          <w:szCs w:val="16"/>
        </w:rPr>
        <w:t>Källa: Brottsförebyggande rådet (BRÅ).</w:t>
      </w:r>
    </w:p>
    <w:p w:rsidR="00D317E7" w:rsidRPr="00B60501" w:rsidRDefault="00D317E7" w:rsidP="00D317E7">
      <w:pPr>
        <w:rPr>
          <w:szCs w:val="23"/>
        </w:rPr>
      </w:pPr>
      <w:r w:rsidRPr="00B60501">
        <w:rPr>
          <w:szCs w:val="23"/>
        </w:rPr>
        <w:t>Enligt BRÅ:s egna uppskattningar beror troligtvis ökningarna på att man i</w:t>
      </w:r>
      <w:r w:rsidR="00215643" w:rsidRPr="00B60501">
        <w:rPr>
          <w:szCs w:val="23"/>
        </w:rPr>
        <w:t xml:space="preserve"> </w:t>
      </w:r>
      <w:r w:rsidRPr="00B60501">
        <w:rPr>
          <w:szCs w:val="23"/>
        </w:rPr>
        <w:t>dag i högre grad än tidigare anmäler mis</w:t>
      </w:r>
      <w:r w:rsidR="00215643" w:rsidRPr="00B60501">
        <w:rPr>
          <w:szCs w:val="23"/>
        </w:rPr>
        <w:t>shandel som man har utsatts för</w:t>
      </w:r>
      <w:r w:rsidRPr="00B60501">
        <w:rPr>
          <w:szCs w:val="23"/>
        </w:rPr>
        <w:t xml:space="preserve"> samt att det faktiska våldet har ökat. Specialstudier från BRÅ visar också att gä</w:t>
      </w:r>
      <w:r w:rsidRPr="00B60501">
        <w:rPr>
          <w:szCs w:val="23"/>
        </w:rPr>
        <w:t>r</w:t>
      </w:r>
      <w:r w:rsidRPr="00B60501">
        <w:rPr>
          <w:szCs w:val="23"/>
        </w:rPr>
        <w:t>ningsmannen i 75 % av de anmälda fallen är en person (en man) som kvinnan är bekant med. I c</w:t>
      </w:r>
      <w:r w:rsidR="00215643" w:rsidRPr="00B60501">
        <w:rPr>
          <w:szCs w:val="23"/>
        </w:rPr>
        <w:t>irk</w:t>
      </w:r>
      <w:r w:rsidRPr="00B60501">
        <w:rPr>
          <w:szCs w:val="23"/>
        </w:rPr>
        <w:t>a två tredjedelar av dessa fall har mannen och kvinnan en nära relation. I sammanhanget bör dock noteras att mörkertalet när det gäller våld mot kvinnor är stort. BRÅ uppskattar att endast mellan 20 och 25 % av våld mot kvinnor i nära relationer anmäls till polisen. Med andra ord, det faktiska antalet fall av misshandel är med stor sannolikhet flera gånger större än de siffror som kan utläsas i tabellen ovan.</w:t>
      </w:r>
    </w:p>
    <w:p w:rsidR="00D317E7" w:rsidRPr="00B60501" w:rsidRDefault="00D317E7" w:rsidP="00215643">
      <w:pPr>
        <w:pStyle w:val="Normaltindrag"/>
      </w:pPr>
      <w:r w:rsidRPr="00B60501">
        <w:t>Ibland leder den misshandel kvinnor utsätts för till det mest tragiska, att en kvinna mister livet. I Hallands län har i snitt en kvinna per år anmälts som avliden till följd av våld sedan år 2000. I Västra Götalands län ligger motsv</w:t>
      </w:r>
      <w:r w:rsidRPr="00B60501">
        <w:t>a</w:t>
      </w:r>
      <w:r w:rsidRPr="00B60501">
        <w:t>rande siffra på drygt 10 personer per år. Det högsta antalet fall av våld med dödlig utgån</w:t>
      </w:r>
      <w:r w:rsidR="00215643" w:rsidRPr="00B60501">
        <w:t>g återfinns i Göteborgs kommun –</w:t>
      </w:r>
      <w:r w:rsidRPr="00B60501">
        <w:t xml:space="preserve"> mellan åren 2001</w:t>
      </w:r>
      <w:r w:rsidR="00215643" w:rsidRPr="00B60501">
        <w:t xml:space="preserve"> och </w:t>
      </w:r>
      <w:r w:rsidRPr="00B60501">
        <w:t>2003 står Göteborg för omkring hälften av alla fall i Västra Götaland.</w:t>
      </w:r>
    </w:p>
    <w:p w:rsidR="00D317E7" w:rsidRPr="00B60501" w:rsidRDefault="00D317E7" w:rsidP="00215643">
      <w:pPr>
        <w:rPr>
          <w:b/>
        </w:rPr>
      </w:pPr>
      <w:r w:rsidRPr="00B60501">
        <w:rPr>
          <w:b/>
        </w:rPr>
        <w:t>Tabell 2: Antal anmälda fall då våld mot kvinnor haft dödlig utgång i Hallands respektive Västra Götalands län, inklusive Göteborg</w:t>
      </w:r>
    </w:p>
    <w:tbl>
      <w:tblPr>
        <w:tblStyle w:val="Enkeltabell1"/>
        <w:tblW w:w="5990" w:type="dxa"/>
        <w:tblLayout w:type="fixed"/>
        <w:tblLook w:val="0000" w:firstRow="0" w:lastRow="0" w:firstColumn="0" w:lastColumn="0" w:noHBand="0" w:noVBand="0"/>
      </w:tblPr>
      <w:tblGrid>
        <w:gridCol w:w="1741"/>
        <w:gridCol w:w="849"/>
        <w:gridCol w:w="850"/>
        <w:gridCol w:w="850"/>
        <w:gridCol w:w="850"/>
        <w:gridCol w:w="850"/>
      </w:tblGrid>
      <w:tr w:rsidR="00D317E7" w:rsidRPr="00B60501">
        <w:trPr>
          <w:trHeight w:val="255"/>
        </w:trPr>
        <w:tc>
          <w:tcPr>
            <w:tcW w:w="2008" w:type="dxa"/>
            <w:tcBorders>
              <w:top w:val="single" w:sz="4" w:space="0" w:color="auto"/>
              <w:left w:val="nil"/>
              <w:bottom w:val="single" w:sz="4" w:space="0" w:color="auto"/>
              <w:right w:val="nil"/>
            </w:tcBorders>
            <w:noWrap/>
          </w:tcPr>
          <w:p w:rsidR="00D317E7" w:rsidRPr="00B60501" w:rsidRDefault="00D317E7" w:rsidP="00E11022">
            <w:pPr>
              <w:spacing w:before="60" w:line="200" w:lineRule="exact"/>
              <w:jc w:val="right"/>
              <w:rPr>
                <w:b/>
                <w:sz w:val="16"/>
                <w:szCs w:val="16"/>
              </w:rPr>
            </w:pPr>
          </w:p>
        </w:tc>
        <w:tc>
          <w:tcPr>
            <w:tcW w:w="958" w:type="dxa"/>
            <w:tcBorders>
              <w:top w:val="single" w:sz="4" w:space="0" w:color="auto"/>
              <w:left w:val="nil"/>
              <w:bottom w:val="single" w:sz="4" w:space="0" w:color="auto"/>
              <w:right w:val="nil"/>
            </w:tcBorders>
            <w:noWrap/>
          </w:tcPr>
          <w:p w:rsidR="00D317E7" w:rsidRPr="00B60501" w:rsidRDefault="00D317E7" w:rsidP="00E11022">
            <w:pPr>
              <w:spacing w:before="60" w:line="200" w:lineRule="exact"/>
              <w:jc w:val="right"/>
              <w:rPr>
                <w:b/>
                <w:sz w:val="16"/>
                <w:szCs w:val="16"/>
              </w:rPr>
            </w:pPr>
            <w:r w:rsidRPr="00B60501">
              <w:rPr>
                <w:b/>
                <w:sz w:val="16"/>
                <w:szCs w:val="16"/>
              </w:rPr>
              <w:t>2000</w:t>
            </w:r>
          </w:p>
        </w:tc>
        <w:tc>
          <w:tcPr>
            <w:tcW w:w="958" w:type="dxa"/>
            <w:tcBorders>
              <w:top w:val="single" w:sz="4" w:space="0" w:color="auto"/>
              <w:left w:val="nil"/>
              <w:bottom w:val="single" w:sz="4" w:space="0" w:color="auto"/>
              <w:right w:val="nil"/>
            </w:tcBorders>
            <w:noWrap/>
          </w:tcPr>
          <w:p w:rsidR="00D317E7" w:rsidRPr="00B60501" w:rsidRDefault="00D317E7" w:rsidP="00E11022">
            <w:pPr>
              <w:spacing w:before="60" w:line="200" w:lineRule="exact"/>
              <w:jc w:val="right"/>
              <w:rPr>
                <w:b/>
                <w:sz w:val="16"/>
                <w:szCs w:val="16"/>
              </w:rPr>
            </w:pPr>
            <w:r w:rsidRPr="00B60501">
              <w:rPr>
                <w:b/>
                <w:sz w:val="16"/>
                <w:szCs w:val="16"/>
              </w:rPr>
              <w:t>2001</w:t>
            </w:r>
          </w:p>
        </w:tc>
        <w:tc>
          <w:tcPr>
            <w:tcW w:w="958" w:type="dxa"/>
            <w:tcBorders>
              <w:top w:val="single" w:sz="4" w:space="0" w:color="auto"/>
              <w:left w:val="nil"/>
              <w:bottom w:val="single" w:sz="4" w:space="0" w:color="auto"/>
              <w:right w:val="nil"/>
            </w:tcBorders>
            <w:noWrap/>
          </w:tcPr>
          <w:p w:rsidR="00D317E7" w:rsidRPr="00B60501" w:rsidRDefault="00D317E7" w:rsidP="00E11022">
            <w:pPr>
              <w:spacing w:before="60" w:line="200" w:lineRule="exact"/>
              <w:jc w:val="right"/>
              <w:rPr>
                <w:b/>
                <w:sz w:val="16"/>
                <w:szCs w:val="16"/>
              </w:rPr>
            </w:pPr>
            <w:r w:rsidRPr="00B60501">
              <w:rPr>
                <w:b/>
                <w:sz w:val="16"/>
                <w:szCs w:val="16"/>
              </w:rPr>
              <w:t>2002</w:t>
            </w:r>
          </w:p>
        </w:tc>
        <w:tc>
          <w:tcPr>
            <w:tcW w:w="958" w:type="dxa"/>
            <w:tcBorders>
              <w:top w:val="single" w:sz="4" w:space="0" w:color="auto"/>
              <w:left w:val="nil"/>
              <w:bottom w:val="single" w:sz="4" w:space="0" w:color="auto"/>
              <w:right w:val="nil"/>
            </w:tcBorders>
            <w:noWrap/>
          </w:tcPr>
          <w:p w:rsidR="00D317E7" w:rsidRPr="00B60501" w:rsidRDefault="00D317E7" w:rsidP="00E11022">
            <w:pPr>
              <w:spacing w:before="60" w:line="200" w:lineRule="exact"/>
              <w:jc w:val="right"/>
              <w:rPr>
                <w:b/>
                <w:sz w:val="16"/>
                <w:szCs w:val="16"/>
              </w:rPr>
            </w:pPr>
            <w:r w:rsidRPr="00B60501">
              <w:rPr>
                <w:b/>
                <w:sz w:val="16"/>
                <w:szCs w:val="16"/>
              </w:rPr>
              <w:t>2003</w:t>
            </w:r>
          </w:p>
        </w:tc>
        <w:tc>
          <w:tcPr>
            <w:tcW w:w="958" w:type="dxa"/>
            <w:tcBorders>
              <w:top w:val="single" w:sz="4" w:space="0" w:color="auto"/>
              <w:left w:val="nil"/>
              <w:bottom w:val="single" w:sz="4" w:space="0" w:color="auto"/>
              <w:right w:val="nil"/>
            </w:tcBorders>
            <w:noWrap/>
          </w:tcPr>
          <w:p w:rsidR="00D317E7" w:rsidRPr="00B60501" w:rsidRDefault="00D317E7" w:rsidP="00E11022">
            <w:pPr>
              <w:spacing w:before="60" w:line="200" w:lineRule="exact"/>
              <w:jc w:val="right"/>
              <w:rPr>
                <w:b/>
                <w:sz w:val="16"/>
                <w:szCs w:val="16"/>
              </w:rPr>
            </w:pPr>
            <w:r w:rsidRPr="00B60501">
              <w:rPr>
                <w:b/>
                <w:sz w:val="16"/>
                <w:szCs w:val="16"/>
              </w:rPr>
              <w:t>2004</w:t>
            </w:r>
          </w:p>
        </w:tc>
      </w:tr>
      <w:tr w:rsidR="00D317E7" w:rsidRPr="00B60501">
        <w:trPr>
          <w:trHeight w:val="255"/>
        </w:trPr>
        <w:tc>
          <w:tcPr>
            <w:tcW w:w="2008" w:type="dxa"/>
            <w:tcBorders>
              <w:top w:val="single" w:sz="4" w:space="0" w:color="auto"/>
              <w:left w:val="nil"/>
              <w:bottom w:val="nil"/>
              <w:right w:val="nil"/>
            </w:tcBorders>
            <w:noWrap/>
          </w:tcPr>
          <w:p w:rsidR="00D317E7" w:rsidRPr="00B60501" w:rsidRDefault="00D317E7" w:rsidP="00E11022">
            <w:pPr>
              <w:spacing w:before="60" w:line="200" w:lineRule="exact"/>
              <w:rPr>
                <w:sz w:val="16"/>
                <w:szCs w:val="16"/>
              </w:rPr>
            </w:pPr>
            <w:r w:rsidRPr="00B60501">
              <w:rPr>
                <w:sz w:val="16"/>
                <w:szCs w:val="16"/>
              </w:rPr>
              <w:t>Hallands län</w:t>
            </w:r>
          </w:p>
        </w:tc>
        <w:tc>
          <w:tcPr>
            <w:tcW w:w="958" w:type="dxa"/>
            <w:tcBorders>
              <w:top w:val="single" w:sz="4" w:space="0" w:color="auto"/>
              <w:left w:val="nil"/>
              <w:bottom w:val="nil"/>
              <w:right w:val="nil"/>
            </w:tcBorders>
            <w:noWrap/>
          </w:tcPr>
          <w:p w:rsidR="00D317E7" w:rsidRPr="00B60501" w:rsidRDefault="00D317E7" w:rsidP="00E11022">
            <w:pPr>
              <w:spacing w:before="60" w:line="200" w:lineRule="exact"/>
              <w:jc w:val="right"/>
              <w:rPr>
                <w:sz w:val="16"/>
                <w:szCs w:val="16"/>
              </w:rPr>
            </w:pPr>
            <w:r w:rsidRPr="00B60501">
              <w:rPr>
                <w:sz w:val="16"/>
                <w:szCs w:val="16"/>
              </w:rPr>
              <w:t>1</w:t>
            </w:r>
          </w:p>
        </w:tc>
        <w:tc>
          <w:tcPr>
            <w:tcW w:w="958" w:type="dxa"/>
            <w:tcBorders>
              <w:top w:val="single" w:sz="4" w:space="0" w:color="auto"/>
              <w:left w:val="nil"/>
              <w:bottom w:val="nil"/>
              <w:right w:val="nil"/>
            </w:tcBorders>
            <w:noWrap/>
          </w:tcPr>
          <w:p w:rsidR="00D317E7" w:rsidRPr="00B60501" w:rsidRDefault="00D317E7" w:rsidP="00E11022">
            <w:pPr>
              <w:spacing w:before="60" w:line="200" w:lineRule="exact"/>
              <w:jc w:val="right"/>
              <w:rPr>
                <w:sz w:val="16"/>
                <w:szCs w:val="16"/>
              </w:rPr>
            </w:pPr>
            <w:r w:rsidRPr="00B60501">
              <w:rPr>
                <w:sz w:val="16"/>
                <w:szCs w:val="16"/>
              </w:rPr>
              <w:t>1</w:t>
            </w:r>
          </w:p>
        </w:tc>
        <w:tc>
          <w:tcPr>
            <w:tcW w:w="958" w:type="dxa"/>
            <w:tcBorders>
              <w:top w:val="single" w:sz="4" w:space="0" w:color="auto"/>
              <w:left w:val="nil"/>
              <w:bottom w:val="nil"/>
              <w:right w:val="nil"/>
            </w:tcBorders>
            <w:noWrap/>
          </w:tcPr>
          <w:p w:rsidR="00D317E7" w:rsidRPr="00B60501" w:rsidRDefault="00D317E7" w:rsidP="00E11022">
            <w:pPr>
              <w:spacing w:before="60" w:line="200" w:lineRule="exact"/>
              <w:jc w:val="right"/>
              <w:rPr>
                <w:sz w:val="16"/>
                <w:szCs w:val="16"/>
              </w:rPr>
            </w:pPr>
            <w:r w:rsidRPr="00B60501">
              <w:rPr>
                <w:sz w:val="16"/>
                <w:szCs w:val="16"/>
              </w:rPr>
              <w:t>0</w:t>
            </w:r>
          </w:p>
        </w:tc>
        <w:tc>
          <w:tcPr>
            <w:tcW w:w="958" w:type="dxa"/>
            <w:tcBorders>
              <w:top w:val="single" w:sz="4" w:space="0" w:color="auto"/>
              <w:left w:val="nil"/>
              <w:bottom w:val="nil"/>
              <w:right w:val="nil"/>
            </w:tcBorders>
            <w:noWrap/>
          </w:tcPr>
          <w:p w:rsidR="00D317E7" w:rsidRPr="00B60501" w:rsidRDefault="00D317E7" w:rsidP="00E11022">
            <w:pPr>
              <w:spacing w:before="60" w:line="200" w:lineRule="exact"/>
              <w:jc w:val="right"/>
              <w:rPr>
                <w:sz w:val="16"/>
                <w:szCs w:val="16"/>
              </w:rPr>
            </w:pPr>
            <w:r w:rsidRPr="00B60501">
              <w:rPr>
                <w:sz w:val="16"/>
                <w:szCs w:val="16"/>
              </w:rPr>
              <w:t>1</w:t>
            </w:r>
          </w:p>
        </w:tc>
        <w:tc>
          <w:tcPr>
            <w:tcW w:w="958" w:type="dxa"/>
            <w:tcBorders>
              <w:top w:val="single" w:sz="4" w:space="0" w:color="auto"/>
              <w:left w:val="nil"/>
              <w:bottom w:val="nil"/>
              <w:right w:val="nil"/>
            </w:tcBorders>
            <w:noWrap/>
          </w:tcPr>
          <w:p w:rsidR="00D317E7" w:rsidRPr="00B60501" w:rsidRDefault="00D317E7" w:rsidP="00E11022">
            <w:pPr>
              <w:spacing w:before="60" w:line="200" w:lineRule="exact"/>
              <w:jc w:val="right"/>
              <w:rPr>
                <w:sz w:val="16"/>
                <w:szCs w:val="16"/>
              </w:rPr>
            </w:pPr>
            <w:r w:rsidRPr="00B60501">
              <w:rPr>
                <w:sz w:val="16"/>
                <w:szCs w:val="16"/>
              </w:rPr>
              <w:t>2</w:t>
            </w:r>
          </w:p>
        </w:tc>
      </w:tr>
      <w:tr w:rsidR="00D317E7" w:rsidRPr="00B60501">
        <w:trPr>
          <w:trHeight w:val="255"/>
        </w:trPr>
        <w:tc>
          <w:tcPr>
            <w:tcW w:w="2008" w:type="dxa"/>
            <w:tcBorders>
              <w:top w:val="nil"/>
              <w:left w:val="nil"/>
              <w:bottom w:val="nil"/>
              <w:right w:val="nil"/>
            </w:tcBorders>
            <w:noWrap/>
          </w:tcPr>
          <w:p w:rsidR="00D317E7" w:rsidRPr="00B60501" w:rsidRDefault="00D317E7" w:rsidP="00E11022">
            <w:pPr>
              <w:spacing w:before="60" w:line="200" w:lineRule="exact"/>
              <w:rPr>
                <w:sz w:val="16"/>
                <w:szCs w:val="16"/>
              </w:rPr>
            </w:pPr>
            <w:r w:rsidRPr="00B60501">
              <w:rPr>
                <w:sz w:val="16"/>
                <w:szCs w:val="16"/>
              </w:rPr>
              <w:t>Västra Götalands län</w:t>
            </w:r>
          </w:p>
        </w:tc>
        <w:tc>
          <w:tcPr>
            <w:tcW w:w="958" w:type="dxa"/>
            <w:tcBorders>
              <w:top w:val="nil"/>
              <w:left w:val="nil"/>
              <w:bottom w:val="nil"/>
              <w:right w:val="nil"/>
            </w:tcBorders>
            <w:noWrap/>
          </w:tcPr>
          <w:p w:rsidR="00D317E7" w:rsidRPr="00B60501" w:rsidRDefault="00D317E7" w:rsidP="00E11022">
            <w:pPr>
              <w:spacing w:before="60" w:line="200" w:lineRule="exact"/>
              <w:jc w:val="right"/>
              <w:rPr>
                <w:sz w:val="16"/>
                <w:szCs w:val="16"/>
              </w:rPr>
            </w:pPr>
            <w:r w:rsidRPr="00B60501">
              <w:rPr>
                <w:sz w:val="16"/>
                <w:szCs w:val="16"/>
              </w:rPr>
              <w:t>4</w:t>
            </w:r>
          </w:p>
        </w:tc>
        <w:tc>
          <w:tcPr>
            <w:tcW w:w="958" w:type="dxa"/>
            <w:tcBorders>
              <w:top w:val="nil"/>
              <w:left w:val="nil"/>
              <w:bottom w:val="nil"/>
              <w:right w:val="nil"/>
            </w:tcBorders>
            <w:noWrap/>
          </w:tcPr>
          <w:p w:rsidR="00D317E7" w:rsidRPr="00B60501" w:rsidRDefault="00D317E7" w:rsidP="00E11022">
            <w:pPr>
              <w:spacing w:before="60" w:line="200" w:lineRule="exact"/>
              <w:jc w:val="right"/>
              <w:rPr>
                <w:sz w:val="16"/>
                <w:szCs w:val="16"/>
              </w:rPr>
            </w:pPr>
            <w:r w:rsidRPr="00B60501">
              <w:rPr>
                <w:sz w:val="16"/>
                <w:szCs w:val="16"/>
              </w:rPr>
              <w:t>14</w:t>
            </w:r>
          </w:p>
        </w:tc>
        <w:tc>
          <w:tcPr>
            <w:tcW w:w="958" w:type="dxa"/>
            <w:tcBorders>
              <w:top w:val="nil"/>
              <w:left w:val="nil"/>
              <w:bottom w:val="nil"/>
              <w:right w:val="nil"/>
            </w:tcBorders>
            <w:noWrap/>
          </w:tcPr>
          <w:p w:rsidR="00D317E7" w:rsidRPr="00B60501" w:rsidRDefault="00D317E7" w:rsidP="00E11022">
            <w:pPr>
              <w:spacing w:before="60" w:line="200" w:lineRule="exact"/>
              <w:jc w:val="right"/>
              <w:rPr>
                <w:sz w:val="16"/>
                <w:szCs w:val="16"/>
              </w:rPr>
            </w:pPr>
            <w:r w:rsidRPr="00B60501">
              <w:rPr>
                <w:sz w:val="16"/>
                <w:szCs w:val="16"/>
              </w:rPr>
              <w:t>11</w:t>
            </w:r>
          </w:p>
        </w:tc>
        <w:tc>
          <w:tcPr>
            <w:tcW w:w="958" w:type="dxa"/>
            <w:tcBorders>
              <w:top w:val="nil"/>
              <w:left w:val="nil"/>
              <w:bottom w:val="nil"/>
              <w:right w:val="nil"/>
            </w:tcBorders>
            <w:noWrap/>
          </w:tcPr>
          <w:p w:rsidR="00D317E7" w:rsidRPr="00B60501" w:rsidRDefault="00D317E7" w:rsidP="00E11022">
            <w:pPr>
              <w:spacing w:before="60" w:line="200" w:lineRule="exact"/>
              <w:jc w:val="right"/>
              <w:rPr>
                <w:sz w:val="16"/>
                <w:szCs w:val="16"/>
              </w:rPr>
            </w:pPr>
            <w:r w:rsidRPr="00B60501">
              <w:rPr>
                <w:sz w:val="16"/>
                <w:szCs w:val="16"/>
              </w:rPr>
              <w:t>12</w:t>
            </w:r>
          </w:p>
        </w:tc>
        <w:tc>
          <w:tcPr>
            <w:tcW w:w="958" w:type="dxa"/>
            <w:tcBorders>
              <w:top w:val="nil"/>
              <w:left w:val="nil"/>
              <w:bottom w:val="nil"/>
              <w:right w:val="nil"/>
            </w:tcBorders>
            <w:noWrap/>
          </w:tcPr>
          <w:p w:rsidR="00D317E7" w:rsidRPr="00B60501" w:rsidRDefault="00D317E7" w:rsidP="00E11022">
            <w:pPr>
              <w:spacing w:before="60" w:line="200" w:lineRule="exact"/>
              <w:jc w:val="right"/>
              <w:rPr>
                <w:sz w:val="16"/>
                <w:szCs w:val="16"/>
              </w:rPr>
            </w:pPr>
            <w:r w:rsidRPr="00B60501">
              <w:rPr>
                <w:sz w:val="16"/>
                <w:szCs w:val="16"/>
              </w:rPr>
              <w:t>13</w:t>
            </w:r>
          </w:p>
        </w:tc>
      </w:tr>
      <w:tr w:rsidR="00D317E7" w:rsidRPr="00B60501">
        <w:trPr>
          <w:trHeight w:val="255"/>
        </w:trPr>
        <w:tc>
          <w:tcPr>
            <w:tcW w:w="2008" w:type="dxa"/>
            <w:tcBorders>
              <w:top w:val="nil"/>
              <w:left w:val="nil"/>
              <w:bottom w:val="single" w:sz="4" w:space="0" w:color="auto"/>
              <w:right w:val="nil"/>
            </w:tcBorders>
            <w:noWrap/>
          </w:tcPr>
          <w:p w:rsidR="00D317E7" w:rsidRPr="00B60501" w:rsidRDefault="00D317E7" w:rsidP="00E11022">
            <w:pPr>
              <w:spacing w:before="60" w:line="200" w:lineRule="exact"/>
              <w:rPr>
                <w:sz w:val="16"/>
                <w:szCs w:val="16"/>
              </w:rPr>
            </w:pPr>
            <w:r w:rsidRPr="00B60501">
              <w:rPr>
                <w:sz w:val="16"/>
                <w:szCs w:val="16"/>
              </w:rPr>
              <w:t>Göteborg</w:t>
            </w:r>
          </w:p>
        </w:tc>
        <w:tc>
          <w:tcPr>
            <w:tcW w:w="958" w:type="dxa"/>
            <w:tcBorders>
              <w:top w:val="nil"/>
              <w:left w:val="nil"/>
              <w:bottom w:val="single" w:sz="4" w:space="0" w:color="auto"/>
              <w:right w:val="nil"/>
            </w:tcBorders>
            <w:noWrap/>
          </w:tcPr>
          <w:p w:rsidR="00D317E7" w:rsidRPr="00B60501" w:rsidRDefault="00D317E7" w:rsidP="00E11022">
            <w:pPr>
              <w:spacing w:before="60" w:line="200" w:lineRule="exact"/>
              <w:jc w:val="right"/>
              <w:rPr>
                <w:sz w:val="16"/>
                <w:szCs w:val="16"/>
              </w:rPr>
            </w:pPr>
            <w:r w:rsidRPr="00B60501">
              <w:rPr>
                <w:sz w:val="16"/>
                <w:szCs w:val="16"/>
              </w:rPr>
              <w:t>3</w:t>
            </w:r>
          </w:p>
        </w:tc>
        <w:tc>
          <w:tcPr>
            <w:tcW w:w="958" w:type="dxa"/>
            <w:tcBorders>
              <w:top w:val="nil"/>
              <w:left w:val="nil"/>
              <w:bottom w:val="single" w:sz="4" w:space="0" w:color="auto"/>
              <w:right w:val="nil"/>
            </w:tcBorders>
            <w:noWrap/>
          </w:tcPr>
          <w:p w:rsidR="00D317E7" w:rsidRPr="00B60501" w:rsidRDefault="00D317E7" w:rsidP="00E11022">
            <w:pPr>
              <w:spacing w:before="60" w:line="200" w:lineRule="exact"/>
              <w:jc w:val="right"/>
              <w:rPr>
                <w:sz w:val="16"/>
                <w:szCs w:val="16"/>
              </w:rPr>
            </w:pPr>
            <w:r w:rsidRPr="00B60501">
              <w:rPr>
                <w:sz w:val="16"/>
                <w:szCs w:val="16"/>
              </w:rPr>
              <w:t>6</w:t>
            </w:r>
          </w:p>
        </w:tc>
        <w:tc>
          <w:tcPr>
            <w:tcW w:w="958" w:type="dxa"/>
            <w:tcBorders>
              <w:top w:val="nil"/>
              <w:left w:val="nil"/>
              <w:bottom w:val="single" w:sz="4" w:space="0" w:color="auto"/>
              <w:right w:val="nil"/>
            </w:tcBorders>
            <w:noWrap/>
          </w:tcPr>
          <w:p w:rsidR="00D317E7" w:rsidRPr="00B60501" w:rsidRDefault="00D317E7" w:rsidP="00E11022">
            <w:pPr>
              <w:spacing w:before="60" w:line="200" w:lineRule="exact"/>
              <w:jc w:val="right"/>
              <w:rPr>
                <w:sz w:val="16"/>
                <w:szCs w:val="16"/>
              </w:rPr>
            </w:pPr>
            <w:r w:rsidRPr="00B60501">
              <w:rPr>
                <w:sz w:val="16"/>
                <w:szCs w:val="16"/>
              </w:rPr>
              <w:t>6</w:t>
            </w:r>
          </w:p>
        </w:tc>
        <w:tc>
          <w:tcPr>
            <w:tcW w:w="958" w:type="dxa"/>
            <w:tcBorders>
              <w:top w:val="nil"/>
              <w:left w:val="nil"/>
              <w:bottom w:val="single" w:sz="4" w:space="0" w:color="auto"/>
              <w:right w:val="nil"/>
            </w:tcBorders>
            <w:noWrap/>
          </w:tcPr>
          <w:p w:rsidR="00D317E7" w:rsidRPr="00B60501" w:rsidRDefault="00D317E7" w:rsidP="00E11022">
            <w:pPr>
              <w:spacing w:before="60" w:line="200" w:lineRule="exact"/>
              <w:jc w:val="right"/>
              <w:rPr>
                <w:sz w:val="16"/>
                <w:szCs w:val="16"/>
              </w:rPr>
            </w:pPr>
            <w:r w:rsidRPr="00B60501">
              <w:rPr>
                <w:sz w:val="16"/>
                <w:szCs w:val="16"/>
              </w:rPr>
              <w:t>6</w:t>
            </w:r>
          </w:p>
        </w:tc>
        <w:tc>
          <w:tcPr>
            <w:tcW w:w="958" w:type="dxa"/>
            <w:tcBorders>
              <w:top w:val="nil"/>
              <w:left w:val="nil"/>
              <w:bottom w:val="single" w:sz="4" w:space="0" w:color="auto"/>
              <w:right w:val="nil"/>
            </w:tcBorders>
            <w:noWrap/>
          </w:tcPr>
          <w:p w:rsidR="00D317E7" w:rsidRPr="00B60501" w:rsidRDefault="00D317E7" w:rsidP="00E11022">
            <w:pPr>
              <w:spacing w:before="60" w:line="200" w:lineRule="exact"/>
              <w:jc w:val="right"/>
              <w:rPr>
                <w:sz w:val="16"/>
                <w:szCs w:val="16"/>
              </w:rPr>
            </w:pPr>
            <w:r w:rsidRPr="00B60501">
              <w:rPr>
                <w:sz w:val="16"/>
                <w:szCs w:val="16"/>
              </w:rPr>
              <w:t>3</w:t>
            </w:r>
          </w:p>
        </w:tc>
      </w:tr>
    </w:tbl>
    <w:p w:rsidR="00D317E7" w:rsidRPr="00B60501" w:rsidRDefault="00D317E7" w:rsidP="00215643">
      <w:pPr>
        <w:spacing w:before="0"/>
        <w:rPr>
          <w:sz w:val="16"/>
          <w:szCs w:val="16"/>
        </w:rPr>
      </w:pPr>
      <w:r w:rsidRPr="00B60501">
        <w:rPr>
          <w:sz w:val="16"/>
          <w:szCs w:val="16"/>
        </w:rPr>
        <w:t>Källa: Brottsförebyggande rådet (BRÅ).</w:t>
      </w:r>
    </w:p>
    <w:p w:rsidR="00D317E7" w:rsidRPr="00B60501" w:rsidRDefault="00D317E7" w:rsidP="00D317E7">
      <w:pPr>
        <w:pStyle w:val="Rubrik2"/>
      </w:pPr>
      <w:r w:rsidRPr="00B60501">
        <w:t>Förekomsten av heder</w:t>
      </w:r>
      <w:r w:rsidR="00215643" w:rsidRPr="00B60501">
        <w:t>srelaterat våld</w:t>
      </w:r>
    </w:p>
    <w:p w:rsidR="00D317E7" w:rsidRPr="00B60501" w:rsidRDefault="00D317E7" w:rsidP="00D317E7">
      <w:pPr>
        <w:rPr>
          <w:szCs w:val="23"/>
        </w:rPr>
      </w:pPr>
      <w:r w:rsidRPr="00B60501">
        <w:rPr>
          <w:szCs w:val="23"/>
        </w:rPr>
        <w:t>Under 2003 gav regeringen länsstyrelserna i uppdrag att kartlägga och anal</w:t>
      </w:r>
      <w:r w:rsidRPr="00B60501">
        <w:rPr>
          <w:szCs w:val="23"/>
        </w:rPr>
        <w:t>y</w:t>
      </w:r>
      <w:r w:rsidRPr="00B60501">
        <w:rPr>
          <w:szCs w:val="23"/>
        </w:rPr>
        <w:t>sera behovet av insatser för flickor och unga kvinnor som riskerade att utsä</w:t>
      </w:r>
      <w:r w:rsidRPr="00B60501">
        <w:rPr>
          <w:szCs w:val="23"/>
        </w:rPr>
        <w:t>t</w:t>
      </w:r>
      <w:r w:rsidRPr="00B60501">
        <w:rPr>
          <w:szCs w:val="23"/>
        </w:rPr>
        <w:t>tas för s.k. hedersrelaterat våld. Länsstyrelserna i såväl Hallands som Västra Götalands län har försökt att uppskatta antalet flickor/unga kvinnor som har sökt hjälp och som behöver stöd från samhället.</w:t>
      </w:r>
    </w:p>
    <w:p w:rsidR="00D317E7" w:rsidRPr="00B60501" w:rsidRDefault="00D317E7" w:rsidP="00D317E7">
      <w:pPr>
        <w:pStyle w:val="Normaltindrag"/>
      </w:pPr>
      <w:r w:rsidRPr="00B60501">
        <w:t>I Hallands läns rapport konstateras att mellan 67 och 92</w:t>
      </w:r>
      <w:r w:rsidRPr="00B60501">
        <w:rPr>
          <w:b/>
        </w:rPr>
        <w:t xml:space="preserve"> </w:t>
      </w:r>
      <w:r w:rsidRPr="00B60501">
        <w:t xml:space="preserve">flickor har sökt hjälp under 2003. Den högre siffran syftar här på antalet hjälpsökande till alla myndigheter och verksamheter som ingår i undersökningen medan den lägre siffran är den siffra som </w:t>
      </w:r>
      <w:r w:rsidR="00215643" w:rsidRPr="00B60501">
        <w:t xml:space="preserve">länsstyrelsen </w:t>
      </w:r>
      <w:r w:rsidRPr="00B60501">
        <w:t>tror är den ”verkliga” siffran. Samtidigt noterar man också att det troli</w:t>
      </w:r>
      <w:r w:rsidR="00215643" w:rsidRPr="00B60501">
        <w:t>gtvis finns ett stort mörkertal,</w:t>
      </w:r>
      <w:r w:rsidRPr="00B60501">
        <w:t xml:space="preserve"> dvs. flickor som aldrig kommer så långt som att de kommer i kontakt med någon myndighet eller verksamhet.</w:t>
      </w:r>
    </w:p>
    <w:p w:rsidR="00D317E7" w:rsidRPr="00B60501" w:rsidRDefault="00D317E7" w:rsidP="00D317E7">
      <w:pPr>
        <w:pStyle w:val="Normaltindrag"/>
      </w:pPr>
      <w:r w:rsidRPr="00B60501">
        <w:t>I Västra Götaland konstaterar länss</w:t>
      </w:r>
      <w:r w:rsidR="00215643" w:rsidRPr="00B60501">
        <w:t>tyrelsen att man har funnit 270–</w:t>
      </w:r>
      <w:r w:rsidRPr="00B60501">
        <w:t xml:space="preserve">300 flickor/unga kvinnor som söker hjälp och behöver stöd. Man bedömer också att det sannolikt finns en stor grupp </w:t>
      </w:r>
      <w:r w:rsidR="00215643" w:rsidRPr="00B60501">
        <w:t>flickor/unga kvinnor, ”kanske 2–</w:t>
      </w:r>
      <w:r w:rsidRPr="00B60501">
        <w:t>3 gånger antalet hjälpsökande” som av olika anledningar ännu inte vågar eller vill söka hjälp. Den stora majoriteten (200 stycken) hjälpsökande återfinns i Göt</w:t>
      </w:r>
      <w:r w:rsidRPr="00B60501">
        <w:t>e</w:t>
      </w:r>
      <w:r w:rsidRPr="00B60501">
        <w:t>borgsregionens kommuner.</w:t>
      </w:r>
    </w:p>
    <w:p w:rsidR="00D317E7" w:rsidRPr="00B60501" w:rsidRDefault="00D317E7" w:rsidP="00D317E7">
      <w:pPr>
        <w:pStyle w:val="Rubrik1"/>
      </w:pPr>
      <w:r w:rsidRPr="00B60501">
        <w:t>Kvinnojourer i Halland och Vä</w:t>
      </w:r>
      <w:r w:rsidR="00215643" w:rsidRPr="00B60501">
        <w:t>stra Götaland</w:t>
      </w:r>
    </w:p>
    <w:p w:rsidR="00D317E7" w:rsidRPr="00B60501" w:rsidRDefault="00D317E7" w:rsidP="00D317E7">
      <w:pPr>
        <w:rPr>
          <w:szCs w:val="23"/>
        </w:rPr>
      </w:pPr>
      <w:r w:rsidRPr="00B60501">
        <w:rPr>
          <w:szCs w:val="23"/>
        </w:rPr>
        <w:t>Det finns kvinnojourer/tjejjourer registrerade i fyra av Hallands sex komm</w:t>
      </w:r>
      <w:r w:rsidRPr="00B60501">
        <w:rPr>
          <w:szCs w:val="23"/>
        </w:rPr>
        <w:t>u</w:t>
      </w:r>
      <w:r w:rsidRPr="00B60501">
        <w:rPr>
          <w:szCs w:val="23"/>
        </w:rPr>
        <w:t>ner: Falkenberg, Halmstad, Kungsbacka och Varberg. I Hylte och Laholm finns ingen jour, men båda kommuner</w:t>
      </w:r>
      <w:r w:rsidR="00215643" w:rsidRPr="00B60501">
        <w:rPr>
          <w:szCs w:val="23"/>
        </w:rPr>
        <w:t>na</w:t>
      </w:r>
      <w:r w:rsidRPr="00B60501">
        <w:rPr>
          <w:szCs w:val="23"/>
        </w:rPr>
        <w:t xml:space="preserve"> har ett samarbete med jourerna i Halmstad. </w:t>
      </w:r>
      <w:r w:rsidR="00215643" w:rsidRPr="00B60501">
        <w:rPr>
          <w:szCs w:val="23"/>
        </w:rPr>
        <w:t xml:space="preserve">Det är ett </w:t>
      </w:r>
      <w:r w:rsidRPr="00B60501">
        <w:rPr>
          <w:szCs w:val="23"/>
        </w:rPr>
        <w:t>samarbete som i praktiken innebär att hjälpsökande kvinnor från Hylte slussas vidare till jourerna i Halmstad och att kommunerna utan kvinnojour betalar dygnskostnader (köper platser) för ”sina kvinnor”.</w:t>
      </w:r>
    </w:p>
    <w:p w:rsidR="00D317E7" w:rsidRPr="00B60501" w:rsidRDefault="00D317E7" w:rsidP="00D317E7">
      <w:pPr>
        <w:pStyle w:val="Normaltindrag"/>
      </w:pPr>
      <w:r w:rsidRPr="00B60501">
        <w:t>I Västra Götaland finns det kvinnojourer i 26 av länets totalt 49 komm</w:t>
      </w:r>
      <w:r w:rsidRPr="00B60501">
        <w:t>u</w:t>
      </w:r>
      <w:r w:rsidRPr="00B60501">
        <w:t>ner. Utifrån dessa siffror skulle man kunna dra slutsatsen att kvinnor boende i 23 kommuner saknar stöd i krissituationer. Det finns dock ett utbrett samarb</w:t>
      </w:r>
      <w:r w:rsidRPr="00B60501">
        <w:t>e</w:t>
      </w:r>
      <w:r w:rsidRPr="00B60501">
        <w:t>te mellan jourerna, ett samarbete som också innebär att kvinnor, boende i kommuner utan kvinnojour, täcks in. Ett exempel är Kvinnojourer i Väst, en sammanslutning av kvinnojourer i Västra Götaland. Ett annat exempel är Kvinnohuset i Skövde som drivs av Skaraborgs kvinnohusförening.</w:t>
      </w:r>
      <w:r w:rsidRPr="00B60501">
        <w:rPr>
          <w:rStyle w:val="Fotnotsreferens"/>
          <w:szCs w:val="23"/>
        </w:rPr>
        <w:t xml:space="preserve"> </w:t>
      </w:r>
      <w:r w:rsidRPr="00B60501">
        <w:t>Kvinn</w:t>
      </w:r>
      <w:r w:rsidRPr="00B60501">
        <w:t>o</w:t>
      </w:r>
      <w:r w:rsidRPr="00B60501">
        <w:t>huset i Skövde drivs av fyra kvinnojourer</w:t>
      </w:r>
      <w:r w:rsidR="00215643" w:rsidRPr="00B60501">
        <w:t>:</w:t>
      </w:r>
      <w:r w:rsidRPr="00B60501">
        <w:t xml:space="preserve"> Jourerna i Mariestad, Lidköping, Falköping och Skövde. Totalt täcks 15 av länets kommuner in genom sama</w:t>
      </w:r>
      <w:r w:rsidRPr="00B60501">
        <w:t>r</w:t>
      </w:r>
      <w:r w:rsidRPr="00B60501">
        <w:t>betet. På liknande sätt har Borås ett samarbete med Ulricehamn och kvinn</w:t>
      </w:r>
      <w:r w:rsidRPr="00B60501">
        <w:t>o</w:t>
      </w:r>
      <w:r w:rsidRPr="00B60501">
        <w:t>jourerna i Mark ett arrangemang med Tranemo och Svenljunga.</w:t>
      </w:r>
    </w:p>
    <w:p w:rsidR="00D317E7" w:rsidRPr="00B60501" w:rsidRDefault="00D317E7" w:rsidP="00D317E7">
      <w:pPr>
        <w:pStyle w:val="Normaltindrag"/>
      </w:pPr>
      <w:r w:rsidRPr="00B60501">
        <w:t>Kvinnojourerna utgör ett ovärderligt arbeta som stöd åt våldsutsatta kvi</w:t>
      </w:r>
      <w:r w:rsidRPr="00B60501">
        <w:t>n</w:t>
      </w:r>
      <w:r w:rsidRPr="00B60501">
        <w:t>nor. De är hårt belastade och har mycket få rum eller över</w:t>
      </w:r>
      <w:r w:rsidR="00215643" w:rsidRPr="00B60501">
        <w:t xml:space="preserve"> </w:t>
      </w:r>
      <w:r w:rsidRPr="00B60501">
        <w:t>huvud</w:t>
      </w:r>
      <w:r w:rsidR="00215643" w:rsidRPr="00B60501">
        <w:t xml:space="preserve"> </w:t>
      </w:r>
      <w:r w:rsidRPr="00B60501">
        <w:t xml:space="preserve">taget inget boende att erbjuda. Verksamheten behöver inte bedrivas av kommunerna, men det får inte råda osäkerhet </w:t>
      </w:r>
      <w:r w:rsidR="00215643" w:rsidRPr="00B60501">
        <w:t xml:space="preserve">om </w:t>
      </w:r>
      <w:r w:rsidRPr="00B60501">
        <w:t>den kommunala finansieringen till kvinn</w:t>
      </w:r>
      <w:r w:rsidRPr="00B60501">
        <w:t>o</w:t>
      </w:r>
      <w:r w:rsidRPr="00B60501">
        <w:t>jourer.</w:t>
      </w:r>
    </w:p>
    <w:p w:rsidR="00D317E7" w:rsidRPr="00B60501" w:rsidRDefault="00D317E7" w:rsidP="00D317E7">
      <w:pPr>
        <w:pStyle w:val="Rubrik1"/>
      </w:pPr>
      <w:r w:rsidRPr="00B60501">
        <w:t>En västs</w:t>
      </w:r>
      <w:r w:rsidR="00215643" w:rsidRPr="00B60501">
        <w:t>vensk nollvision mot kvinnovåld</w:t>
      </w:r>
    </w:p>
    <w:p w:rsidR="00D317E7" w:rsidRPr="00B60501" w:rsidRDefault="00D317E7" w:rsidP="00D317E7">
      <w:pPr>
        <w:rPr>
          <w:szCs w:val="23"/>
        </w:rPr>
      </w:pPr>
      <w:r w:rsidRPr="00B60501">
        <w:rPr>
          <w:szCs w:val="23"/>
        </w:rPr>
        <w:t>Vi kan inte acceptera att det fortfarande på 2000-talet finns kvinnor i Västsv</w:t>
      </w:r>
      <w:r w:rsidRPr="00B60501">
        <w:rPr>
          <w:szCs w:val="23"/>
        </w:rPr>
        <w:t>e</w:t>
      </w:r>
      <w:r w:rsidRPr="00B60501">
        <w:rPr>
          <w:szCs w:val="23"/>
        </w:rPr>
        <w:t>rige som dagligen utsätts för misshandel. Vi vill införa en nollvision i arbetet mot kvinnovåld och det kräver en samverkan mella</w:t>
      </w:r>
      <w:r w:rsidR="00215643" w:rsidRPr="00B60501">
        <w:rPr>
          <w:szCs w:val="23"/>
        </w:rPr>
        <w:t>n rättsväsende</w:t>
      </w:r>
      <w:r w:rsidRPr="00B60501">
        <w:rPr>
          <w:szCs w:val="23"/>
        </w:rPr>
        <w:t>, sociala myndigheter och hälso- och sjukvård.</w:t>
      </w:r>
    </w:p>
    <w:p w:rsidR="00D317E7" w:rsidRPr="00B60501" w:rsidRDefault="00D317E7" w:rsidP="00D317E7">
      <w:pPr>
        <w:pStyle w:val="Normaltindrag"/>
      </w:pPr>
      <w:r w:rsidRPr="00B60501">
        <w:t>Folkpartiet har en rad förslag som borde införas omedelbart och vilka sku</w:t>
      </w:r>
      <w:r w:rsidRPr="00B60501">
        <w:t>l</w:t>
      </w:r>
      <w:r w:rsidRPr="00B60501">
        <w:t>le förbättra livet för många kvinnor.</w:t>
      </w:r>
    </w:p>
    <w:p w:rsidR="00D317E7" w:rsidRPr="00B60501" w:rsidRDefault="00D317E7" w:rsidP="00215643">
      <w:pPr>
        <w:pStyle w:val="PunktlistaBomb"/>
        <w:tabs>
          <w:tab w:val="clear" w:pos="360"/>
        </w:tabs>
      </w:pPr>
      <w:r w:rsidRPr="00B60501">
        <w:t>Höjt straffminimum för grov kvinnofridskränkning och överträdelse av b</w:t>
      </w:r>
      <w:r w:rsidRPr="00B60501">
        <w:t>e</w:t>
      </w:r>
      <w:r w:rsidRPr="00B60501">
        <w:t>söksförbud.</w:t>
      </w:r>
    </w:p>
    <w:p w:rsidR="00D317E7" w:rsidRPr="00B60501" w:rsidRDefault="00D317E7" w:rsidP="00215643">
      <w:pPr>
        <w:pStyle w:val="PunktlistaBomb"/>
        <w:tabs>
          <w:tab w:val="clear" w:pos="360"/>
        </w:tabs>
        <w:spacing w:before="0"/>
      </w:pPr>
      <w:r w:rsidRPr="00B60501">
        <w:t>Elektronisk övervakning och indraget körkort för de</w:t>
      </w:r>
      <w:r w:rsidR="00EE001E" w:rsidRPr="00B60501">
        <w:t>m</w:t>
      </w:r>
      <w:r w:rsidRPr="00B60501">
        <w:t xml:space="preserve"> som överträder b</w:t>
      </w:r>
      <w:r w:rsidRPr="00B60501">
        <w:t>e</w:t>
      </w:r>
      <w:r w:rsidRPr="00B60501">
        <w:t>söksförbud.</w:t>
      </w:r>
    </w:p>
    <w:p w:rsidR="00D317E7" w:rsidRPr="00B60501" w:rsidRDefault="00D317E7" w:rsidP="00215643">
      <w:pPr>
        <w:pStyle w:val="PunktlistaBomb"/>
        <w:tabs>
          <w:tab w:val="clear" w:pos="360"/>
        </w:tabs>
        <w:spacing w:before="0"/>
      </w:pPr>
      <w:r w:rsidRPr="00B60501">
        <w:t>En haverikommission inrättas varje gång en kvinna mister livet efter våld från närstående.</w:t>
      </w:r>
    </w:p>
    <w:p w:rsidR="00D317E7" w:rsidRPr="00B60501" w:rsidRDefault="00D317E7" w:rsidP="00215643">
      <w:pPr>
        <w:pStyle w:val="PunktlistaBomb"/>
        <w:tabs>
          <w:tab w:val="clear" w:pos="360"/>
        </w:tabs>
        <w:spacing w:before="0"/>
      </w:pPr>
      <w:r w:rsidRPr="00B60501">
        <w:t>Åtgärds- och behandlingsprogram inom kriminalvården för män.</w:t>
      </w:r>
    </w:p>
    <w:p w:rsidR="00D317E7" w:rsidRPr="00B60501" w:rsidRDefault="00D317E7" w:rsidP="00215643">
      <w:pPr>
        <w:pStyle w:val="PunktlistaBomb"/>
        <w:tabs>
          <w:tab w:val="clear" w:pos="360"/>
        </w:tabs>
        <w:spacing w:before="0"/>
      </w:pPr>
      <w:r w:rsidRPr="00B60501">
        <w:t>Fler särskilda familjevåldsenheter där åklagare och polis samverkar.</w:t>
      </w:r>
    </w:p>
    <w:p w:rsidR="00D317E7" w:rsidRPr="00B60501" w:rsidRDefault="00D317E7" w:rsidP="00215643">
      <w:pPr>
        <w:pStyle w:val="PunktlistaBomb"/>
        <w:tabs>
          <w:tab w:val="clear" w:pos="360"/>
        </w:tabs>
        <w:spacing w:before="0"/>
      </w:pPr>
      <w:r w:rsidRPr="00B60501">
        <w:t>Hedersmotiv införs som försvårande omständighet för straffskärpning</w:t>
      </w:r>
      <w:r w:rsidRPr="00B60501">
        <w:t>s</w:t>
      </w:r>
      <w:r w:rsidRPr="00B60501">
        <w:t>grunder.</w:t>
      </w:r>
    </w:p>
    <w:p w:rsidR="00D317E7" w:rsidRPr="00B60501" w:rsidRDefault="00D317E7" w:rsidP="00215643">
      <w:pPr>
        <w:pStyle w:val="PunktlistaBomb"/>
        <w:tabs>
          <w:tab w:val="clear" w:pos="360"/>
        </w:tabs>
        <w:spacing w:before="0"/>
      </w:pPr>
      <w:r w:rsidRPr="00B60501">
        <w:t>Ansvar för åtgärder mot hedersrelaterat våld flyttas från integrations- till justitieministern.</w:t>
      </w:r>
    </w:p>
    <w:p w:rsidR="00D317E7" w:rsidRPr="00B60501" w:rsidRDefault="00D317E7" w:rsidP="00215643">
      <w:pPr>
        <w:pStyle w:val="PunktlistaBomb"/>
        <w:tabs>
          <w:tab w:val="clear" w:pos="360"/>
        </w:tabs>
        <w:spacing w:before="0"/>
      </w:pPr>
      <w:r w:rsidRPr="00B60501">
        <w:t>Alla kommuner bör ha handlingsplan för arbete med våldsutsatta kvi</w:t>
      </w:r>
      <w:r w:rsidRPr="00B60501">
        <w:t>n</w:t>
      </w:r>
      <w:r w:rsidRPr="00B60501">
        <w:t>nor.</w:t>
      </w:r>
    </w:p>
    <w:p w:rsidR="00D317E7" w:rsidRPr="00B60501" w:rsidRDefault="00D317E7" w:rsidP="00215643">
      <w:pPr>
        <w:pStyle w:val="PunktlistaBomb"/>
        <w:tabs>
          <w:tab w:val="clear" w:pos="360"/>
        </w:tabs>
        <w:spacing w:before="0"/>
      </w:pPr>
      <w:r w:rsidRPr="00B60501">
        <w:t>Kommunerna måste bistå med skyddat boende i högre grad.</w:t>
      </w:r>
    </w:p>
    <w:p w:rsidR="00D317E7" w:rsidRPr="00B60501" w:rsidRDefault="00D317E7" w:rsidP="00215643">
      <w:pPr>
        <w:pStyle w:val="PunktlistaBomb"/>
        <w:tabs>
          <w:tab w:val="clear" w:pos="360"/>
        </w:tabs>
        <w:spacing w:before="0"/>
      </w:pPr>
      <w:r w:rsidRPr="00B60501">
        <w:t>Våldsutsatta kvinnor skall ha social förtur till bostad över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15643" w:rsidRPr="00B60501">
        <w:tblPrEx>
          <w:tblCellMar>
            <w:top w:w="0" w:type="dxa"/>
            <w:bottom w:w="0" w:type="dxa"/>
          </w:tblCellMar>
        </w:tblPrEx>
        <w:trPr>
          <w:cantSplit/>
        </w:trPr>
        <w:tc>
          <w:tcPr>
            <w:tcW w:w="3046" w:type="dxa"/>
          </w:tcPr>
          <w:p w:rsidR="00215643" w:rsidRPr="00B60501" w:rsidRDefault="00215643" w:rsidP="00215643">
            <w:pPr>
              <w:pStyle w:val="UnderskriftDatum"/>
              <w:spacing w:before="240"/>
            </w:pPr>
            <w:r w:rsidRPr="00B60501">
              <w:t>Stockholm den 30 september 2005</w:t>
            </w:r>
          </w:p>
        </w:tc>
        <w:tc>
          <w:tcPr>
            <w:tcW w:w="3047" w:type="dxa"/>
          </w:tcPr>
          <w:p w:rsidR="00215643" w:rsidRPr="00B60501" w:rsidRDefault="00215643" w:rsidP="00215643">
            <w:pPr>
              <w:pStyle w:val="Underskrifter"/>
              <w:spacing w:before="240"/>
            </w:pPr>
          </w:p>
        </w:tc>
      </w:tr>
      <w:tr w:rsidR="00215643" w:rsidRPr="00B60501">
        <w:tblPrEx>
          <w:tblCellMar>
            <w:top w:w="0" w:type="dxa"/>
            <w:bottom w:w="0" w:type="dxa"/>
          </w:tblCellMar>
        </w:tblPrEx>
        <w:trPr>
          <w:cantSplit/>
        </w:trPr>
        <w:tc>
          <w:tcPr>
            <w:tcW w:w="3046" w:type="dxa"/>
          </w:tcPr>
          <w:p w:rsidR="00215643" w:rsidRPr="00B60501" w:rsidRDefault="00215643" w:rsidP="00215643">
            <w:pPr>
              <w:pStyle w:val="Underskrifter"/>
            </w:pPr>
            <w:r w:rsidRPr="00B60501">
              <w:t>Cecilia Wigström (fp)</w:t>
            </w:r>
          </w:p>
        </w:tc>
        <w:tc>
          <w:tcPr>
            <w:tcW w:w="3047" w:type="dxa"/>
          </w:tcPr>
          <w:p w:rsidR="00215643" w:rsidRPr="00B60501" w:rsidRDefault="00215643" w:rsidP="00215643">
            <w:pPr>
              <w:pStyle w:val="Underskrifter"/>
            </w:pPr>
          </w:p>
        </w:tc>
      </w:tr>
      <w:tr w:rsidR="00215643" w:rsidRPr="00B60501">
        <w:tblPrEx>
          <w:tblCellMar>
            <w:top w:w="0" w:type="dxa"/>
            <w:bottom w:w="0" w:type="dxa"/>
          </w:tblCellMar>
        </w:tblPrEx>
        <w:trPr>
          <w:cantSplit/>
        </w:trPr>
        <w:tc>
          <w:tcPr>
            <w:tcW w:w="3046" w:type="dxa"/>
          </w:tcPr>
          <w:p w:rsidR="00215643" w:rsidRPr="00B60501" w:rsidRDefault="00215643" w:rsidP="00215643">
            <w:pPr>
              <w:pStyle w:val="Underskrifter"/>
            </w:pPr>
            <w:r w:rsidRPr="00B60501">
              <w:t>Eva Flyborg (fp)</w:t>
            </w:r>
          </w:p>
        </w:tc>
        <w:tc>
          <w:tcPr>
            <w:tcW w:w="3047" w:type="dxa"/>
          </w:tcPr>
          <w:p w:rsidR="00215643" w:rsidRPr="00B60501" w:rsidRDefault="00215643" w:rsidP="00215643">
            <w:pPr>
              <w:pStyle w:val="Underskrifter"/>
            </w:pPr>
            <w:r w:rsidRPr="00B60501">
              <w:t>Erling Bager (fp)</w:t>
            </w:r>
          </w:p>
        </w:tc>
      </w:tr>
      <w:tr w:rsidR="00215643" w:rsidRPr="00B60501">
        <w:tblPrEx>
          <w:tblCellMar>
            <w:top w:w="0" w:type="dxa"/>
            <w:bottom w:w="0" w:type="dxa"/>
          </w:tblCellMar>
        </w:tblPrEx>
        <w:trPr>
          <w:cantSplit/>
        </w:trPr>
        <w:tc>
          <w:tcPr>
            <w:tcW w:w="3046" w:type="dxa"/>
          </w:tcPr>
          <w:p w:rsidR="00215643" w:rsidRPr="00B60501" w:rsidRDefault="00215643" w:rsidP="00215643">
            <w:pPr>
              <w:pStyle w:val="Underskrifter"/>
            </w:pPr>
            <w:r w:rsidRPr="00B60501">
              <w:t>Axel Darvik (fp)</w:t>
            </w:r>
          </w:p>
        </w:tc>
        <w:tc>
          <w:tcPr>
            <w:tcW w:w="3047" w:type="dxa"/>
          </w:tcPr>
          <w:p w:rsidR="00215643" w:rsidRPr="00B60501" w:rsidRDefault="00215643" w:rsidP="00215643">
            <w:pPr>
              <w:pStyle w:val="Underskrifter"/>
            </w:pPr>
            <w:r w:rsidRPr="00B60501">
              <w:t>Lennart Kollmats (fp)</w:t>
            </w:r>
          </w:p>
        </w:tc>
      </w:tr>
      <w:tr w:rsidR="00215643" w:rsidRPr="00B60501">
        <w:tblPrEx>
          <w:tblCellMar>
            <w:top w:w="0" w:type="dxa"/>
            <w:bottom w:w="0" w:type="dxa"/>
          </w:tblCellMar>
        </w:tblPrEx>
        <w:trPr>
          <w:cantSplit/>
        </w:trPr>
        <w:tc>
          <w:tcPr>
            <w:tcW w:w="3046" w:type="dxa"/>
          </w:tcPr>
          <w:p w:rsidR="00215643" w:rsidRPr="00B60501" w:rsidRDefault="00215643" w:rsidP="00215643">
            <w:pPr>
              <w:pStyle w:val="Underskrifter"/>
            </w:pPr>
            <w:r w:rsidRPr="00B60501">
              <w:t>Jan Ertsborn (fp)</w:t>
            </w:r>
          </w:p>
        </w:tc>
        <w:tc>
          <w:tcPr>
            <w:tcW w:w="3047" w:type="dxa"/>
          </w:tcPr>
          <w:p w:rsidR="00215643" w:rsidRPr="00B60501" w:rsidRDefault="00215643" w:rsidP="00215643">
            <w:pPr>
              <w:pStyle w:val="Underskrifter"/>
            </w:pPr>
            <w:r w:rsidRPr="00B60501">
              <w:t>Marita Aronson (fp)</w:t>
            </w:r>
          </w:p>
        </w:tc>
      </w:tr>
      <w:tr w:rsidR="00215643" w:rsidRPr="00B60501">
        <w:tblPrEx>
          <w:tblCellMar>
            <w:top w:w="0" w:type="dxa"/>
            <w:bottom w:w="0" w:type="dxa"/>
          </w:tblCellMar>
        </w:tblPrEx>
        <w:trPr>
          <w:cantSplit/>
        </w:trPr>
        <w:tc>
          <w:tcPr>
            <w:tcW w:w="3046" w:type="dxa"/>
          </w:tcPr>
          <w:p w:rsidR="00215643" w:rsidRPr="00B60501" w:rsidRDefault="00215643" w:rsidP="00215643">
            <w:pPr>
              <w:pStyle w:val="Underskrifter"/>
            </w:pPr>
            <w:r w:rsidRPr="00B60501">
              <w:t>Lars Tysklind (fp)</w:t>
            </w:r>
          </w:p>
        </w:tc>
        <w:tc>
          <w:tcPr>
            <w:tcW w:w="3047" w:type="dxa"/>
          </w:tcPr>
          <w:p w:rsidR="00215643" w:rsidRPr="00B60501" w:rsidRDefault="00215643" w:rsidP="00215643">
            <w:pPr>
              <w:pStyle w:val="Underskrifter"/>
            </w:pPr>
            <w:r w:rsidRPr="00B60501">
              <w:t>Anita Brodén (fp)</w:t>
            </w:r>
          </w:p>
        </w:tc>
      </w:tr>
      <w:tr w:rsidR="00215643" w:rsidRPr="00B60501">
        <w:tblPrEx>
          <w:tblCellMar>
            <w:top w:w="0" w:type="dxa"/>
            <w:bottom w:w="0" w:type="dxa"/>
          </w:tblCellMar>
        </w:tblPrEx>
        <w:trPr>
          <w:cantSplit/>
        </w:trPr>
        <w:tc>
          <w:tcPr>
            <w:tcW w:w="3046" w:type="dxa"/>
          </w:tcPr>
          <w:p w:rsidR="00215643" w:rsidRPr="00B60501" w:rsidRDefault="00215643" w:rsidP="00215643">
            <w:pPr>
              <w:pStyle w:val="Underskrifter"/>
            </w:pPr>
            <w:r w:rsidRPr="00B60501">
              <w:t>Anne-Marie Ekström (fp)</w:t>
            </w:r>
          </w:p>
        </w:tc>
        <w:tc>
          <w:tcPr>
            <w:tcW w:w="3047" w:type="dxa"/>
          </w:tcPr>
          <w:p w:rsidR="00215643" w:rsidRPr="00B60501" w:rsidRDefault="00215643" w:rsidP="00215643">
            <w:pPr>
              <w:pStyle w:val="Underskrifter"/>
            </w:pPr>
            <w:r w:rsidRPr="00B60501">
              <w:t>Christer Winbäck (fp)</w:t>
            </w:r>
          </w:p>
        </w:tc>
      </w:tr>
    </w:tbl>
    <w:p w:rsidR="00E84F25" w:rsidRPr="00B60501" w:rsidRDefault="00E84F25" w:rsidP="00215643">
      <w:pPr>
        <w:pStyle w:val="Normaltindrag"/>
      </w:pPr>
    </w:p>
    <w:sectPr w:rsidR="00E84F25" w:rsidRPr="00B60501" w:rsidSect="00EE00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58C7" w:rsidRPr="00B60501" w:rsidRDefault="00EA58C7">
      <w:r w:rsidRPr="00B60501">
        <w:separator/>
      </w:r>
    </w:p>
  </w:endnote>
  <w:endnote w:type="continuationSeparator" w:id="0">
    <w:p w:rsidR="00EA58C7" w:rsidRPr="00B60501" w:rsidRDefault="00EA58C7">
      <w:r w:rsidRPr="00B605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643" w:rsidRPr="00B60501" w:rsidRDefault="00B60501" w:rsidP="00215643">
    <w:pPr>
      <w:pStyle w:val="Sidfot"/>
    </w:pPr>
    <w:r w:rsidRPr="00B605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52741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643" w:rsidRDefault="00215643">
                          <w:pPr>
                            <w:pStyle w:val="NormalS5sidnrV"/>
                          </w:pPr>
                          <w:r>
                            <w:fldChar w:fldCharType="begin"/>
                          </w:r>
                          <w:r>
                            <w:instrText xml:space="preserve"> PAGE *\charformat</w:instrText>
                          </w:r>
                          <w:r>
                            <w:fldChar w:fldCharType="separate"/>
                          </w:r>
                          <w:r w:rsidR="000568A8">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5643" w:rsidRDefault="00215643">
                    <w:pPr>
                      <w:pStyle w:val="NormalS5sidnrV"/>
                    </w:pPr>
                    <w:r>
                      <w:fldChar w:fldCharType="begin"/>
                    </w:r>
                    <w:r>
                      <w:instrText xml:space="preserve"> PAGE *\charformat</w:instrText>
                    </w:r>
                    <w:r>
                      <w:fldChar w:fldCharType="separate"/>
                    </w:r>
                    <w:r w:rsidR="000568A8">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643" w:rsidRPr="00B60501" w:rsidRDefault="00B60501" w:rsidP="00215643">
    <w:pPr>
      <w:pStyle w:val="Sidfot"/>
    </w:pPr>
    <w:r w:rsidRPr="00B605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30639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643" w:rsidRDefault="00215643">
                          <w:pPr>
                            <w:pStyle w:val="NormalS5sidnrH"/>
                            <w:ind w:right="0"/>
                          </w:pPr>
                          <w:r>
                            <w:fldChar w:fldCharType="begin"/>
                          </w:r>
                          <w:r>
                            <w:instrText xml:space="preserve"> PAGE *\charformat</w:instrText>
                          </w:r>
                          <w:r>
                            <w:fldChar w:fldCharType="separate"/>
                          </w:r>
                          <w:r w:rsidR="000568A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5643" w:rsidRDefault="00215643">
                    <w:pPr>
                      <w:pStyle w:val="NormalS5sidnrH"/>
                      <w:ind w:right="0"/>
                    </w:pPr>
                    <w:r>
                      <w:fldChar w:fldCharType="begin"/>
                    </w:r>
                    <w:r>
                      <w:instrText xml:space="preserve"> PAGE *\charformat</w:instrText>
                    </w:r>
                    <w:r>
                      <w:fldChar w:fldCharType="separate"/>
                    </w:r>
                    <w:r w:rsidR="000568A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643" w:rsidRPr="00B60501" w:rsidRDefault="00B60501" w:rsidP="00215643">
    <w:pPr>
      <w:pStyle w:val="Sidfot"/>
    </w:pPr>
    <w:r w:rsidRPr="00B605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58519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643" w:rsidRDefault="00215643">
                          <w:pPr>
                            <w:pStyle w:val="NormalS5sidnrH"/>
                            <w:ind w:right="0"/>
                          </w:pPr>
                          <w:r>
                            <w:fldChar w:fldCharType="begin"/>
                          </w:r>
                          <w:r>
                            <w:instrText xml:space="preserve"> PAGE *\charformat</w:instrText>
                          </w:r>
                          <w:r>
                            <w:fldChar w:fldCharType="separate"/>
                          </w:r>
                          <w:r w:rsidR="000568A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5643" w:rsidRDefault="00215643">
                    <w:pPr>
                      <w:pStyle w:val="NormalS5sidnrH"/>
                      <w:ind w:right="0"/>
                    </w:pPr>
                    <w:r>
                      <w:fldChar w:fldCharType="begin"/>
                    </w:r>
                    <w:r>
                      <w:instrText xml:space="preserve"> PAGE *\charformat</w:instrText>
                    </w:r>
                    <w:r>
                      <w:fldChar w:fldCharType="separate"/>
                    </w:r>
                    <w:r w:rsidR="000568A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58C7" w:rsidRPr="00B60501" w:rsidRDefault="00EA58C7">
      <w:r w:rsidRPr="00B60501">
        <w:separator/>
      </w:r>
    </w:p>
  </w:footnote>
  <w:footnote w:type="continuationSeparator" w:id="0">
    <w:p w:rsidR="00EA58C7" w:rsidRPr="00B60501" w:rsidRDefault="00EA58C7">
      <w:r w:rsidRPr="00B605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643" w:rsidRPr="00B60501" w:rsidRDefault="00B60501" w:rsidP="00215643">
    <w:pPr>
      <w:pStyle w:val="Sidhuvud"/>
    </w:pPr>
    <w:r w:rsidRPr="00B605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25412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643" w:rsidRDefault="00215643">
                          <w:pPr>
                            <w:pStyle w:val="KantRubrikS5V"/>
                          </w:pPr>
                          <w:r>
                            <w:fldChar w:fldCharType="begin"/>
                          </w:r>
                          <w:r>
                            <w:instrText xml:space="preserve"> DOCPROPERTY "YearUser" *\charformat </w:instrText>
                          </w:r>
                          <w:r>
                            <w:fldChar w:fldCharType="separate"/>
                          </w:r>
                          <w:r w:rsidR="00D02D63">
                            <w:t>2005/06</w:t>
                          </w:r>
                          <w:r>
                            <w:fldChar w:fldCharType="end"/>
                          </w:r>
                          <w:r>
                            <w:t>:</w:t>
                          </w:r>
                          <w:r>
                            <w:fldChar w:fldCharType="begin"/>
                          </w:r>
                          <w:r>
                            <w:instrText xml:space="preserve"> DOCPROPERTY "Motionsnummer" *\charformat </w:instrText>
                          </w:r>
                          <w:r>
                            <w:fldChar w:fldCharType="separate"/>
                          </w:r>
                          <w:r w:rsidR="00D02D63">
                            <w:t>Ju336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5643" w:rsidRDefault="00215643">
                    <w:pPr>
                      <w:pStyle w:val="KantRubrikS5V"/>
                    </w:pPr>
                    <w:r>
                      <w:fldChar w:fldCharType="begin"/>
                    </w:r>
                    <w:r>
                      <w:instrText xml:space="preserve"> DOCPROPERTY "YearUser" *\charformat </w:instrText>
                    </w:r>
                    <w:r>
                      <w:fldChar w:fldCharType="separate"/>
                    </w:r>
                    <w:r w:rsidR="00D02D63">
                      <w:t>2005/06</w:t>
                    </w:r>
                    <w:r>
                      <w:fldChar w:fldCharType="end"/>
                    </w:r>
                    <w:r>
                      <w:t>:</w:t>
                    </w:r>
                    <w:r>
                      <w:fldChar w:fldCharType="begin"/>
                    </w:r>
                    <w:r>
                      <w:instrText xml:space="preserve"> DOCPROPERTY "Motionsnummer" *\charformat </w:instrText>
                    </w:r>
                    <w:r>
                      <w:fldChar w:fldCharType="separate"/>
                    </w:r>
                    <w:r w:rsidR="00D02D63">
                      <w:t>Ju336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643" w:rsidRPr="00B60501" w:rsidRDefault="00B60501" w:rsidP="00215643">
    <w:pPr>
      <w:pStyle w:val="Sidhuvud"/>
    </w:pPr>
    <w:r w:rsidRPr="00B605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37024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643" w:rsidRDefault="00215643">
                          <w:pPr>
                            <w:pStyle w:val="KantRubrikS5H"/>
                            <w:ind w:right="0"/>
                          </w:pPr>
                          <w:r>
                            <w:fldChar w:fldCharType="begin"/>
                          </w:r>
                          <w:r>
                            <w:instrText xml:space="preserve"> DOCPROPERTY "YearUser" *\charformat </w:instrText>
                          </w:r>
                          <w:r>
                            <w:fldChar w:fldCharType="separate"/>
                          </w:r>
                          <w:r w:rsidR="00D02D63">
                            <w:t>2005/06</w:t>
                          </w:r>
                          <w:r>
                            <w:fldChar w:fldCharType="end"/>
                          </w:r>
                          <w:r>
                            <w:t>:</w:t>
                          </w:r>
                          <w:r>
                            <w:fldChar w:fldCharType="begin"/>
                          </w:r>
                          <w:r>
                            <w:instrText xml:space="preserve"> DOCPROPERTY "Motionsnummer" *\charformat </w:instrText>
                          </w:r>
                          <w:r>
                            <w:fldChar w:fldCharType="separate"/>
                          </w:r>
                          <w:r w:rsidR="00D02D63">
                            <w:t>Ju336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5643" w:rsidRDefault="00215643">
                    <w:pPr>
                      <w:pStyle w:val="KantRubrikS5H"/>
                      <w:ind w:right="0"/>
                    </w:pPr>
                    <w:r>
                      <w:fldChar w:fldCharType="begin"/>
                    </w:r>
                    <w:r>
                      <w:instrText xml:space="preserve"> DOCPROPERTY "YearUser" *\charformat </w:instrText>
                    </w:r>
                    <w:r>
                      <w:fldChar w:fldCharType="separate"/>
                    </w:r>
                    <w:r w:rsidR="00D02D63">
                      <w:t>2005/06</w:t>
                    </w:r>
                    <w:r>
                      <w:fldChar w:fldCharType="end"/>
                    </w:r>
                    <w:r>
                      <w:t>:</w:t>
                    </w:r>
                    <w:r>
                      <w:fldChar w:fldCharType="begin"/>
                    </w:r>
                    <w:r>
                      <w:instrText xml:space="preserve"> DOCPROPERTY "Motionsnummer" *\charformat </w:instrText>
                    </w:r>
                    <w:r>
                      <w:fldChar w:fldCharType="separate"/>
                    </w:r>
                    <w:r w:rsidR="00D02D63">
                      <w:t>Ju336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643" w:rsidRPr="00B60501" w:rsidRDefault="00215643">
    <w:pPr>
      <w:pStyle w:val="FSHNormal"/>
      <w:tabs>
        <w:tab w:val="right" w:pos="5840"/>
      </w:tabs>
    </w:pPr>
    <w:r w:rsidRPr="00B60501">
      <w:br/>
    </w:r>
    <w:r w:rsidRPr="00B60501">
      <w:fldChar w:fldCharType="begin" w:fldLock="1"/>
    </w:r>
    <w:r w:rsidRPr="00B60501">
      <w:instrText xml:space="preserve"> DOCPROPERTY</w:instrText>
    </w:r>
    <w:r w:rsidRPr="00B60501">
      <w:rPr>
        <w:sz w:val="18"/>
      </w:rPr>
      <w:instrText xml:space="preserve"> "YearUser" *\charformat </w:instrText>
    </w:r>
    <w:r w:rsidRPr="00B60501">
      <w:fldChar w:fldCharType="separate"/>
    </w:r>
    <w:r w:rsidR="00D02D63" w:rsidRPr="00B60501">
      <w:t>2005/06</w:t>
    </w:r>
    <w:r w:rsidRPr="00B60501">
      <w:fldChar w:fldCharType="end"/>
    </w:r>
    <w:r w:rsidRPr="00B60501">
      <w:t xml:space="preserve"> </w:t>
    </w:r>
    <w:r w:rsidRPr="00B60501">
      <w:tab/>
      <w:t xml:space="preserve">mnr: </w:t>
    </w:r>
    <w:r w:rsidRPr="00B60501">
      <w:fldChar w:fldCharType="begin" w:fldLock="1"/>
    </w:r>
    <w:r w:rsidRPr="00B60501">
      <w:instrText xml:space="preserve"> DOCPROPERTY</w:instrText>
    </w:r>
    <w:r w:rsidRPr="00B60501">
      <w:rPr>
        <w:sz w:val="18"/>
      </w:rPr>
      <w:instrText xml:space="preserve"> "Motionsnummer" *\charformat </w:instrText>
    </w:r>
    <w:r w:rsidRPr="00B60501">
      <w:fldChar w:fldCharType="separate"/>
    </w:r>
    <w:r w:rsidR="00D02D63" w:rsidRPr="00B60501">
      <w:t>Ju336</w:t>
    </w:r>
    <w:r w:rsidRPr="00B60501">
      <w:fldChar w:fldCharType="end"/>
    </w:r>
    <w:r w:rsidRPr="00B60501">
      <w:br/>
    </w:r>
    <w:r w:rsidRPr="00B60501">
      <w:fldChar w:fldCharType="begin" w:fldLock="1"/>
    </w:r>
    <w:r w:rsidRPr="00B60501">
      <w:instrText xml:space="preserve"> DOCPROPERTY</w:instrText>
    </w:r>
    <w:r w:rsidRPr="00B60501">
      <w:rPr>
        <w:sz w:val="18"/>
      </w:rPr>
      <w:instrText xml:space="preserve"> "Samling" *\charformat </w:instrText>
    </w:r>
    <w:r w:rsidRPr="00B60501">
      <w:fldChar w:fldCharType="end"/>
    </w:r>
    <w:r w:rsidRPr="00B60501">
      <w:tab/>
      <w:t xml:space="preserve">pnr: </w:t>
    </w:r>
    <w:r w:rsidRPr="00B60501">
      <w:fldChar w:fldCharType="begin" w:fldLock="1"/>
    </w:r>
    <w:r w:rsidRPr="00B60501">
      <w:instrText xml:space="preserve"> DOCPROPERTY</w:instrText>
    </w:r>
    <w:r w:rsidRPr="00B60501">
      <w:rPr>
        <w:sz w:val="18"/>
      </w:rPr>
      <w:instrText xml:space="preserve"> "Partinummer" *\charformat </w:instrText>
    </w:r>
    <w:r w:rsidRPr="00B60501">
      <w:fldChar w:fldCharType="separate"/>
    </w:r>
    <w:r w:rsidR="00D02D63" w:rsidRPr="00B60501">
      <w:t>fp693</w:t>
    </w:r>
    <w:r w:rsidRPr="00B60501">
      <w:fldChar w:fldCharType="end"/>
    </w:r>
  </w:p>
  <w:p w:rsidR="00215643" w:rsidRPr="00B60501" w:rsidRDefault="00215643">
    <w:pPr>
      <w:pStyle w:val="FSHRub1"/>
    </w:pPr>
    <w:r w:rsidRPr="00B60501">
      <w:t>Motion till riksdagen</w:t>
    </w:r>
    <w:r w:rsidRPr="00B60501">
      <w:br/>
    </w:r>
    <w:r w:rsidRPr="00B60501">
      <w:fldChar w:fldCharType="begin" w:fldLock="1"/>
    </w:r>
    <w:r w:rsidRPr="00B60501">
      <w:instrText xml:space="preserve"> DOCPROPERTY "YearUser" *\charformat </w:instrText>
    </w:r>
    <w:r w:rsidRPr="00B60501">
      <w:fldChar w:fldCharType="separate"/>
    </w:r>
    <w:r w:rsidR="00D02D63" w:rsidRPr="00B60501">
      <w:t>2005/06</w:t>
    </w:r>
    <w:r w:rsidRPr="00B60501">
      <w:fldChar w:fldCharType="end"/>
    </w:r>
    <w:r w:rsidRPr="00B60501">
      <w:t>:</w:t>
    </w:r>
    <w:r w:rsidRPr="00B60501">
      <w:fldChar w:fldCharType="begin" w:fldLock="1"/>
    </w:r>
    <w:r w:rsidRPr="00B60501">
      <w:instrText xml:space="preserve"> DOCPROPERTY "Motionsnummer" *\charformat </w:instrText>
    </w:r>
    <w:r w:rsidRPr="00B60501">
      <w:fldChar w:fldCharType="separate"/>
    </w:r>
    <w:r w:rsidR="00D02D63" w:rsidRPr="00B60501">
      <w:t>Ju336</w:t>
    </w:r>
    <w:r w:rsidRPr="00B60501">
      <w:fldChar w:fldCharType="end"/>
    </w:r>
  </w:p>
  <w:p w:rsidR="00215643" w:rsidRPr="00B60501" w:rsidRDefault="00215643">
    <w:pPr>
      <w:pStyle w:val="FSHNormalS5"/>
    </w:pPr>
    <w:r w:rsidRPr="00B60501">
      <w:fldChar w:fldCharType="begin" w:fldLock="1"/>
    </w:r>
    <w:r w:rsidRPr="00B60501">
      <w:instrText xml:space="preserve"> DOCPROPERTY "MotionarText" *\charformat </w:instrText>
    </w:r>
    <w:r w:rsidRPr="00B60501">
      <w:fldChar w:fldCharType="separate"/>
    </w:r>
    <w:r w:rsidR="00D02D63" w:rsidRPr="00B60501">
      <w:t>av Cecilia Wigström m.fl. (fp)</w:t>
    </w:r>
    <w:r w:rsidRPr="00B60501">
      <w:fldChar w:fldCharType="end"/>
    </w:r>
    <w:r w:rsidRPr="00B60501">
      <w:br/>
    </w:r>
    <w:r w:rsidRPr="00B60501">
      <w:fldChar w:fldCharType="begin" w:fldLock="1"/>
    </w:r>
    <w:r w:rsidRPr="00B60501">
      <w:instrText xml:space="preserve"> DOCPROPERTY "SvarFrasKort" *\charformat </w:instrText>
    </w:r>
    <w:r w:rsidRPr="00B60501">
      <w:fldChar w:fldCharType="end"/>
    </w:r>
  </w:p>
  <w:p w:rsidR="00D02D63" w:rsidRPr="00B60501" w:rsidRDefault="00215643">
    <w:pPr>
      <w:pStyle w:val="FSHTitel"/>
    </w:pPr>
    <w:r w:rsidRPr="00B60501">
      <w:fldChar w:fldCharType="begin" w:fldLock="1"/>
    </w:r>
    <w:r w:rsidRPr="00B60501">
      <w:instrText xml:space="preserve"> DOCPROPERTY</w:instrText>
    </w:r>
    <w:r w:rsidRPr="00B60501">
      <w:rPr>
        <w:sz w:val="18"/>
      </w:rPr>
      <w:instrText xml:space="preserve"> "RubrikSvar" *\charformat </w:instrText>
    </w:r>
    <w:r w:rsidRPr="00B60501">
      <w:fldChar w:fldCharType="separate"/>
    </w:r>
    <w:r w:rsidR="00D02D63" w:rsidRPr="00B60501">
      <w:t>Nollvision i arbetet mot kvinnovåld</w:t>
    </w:r>
  </w:p>
  <w:p w:rsidR="00215643" w:rsidRPr="00B60501" w:rsidRDefault="00215643">
    <w:pPr>
      <w:pStyle w:val="FSHTitel"/>
    </w:pPr>
    <w:r w:rsidRPr="00B60501">
      <w:fldChar w:fldCharType="end"/>
    </w:r>
  </w:p>
  <w:p w:rsidR="00215643" w:rsidRPr="00B60501" w:rsidRDefault="00215643" w:rsidP="0021564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36F3A09"/>
    <w:multiLevelType w:val="hybridMultilevel"/>
    <w:tmpl w:val="5DE6C09C"/>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D65899F0"/>
    <w:lvl w:ilvl="0" w:tplc="3618AFB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21407596">
    <w:abstractNumId w:val="14"/>
  </w:num>
  <w:num w:numId="2" w16cid:durableId="856844868">
    <w:abstractNumId w:val="10"/>
  </w:num>
  <w:num w:numId="3" w16cid:durableId="1982268891">
    <w:abstractNumId w:val="11"/>
  </w:num>
  <w:num w:numId="4" w16cid:durableId="1195195094">
    <w:abstractNumId w:val="13"/>
  </w:num>
  <w:num w:numId="5" w16cid:durableId="1598294946">
    <w:abstractNumId w:val="8"/>
  </w:num>
  <w:num w:numId="6" w16cid:durableId="1899052521">
    <w:abstractNumId w:val="3"/>
  </w:num>
  <w:num w:numId="7" w16cid:durableId="1375619266">
    <w:abstractNumId w:val="2"/>
  </w:num>
  <w:num w:numId="8" w16cid:durableId="149829984">
    <w:abstractNumId w:val="1"/>
  </w:num>
  <w:num w:numId="9" w16cid:durableId="1148285429">
    <w:abstractNumId w:val="0"/>
  </w:num>
  <w:num w:numId="10" w16cid:durableId="359014438">
    <w:abstractNumId w:val="9"/>
  </w:num>
  <w:num w:numId="11" w16cid:durableId="64687533">
    <w:abstractNumId w:val="7"/>
  </w:num>
  <w:num w:numId="12" w16cid:durableId="1651523450">
    <w:abstractNumId w:val="6"/>
  </w:num>
  <w:num w:numId="13" w16cid:durableId="2071463630">
    <w:abstractNumId w:val="5"/>
  </w:num>
  <w:num w:numId="14" w16cid:durableId="734744666">
    <w:abstractNumId w:val="4"/>
  </w:num>
  <w:num w:numId="15" w16cid:durableId="144088119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69206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0F1479"/>
    <w:rsid w:val="00025E6E"/>
    <w:rsid w:val="000568A8"/>
    <w:rsid w:val="00064BC3"/>
    <w:rsid w:val="00066775"/>
    <w:rsid w:val="00072FB9"/>
    <w:rsid w:val="000F1479"/>
    <w:rsid w:val="00100531"/>
    <w:rsid w:val="00201DFB"/>
    <w:rsid w:val="00203195"/>
    <w:rsid w:val="00212FF1"/>
    <w:rsid w:val="00215643"/>
    <w:rsid w:val="00230193"/>
    <w:rsid w:val="0025068A"/>
    <w:rsid w:val="002818D3"/>
    <w:rsid w:val="002D11A8"/>
    <w:rsid w:val="0034012F"/>
    <w:rsid w:val="004A0504"/>
    <w:rsid w:val="004E38D9"/>
    <w:rsid w:val="006F1CE0"/>
    <w:rsid w:val="00740D6D"/>
    <w:rsid w:val="00764BCB"/>
    <w:rsid w:val="00794149"/>
    <w:rsid w:val="007B3EDA"/>
    <w:rsid w:val="007B67A7"/>
    <w:rsid w:val="007C6092"/>
    <w:rsid w:val="00921D46"/>
    <w:rsid w:val="009346C8"/>
    <w:rsid w:val="009D3D68"/>
    <w:rsid w:val="00A053C6"/>
    <w:rsid w:val="00A171B5"/>
    <w:rsid w:val="00A2678C"/>
    <w:rsid w:val="00A719B3"/>
    <w:rsid w:val="00B13BF0"/>
    <w:rsid w:val="00B60501"/>
    <w:rsid w:val="00B825AD"/>
    <w:rsid w:val="00C1285C"/>
    <w:rsid w:val="00C27B7D"/>
    <w:rsid w:val="00CD6CAE"/>
    <w:rsid w:val="00D02D63"/>
    <w:rsid w:val="00D317E7"/>
    <w:rsid w:val="00DC6C70"/>
    <w:rsid w:val="00E11022"/>
    <w:rsid w:val="00E22893"/>
    <w:rsid w:val="00E360DE"/>
    <w:rsid w:val="00E75D28"/>
    <w:rsid w:val="00E84F25"/>
    <w:rsid w:val="00EA58C7"/>
    <w:rsid w:val="00EE001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97131A-EE5E-4B02-8AF4-49E20C63B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317E7"/>
    <w:pPr>
      <w:spacing w:before="125" w:line="250" w:lineRule="atLeast"/>
      <w:jc w:val="both"/>
    </w:pPr>
    <w:rPr>
      <w:sz w:val="19"/>
      <w:lang w:val="sv-SE" w:eastAsia="sv-SE"/>
    </w:rPr>
  </w:style>
  <w:style w:type="paragraph" w:styleId="Rubrik1">
    <w:name w:val="heading 1"/>
    <w:basedOn w:val="Normal"/>
    <w:next w:val="Normal"/>
    <w:qFormat/>
    <w:rsid w:val="00D317E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317E7"/>
    <w:pPr>
      <w:spacing w:before="500" w:line="250" w:lineRule="exact"/>
      <w:outlineLvl w:val="1"/>
    </w:pPr>
    <w:rPr>
      <w:sz w:val="27"/>
    </w:rPr>
  </w:style>
  <w:style w:type="paragraph" w:styleId="Rubrik3">
    <w:name w:val="heading 3"/>
    <w:aliases w:val="Mellanrubrik"/>
    <w:basedOn w:val="Rubrik2"/>
    <w:next w:val="Normal"/>
    <w:qFormat/>
    <w:rsid w:val="00D317E7"/>
    <w:pPr>
      <w:spacing w:before="250" w:after="0"/>
      <w:outlineLvl w:val="2"/>
    </w:pPr>
    <w:rPr>
      <w:b/>
      <w:sz w:val="21"/>
    </w:rPr>
  </w:style>
  <w:style w:type="paragraph" w:styleId="Rubrik4">
    <w:name w:val="heading 4"/>
    <w:aliases w:val="KursivRubrik"/>
    <w:basedOn w:val="Rubrik3"/>
    <w:next w:val="Normal"/>
    <w:qFormat/>
    <w:rsid w:val="00D317E7"/>
    <w:pPr>
      <w:outlineLvl w:val="3"/>
    </w:pPr>
    <w:rPr>
      <w:b w:val="0"/>
      <w:i/>
    </w:rPr>
  </w:style>
  <w:style w:type="paragraph" w:styleId="Rubrik5">
    <w:name w:val="heading 5"/>
    <w:aliases w:val="PackadFetRubrik,PackadKursivRubrik"/>
    <w:basedOn w:val="Rubrik4"/>
    <w:next w:val="Normal"/>
    <w:qFormat/>
    <w:rsid w:val="00D317E7"/>
    <w:pPr>
      <w:spacing w:before="125"/>
      <w:outlineLvl w:val="4"/>
    </w:pPr>
    <w:rPr>
      <w:i w:val="0"/>
      <w:sz w:val="19"/>
    </w:rPr>
  </w:style>
  <w:style w:type="paragraph" w:styleId="Rubrik6">
    <w:name w:val="heading 6"/>
    <w:basedOn w:val="Rubrik5"/>
    <w:next w:val="Normal"/>
    <w:qFormat/>
    <w:rsid w:val="00D317E7"/>
    <w:pPr>
      <w:spacing w:before="50" w:line="200" w:lineRule="exact"/>
      <w:outlineLvl w:val="5"/>
    </w:pPr>
    <w:rPr>
      <w:caps/>
      <w:sz w:val="14"/>
    </w:rPr>
  </w:style>
  <w:style w:type="paragraph" w:styleId="Rubrik7">
    <w:name w:val="heading 7"/>
    <w:basedOn w:val="Rubrik6"/>
    <w:next w:val="Normal"/>
    <w:qFormat/>
    <w:rsid w:val="00D317E7"/>
    <w:pPr>
      <w:spacing w:before="0"/>
      <w:outlineLvl w:val="6"/>
    </w:pPr>
  </w:style>
  <w:style w:type="paragraph" w:styleId="Rubrik8">
    <w:name w:val="heading 8"/>
    <w:basedOn w:val="Rubrik7"/>
    <w:next w:val="Normal"/>
    <w:qFormat/>
    <w:rsid w:val="00D317E7"/>
    <w:pPr>
      <w:outlineLvl w:val="7"/>
    </w:pPr>
  </w:style>
  <w:style w:type="paragraph" w:styleId="Rubrik9">
    <w:name w:val="heading 9"/>
    <w:basedOn w:val="Rubrik8"/>
    <w:next w:val="Normal"/>
    <w:qFormat/>
    <w:rsid w:val="00D317E7"/>
    <w:pPr>
      <w:outlineLvl w:val="8"/>
    </w:pPr>
  </w:style>
  <w:style w:type="character" w:default="1" w:styleId="Standardstycketeckensnitt">
    <w:name w:val="Default Paragraph Font"/>
    <w:semiHidden/>
    <w:rsid w:val="00D317E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317E7"/>
  </w:style>
  <w:style w:type="paragraph" w:styleId="Citat">
    <w:name w:val="Quote"/>
    <w:basedOn w:val="Normal"/>
    <w:next w:val="Normal"/>
    <w:qFormat/>
    <w:rsid w:val="00D317E7"/>
    <w:pPr>
      <w:spacing w:line="200" w:lineRule="exact"/>
      <w:ind w:left="340"/>
    </w:pPr>
  </w:style>
  <w:style w:type="paragraph" w:customStyle="1" w:styleId="Citatindrag">
    <w:name w:val="Citat_indrag"/>
    <w:aliases w:val="Packad"/>
    <w:basedOn w:val="Citat"/>
    <w:rsid w:val="00D317E7"/>
    <w:pPr>
      <w:spacing w:before="0"/>
      <w:ind w:firstLine="227"/>
    </w:pPr>
  </w:style>
  <w:style w:type="paragraph" w:customStyle="1" w:styleId="FSHNormal">
    <w:name w:val="FSH_Normal"/>
    <w:semiHidden/>
    <w:rsid w:val="00D317E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317E7"/>
    <w:pPr>
      <w:spacing w:line="240" w:lineRule="auto"/>
    </w:pPr>
  </w:style>
  <w:style w:type="paragraph" w:customStyle="1" w:styleId="FSHNormalS5">
    <w:name w:val="FSH_NormalS5"/>
    <w:basedOn w:val="FSHNormal"/>
    <w:next w:val="FSHNormal"/>
    <w:semiHidden/>
    <w:rsid w:val="00D317E7"/>
    <w:pPr>
      <w:keepNext/>
      <w:keepLines/>
      <w:widowControl/>
      <w:spacing w:before="230" w:after="520" w:line="250" w:lineRule="exact"/>
    </w:pPr>
    <w:rPr>
      <w:b/>
      <w:sz w:val="27"/>
    </w:rPr>
  </w:style>
  <w:style w:type="paragraph" w:customStyle="1" w:styleId="FSHNormL">
    <w:name w:val="FSH_NormLÖ"/>
    <w:basedOn w:val="FSHNormal"/>
    <w:next w:val="FSHNormal"/>
    <w:semiHidden/>
    <w:rsid w:val="00D317E7"/>
    <w:pPr>
      <w:pBdr>
        <w:top w:val="single" w:sz="12" w:space="1" w:color="auto"/>
      </w:pBdr>
    </w:pPr>
  </w:style>
  <w:style w:type="paragraph" w:customStyle="1" w:styleId="FSHRub1">
    <w:name w:val="FSH_Rub1"/>
    <w:aliases w:val="Rubrik1_S5,Huvudrubrik"/>
    <w:basedOn w:val="FSHNormal"/>
    <w:next w:val="FSHNormal"/>
    <w:semiHidden/>
    <w:rsid w:val="00D317E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317E7"/>
    <w:pPr>
      <w:spacing w:before="240" w:after="80" w:line="360" w:lineRule="exact"/>
    </w:pPr>
    <w:rPr>
      <w:sz w:val="36"/>
    </w:rPr>
  </w:style>
  <w:style w:type="paragraph" w:customStyle="1" w:styleId="FSHTitel">
    <w:name w:val="FSH_Titel"/>
    <w:aliases w:val="Dokumentrubrik"/>
    <w:basedOn w:val="FSHRub1"/>
    <w:next w:val="FSHNormal"/>
    <w:semiHidden/>
    <w:rsid w:val="00D317E7"/>
    <w:pPr>
      <w:pBdr>
        <w:bottom w:val="single" w:sz="4" w:space="3" w:color="auto"/>
      </w:pBdr>
      <w:spacing w:before="0" w:after="80" w:line="400" w:lineRule="exact"/>
    </w:pPr>
    <w:rPr>
      <w:sz w:val="40"/>
    </w:rPr>
  </w:style>
  <w:style w:type="paragraph" w:customStyle="1" w:styleId="Hemstlrubrik">
    <w:name w:val="Hemstl_rubrik"/>
    <w:basedOn w:val="Rubrik1"/>
    <w:next w:val="Normal"/>
    <w:rsid w:val="00215643"/>
    <w:pPr>
      <w:spacing w:after="250"/>
    </w:pPr>
  </w:style>
  <w:style w:type="paragraph" w:customStyle="1" w:styleId="Hemstlatt">
    <w:name w:val="Hemstl_att"/>
    <w:aliases w:val="HemstPunkt,HemstPunktFlera,HemställansPunkt,Förslagstext"/>
    <w:basedOn w:val="Normal"/>
    <w:next w:val="Normal"/>
    <w:rsid w:val="00215643"/>
    <w:pPr>
      <w:keepLines/>
      <w:numPr>
        <w:numId w:val="1"/>
      </w:numPr>
      <w:spacing w:before="0"/>
    </w:pPr>
  </w:style>
  <w:style w:type="paragraph" w:customStyle="1" w:styleId="KantRubrikS5H">
    <w:name w:val="KantRubrikS5H"/>
    <w:semiHidden/>
    <w:rsid w:val="00D317E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317E7"/>
    <w:pPr>
      <w:spacing w:line="200" w:lineRule="exact"/>
    </w:pPr>
  </w:style>
  <w:style w:type="paragraph" w:customStyle="1" w:styleId="KantRubrikS5V">
    <w:name w:val="KantRubrikS5V"/>
    <w:basedOn w:val="KantRubrikS5H"/>
    <w:semiHidden/>
    <w:rsid w:val="00D317E7"/>
    <w:pPr>
      <w:tabs>
        <w:tab w:val="right" w:pos="1814"/>
        <w:tab w:val="left" w:pos="1899"/>
      </w:tabs>
      <w:ind w:right="0"/>
      <w:jc w:val="left"/>
    </w:pPr>
  </w:style>
  <w:style w:type="paragraph" w:customStyle="1" w:styleId="KantRubrikS5Vrad2">
    <w:name w:val="KantRubrikS5Vrad2"/>
    <w:basedOn w:val="KantRubrikS5V"/>
    <w:semiHidden/>
    <w:rsid w:val="00D317E7"/>
    <w:pPr>
      <w:tabs>
        <w:tab w:val="clear" w:pos="1814"/>
        <w:tab w:val="clear" w:pos="1899"/>
        <w:tab w:val="right" w:pos="1418"/>
        <w:tab w:val="left" w:pos="1503"/>
      </w:tabs>
    </w:pPr>
  </w:style>
  <w:style w:type="paragraph" w:customStyle="1" w:styleId="Lagtext">
    <w:name w:val="Lagtext"/>
    <w:basedOn w:val="Normal"/>
    <w:next w:val="Normal"/>
    <w:rsid w:val="00D317E7"/>
    <w:pPr>
      <w:suppressAutoHyphens/>
      <w:spacing w:before="0" w:line="220" w:lineRule="exact"/>
    </w:pPr>
    <w:rPr>
      <w:i/>
    </w:rPr>
  </w:style>
  <w:style w:type="paragraph" w:customStyle="1" w:styleId="Lagtextindrag">
    <w:name w:val="Lagtext_indrag"/>
    <w:basedOn w:val="Lagtext"/>
    <w:rsid w:val="00D317E7"/>
    <w:pPr>
      <w:ind w:firstLine="170"/>
    </w:pPr>
  </w:style>
  <w:style w:type="paragraph" w:customStyle="1" w:styleId="Lagtextrubrik">
    <w:name w:val="Lagtext_rubrik"/>
    <w:basedOn w:val="Normal"/>
    <w:next w:val="Normal"/>
    <w:rsid w:val="00D317E7"/>
    <w:pPr>
      <w:suppressAutoHyphens/>
      <w:spacing w:line="220" w:lineRule="exact"/>
    </w:pPr>
    <w:rPr>
      <w:i/>
      <w:sz w:val="21"/>
    </w:rPr>
  </w:style>
  <w:style w:type="paragraph" w:styleId="Normaltindrag">
    <w:name w:val="Normal Indent"/>
    <w:aliases w:val="Normal_indrag,Normal Indrag"/>
    <w:basedOn w:val="Normal"/>
    <w:rsid w:val="00D317E7"/>
    <w:pPr>
      <w:spacing w:before="0"/>
      <w:ind w:firstLine="227"/>
    </w:pPr>
  </w:style>
  <w:style w:type="paragraph" w:customStyle="1" w:styleId="NormalA4fot">
    <w:name w:val="Normal_A4fot"/>
    <w:basedOn w:val="Normal"/>
    <w:semiHidden/>
    <w:rsid w:val="00D317E7"/>
    <w:pPr>
      <w:spacing w:before="240" w:line="240" w:lineRule="auto"/>
      <w:jc w:val="center"/>
    </w:pPr>
  </w:style>
  <w:style w:type="paragraph" w:customStyle="1" w:styleId="NormalA4sidnr">
    <w:name w:val="Normal_A4sidnr"/>
    <w:basedOn w:val="Normal"/>
    <w:semiHidden/>
    <w:rsid w:val="00D317E7"/>
    <w:pPr>
      <w:spacing w:after="240"/>
      <w:jc w:val="center"/>
    </w:pPr>
  </w:style>
  <w:style w:type="paragraph" w:customStyle="1" w:styleId="NormalS5sidnrH">
    <w:name w:val="Normal_S5sidnrH"/>
    <w:basedOn w:val="Normal"/>
    <w:semiHidden/>
    <w:rsid w:val="00D317E7"/>
    <w:pPr>
      <w:spacing w:before="0" w:line="240" w:lineRule="auto"/>
      <w:ind w:right="57"/>
      <w:jc w:val="right"/>
    </w:pPr>
  </w:style>
  <w:style w:type="paragraph" w:customStyle="1" w:styleId="NormalS5sidnrV">
    <w:name w:val="Normal_S5sidnrV"/>
    <w:basedOn w:val="NormalS5sidnrH"/>
    <w:semiHidden/>
    <w:rsid w:val="00D317E7"/>
    <w:pPr>
      <w:tabs>
        <w:tab w:val="right" w:pos="1814"/>
        <w:tab w:val="left" w:pos="1899"/>
      </w:tabs>
      <w:ind w:right="0"/>
      <w:jc w:val="left"/>
    </w:pPr>
  </w:style>
  <w:style w:type="paragraph" w:customStyle="1" w:styleId="Normal00">
    <w:name w:val="Normal00"/>
    <w:basedOn w:val="Normal"/>
    <w:semiHidden/>
    <w:rsid w:val="00D317E7"/>
    <w:pPr>
      <w:spacing w:before="0" w:line="240" w:lineRule="auto"/>
      <w:jc w:val="left"/>
    </w:pPr>
  </w:style>
  <w:style w:type="paragraph" w:customStyle="1" w:styleId="PunktlistaBomb">
    <w:name w:val="Punktlista_Bomb"/>
    <w:aliases w:val="Bomb"/>
    <w:basedOn w:val="Normal"/>
    <w:rsid w:val="00D317E7"/>
    <w:pPr>
      <w:numPr>
        <w:numId w:val="2"/>
      </w:numPr>
    </w:pPr>
  </w:style>
  <w:style w:type="paragraph" w:customStyle="1" w:styleId="PunktlistaNummer">
    <w:name w:val="Punktlista_Nummer"/>
    <w:aliases w:val="Nummerlista"/>
    <w:basedOn w:val="Normal"/>
    <w:rsid w:val="00D317E7"/>
    <w:pPr>
      <w:numPr>
        <w:numId w:val="3"/>
      </w:numPr>
    </w:pPr>
  </w:style>
  <w:style w:type="paragraph" w:customStyle="1" w:styleId="PunktlistaTankstreck">
    <w:name w:val="Punktlista_Tankstreck"/>
    <w:aliases w:val="Tankstreck"/>
    <w:basedOn w:val="Normal"/>
    <w:rsid w:val="00D317E7"/>
    <w:pPr>
      <w:numPr>
        <w:numId w:val="4"/>
      </w:numPr>
    </w:pPr>
  </w:style>
  <w:style w:type="paragraph" w:customStyle="1" w:styleId="RubrikSammanf">
    <w:name w:val="RubrikSammanf"/>
    <w:basedOn w:val="Rubrik1"/>
    <w:next w:val="Normal"/>
    <w:rsid w:val="00D317E7"/>
  </w:style>
  <w:style w:type="paragraph" w:customStyle="1" w:styleId="RubrikInnehllsf">
    <w:name w:val="RubrikInnehållsf"/>
    <w:basedOn w:val="RubrikSammanf"/>
    <w:next w:val="Normal"/>
    <w:rsid w:val="00D317E7"/>
  </w:style>
  <w:style w:type="paragraph" w:customStyle="1" w:styleId="Tabellochbildrubrik">
    <w:name w:val="Tabell och bildrubrik"/>
    <w:basedOn w:val="Normal"/>
    <w:next w:val="Normal"/>
    <w:rsid w:val="00D317E7"/>
    <w:pPr>
      <w:suppressAutoHyphens/>
      <w:spacing w:before="300" w:line="200" w:lineRule="exact"/>
      <w:jc w:val="left"/>
    </w:pPr>
    <w:rPr>
      <w:caps/>
      <w:sz w:val="14"/>
    </w:rPr>
  </w:style>
  <w:style w:type="paragraph" w:customStyle="1" w:styleId="Underskrifter">
    <w:name w:val="Underskrifter"/>
    <w:basedOn w:val="Normal"/>
    <w:rsid w:val="00D317E7"/>
    <w:pPr>
      <w:keepNext/>
      <w:keepLines/>
      <w:suppressAutoHyphens/>
      <w:spacing w:before="0" w:after="40" w:line="250" w:lineRule="exact"/>
    </w:pPr>
    <w:rPr>
      <w:i/>
    </w:rPr>
  </w:style>
  <w:style w:type="paragraph" w:customStyle="1" w:styleId="UnderskriftDatum">
    <w:name w:val="UnderskriftDatum"/>
    <w:basedOn w:val="Underskrifter"/>
    <w:next w:val="Underskrifter"/>
    <w:rsid w:val="00D317E7"/>
    <w:pPr>
      <w:spacing w:before="250" w:after="125"/>
    </w:pPr>
    <w:rPr>
      <w:i w:val="0"/>
    </w:rPr>
  </w:style>
  <w:style w:type="paragraph" w:styleId="Sidhuvud">
    <w:name w:val="header"/>
    <w:basedOn w:val="Normal"/>
    <w:semiHidden/>
    <w:rsid w:val="00D317E7"/>
    <w:pPr>
      <w:tabs>
        <w:tab w:val="center" w:pos="4536"/>
        <w:tab w:val="right" w:pos="9072"/>
      </w:tabs>
    </w:pPr>
  </w:style>
  <w:style w:type="paragraph" w:styleId="Sidfot">
    <w:name w:val="footer"/>
    <w:basedOn w:val="Normal"/>
    <w:semiHidden/>
    <w:rsid w:val="00D317E7"/>
    <w:pPr>
      <w:tabs>
        <w:tab w:val="center" w:pos="4536"/>
        <w:tab w:val="right" w:pos="9072"/>
      </w:tabs>
    </w:pPr>
  </w:style>
  <w:style w:type="paragraph" w:styleId="Innehll1">
    <w:name w:val="toc 1"/>
    <w:basedOn w:val="Normal"/>
    <w:next w:val="Innehll2"/>
    <w:semiHidden/>
    <w:rsid w:val="00D317E7"/>
    <w:pPr>
      <w:tabs>
        <w:tab w:val="right" w:leader="dot" w:pos="5953"/>
      </w:tabs>
      <w:suppressAutoHyphens/>
      <w:spacing w:before="0"/>
      <w:ind w:right="567"/>
      <w:jc w:val="left"/>
    </w:pPr>
  </w:style>
  <w:style w:type="paragraph" w:styleId="Innehll2">
    <w:name w:val="toc 2"/>
    <w:basedOn w:val="Innehll1"/>
    <w:next w:val="Innehll3"/>
    <w:semiHidden/>
    <w:rsid w:val="00D317E7"/>
    <w:pPr>
      <w:ind w:left="284"/>
    </w:pPr>
  </w:style>
  <w:style w:type="paragraph" w:styleId="Innehll3">
    <w:name w:val="toc 3"/>
    <w:basedOn w:val="Innehll2"/>
    <w:next w:val="Innehll4"/>
    <w:semiHidden/>
    <w:rsid w:val="00D317E7"/>
    <w:pPr>
      <w:ind w:left="567"/>
    </w:pPr>
  </w:style>
  <w:style w:type="paragraph" w:styleId="Innehll4">
    <w:name w:val="toc 4"/>
    <w:basedOn w:val="Normal"/>
    <w:next w:val="Normal"/>
    <w:autoRedefine/>
    <w:semiHidden/>
    <w:rsid w:val="00D317E7"/>
    <w:pPr>
      <w:ind w:left="720"/>
    </w:pPr>
  </w:style>
  <w:style w:type="paragraph" w:styleId="Avslutandetext">
    <w:name w:val="Closing"/>
    <w:basedOn w:val="Normal"/>
    <w:semiHidden/>
    <w:rsid w:val="00D317E7"/>
    <w:pPr>
      <w:ind w:left="4252"/>
    </w:pPr>
  </w:style>
  <w:style w:type="paragraph" w:styleId="Avsndaradress-brev">
    <w:name w:val="envelope return"/>
    <w:basedOn w:val="Normal"/>
    <w:semiHidden/>
    <w:rsid w:val="00D317E7"/>
    <w:rPr>
      <w:rFonts w:ascii="Arial" w:hAnsi="Arial" w:cs="Arial"/>
      <w:sz w:val="20"/>
    </w:rPr>
  </w:style>
  <w:style w:type="character" w:styleId="Betoning">
    <w:name w:val="Emphasis"/>
    <w:basedOn w:val="Standardstycketeckensnitt"/>
    <w:qFormat/>
    <w:rsid w:val="00D317E7"/>
    <w:rPr>
      <w:i/>
      <w:iCs/>
    </w:rPr>
  </w:style>
  <w:style w:type="paragraph" w:styleId="Brdtext">
    <w:name w:val="Body Text"/>
    <w:basedOn w:val="Normal"/>
    <w:semiHidden/>
    <w:rsid w:val="00D317E7"/>
    <w:pPr>
      <w:spacing w:after="120"/>
    </w:pPr>
  </w:style>
  <w:style w:type="paragraph" w:styleId="Brdtext2">
    <w:name w:val="Body Text 2"/>
    <w:basedOn w:val="Normal"/>
    <w:semiHidden/>
    <w:rsid w:val="00D317E7"/>
    <w:pPr>
      <w:spacing w:after="120" w:line="480" w:lineRule="auto"/>
    </w:pPr>
  </w:style>
  <w:style w:type="paragraph" w:styleId="Brdtext3">
    <w:name w:val="Body Text 3"/>
    <w:basedOn w:val="Normal"/>
    <w:semiHidden/>
    <w:rsid w:val="00D317E7"/>
    <w:pPr>
      <w:spacing w:after="120"/>
    </w:pPr>
    <w:rPr>
      <w:sz w:val="16"/>
      <w:szCs w:val="16"/>
    </w:rPr>
  </w:style>
  <w:style w:type="paragraph" w:styleId="Brdtextmedfrstaindrag">
    <w:name w:val="Body Text First Indent"/>
    <w:basedOn w:val="Brdtext"/>
    <w:semiHidden/>
    <w:rsid w:val="00D317E7"/>
    <w:pPr>
      <w:ind w:firstLine="210"/>
    </w:pPr>
  </w:style>
  <w:style w:type="paragraph" w:styleId="Brdtextmedindrag">
    <w:name w:val="Body Text Indent"/>
    <w:basedOn w:val="Normal"/>
    <w:semiHidden/>
    <w:rsid w:val="00D317E7"/>
    <w:pPr>
      <w:spacing w:after="120"/>
      <w:ind w:left="283"/>
    </w:pPr>
  </w:style>
  <w:style w:type="paragraph" w:styleId="Brdtextmedfrstaindrag2">
    <w:name w:val="Body Text First Indent 2"/>
    <w:basedOn w:val="Brdtextmedindrag"/>
    <w:semiHidden/>
    <w:rsid w:val="00D317E7"/>
    <w:pPr>
      <w:ind w:firstLine="210"/>
    </w:pPr>
  </w:style>
  <w:style w:type="paragraph" w:styleId="Brdtextmedindrag2">
    <w:name w:val="Body Text Indent 2"/>
    <w:basedOn w:val="Normal"/>
    <w:semiHidden/>
    <w:rsid w:val="00D317E7"/>
    <w:pPr>
      <w:spacing w:after="120" w:line="480" w:lineRule="auto"/>
      <w:ind w:left="283"/>
    </w:pPr>
  </w:style>
  <w:style w:type="paragraph" w:styleId="Brdtextmedindrag3">
    <w:name w:val="Body Text Indent 3"/>
    <w:basedOn w:val="Normal"/>
    <w:semiHidden/>
    <w:rsid w:val="00D317E7"/>
    <w:pPr>
      <w:spacing w:after="120"/>
      <w:ind w:left="283"/>
    </w:pPr>
    <w:rPr>
      <w:sz w:val="16"/>
      <w:szCs w:val="16"/>
    </w:rPr>
  </w:style>
  <w:style w:type="paragraph" w:styleId="Datum">
    <w:name w:val="Date"/>
    <w:basedOn w:val="Normal"/>
    <w:next w:val="Normal"/>
    <w:semiHidden/>
    <w:rsid w:val="00D317E7"/>
  </w:style>
  <w:style w:type="table" w:styleId="Diskrettabell1">
    <w:name w:val="Table Subtle 1"/>
    <w:basedOn w:val="Normaltabell"/>
    <w:semiHidden/>
    <w:rsid w:val="00D317E7"/>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D317E7"/>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D317E7"/>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D317E7"/>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D317E7"/>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D317E7"/>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D317E7"/>
  </w:style>
  <w:style w:type="table" w:styleId="Frgadtabell1">
    <w:name w:val="Table Colorful 1"/>
    <w:basedOn w:val="Normaltabell"/>
    <w:semiHidden/>
    <w:rsid w:val="00D317E7"/>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D317E7"/>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D317E7"/>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D317E7"/>
    <w:rPr>
      <w:i/>
      <w:iCs/>
    </w:rPr>
  </w:style>
  <w:style w:type="character" w:styleId="HTML-akronym">
    <w:name w:val="HTML Acronym"/>
    <w:basedOn w:val="Standardstycketeckensnitt"/>
    <w:semiHidden/>
    <w:rsid w:val="00D317E7"/>
  </w:style>
  <w:style w:type="character" w:styleId="HTML-citat">
    <w:name w:val="HTML Cite"/>
    <w:basedOn w:val="Standardstycketeckensnitt"/>
    <w:semiHidden/>
    <w:rsid w:val="00D317E7"/>
    <w:rPr>
      <w:i/>
      <w:iCs/>
    </w:rPr>
  </w:style>
  <w:style w:type="character" w:styleId="HTML-definition">
    <w:name w:val="HTML Definition"/>
    <w:basedOn w:val="Standardstycketeckensnitt"/>
    <w:semiHidden/>
    <w:rsid w:val="00D317E7"/>
    <w:rPr>
      <w:i/>
      <w:iCs/>
    </w:rPr>
  </w:style>
  <w:style w:type="character" w:styleId="HTML-exempel">
    <w:name w:val="HTML Sample"/>
    <w:basedOn w:val="Standardstycketeckensnitt"/>
    <w:semiHidden/>
    <w:rsid w:val="00D317E7"/>
    <w:rPr>
      <w:rFonts w:ascii="Courier New" w:hAnsi="Courier New" w:cs="Courier New"/>
    </w:rPr>
  </w:style>
  <w:style w:type="paragraph" w:styleId="HTML-frformaterad">
    <w:name w:val="HTML Preformatted"/>
    <w:basedOn w:val="Normal"/>
    <w:semiHidden/>
    <w:rsid w:val="00D317E7"/>
    <w:rPr>
      <w:rFonts w:ascii="Courier New" w:hAnsi="Courier New" w:cs="Courier New"/>
      <w:sz w:val="20"/>
    </w:rPr>
  </w:style>
  <w:style w:type="character" w:styleId="HTML-kod">
    <w:name w:val="HTML Code"/>
    <w:basedOn w:val="Standardstycketeckensnitt"/>
    <w:semiHidden/>
    <w:rsid w:val="00D317E7"/>
    <w:rPr>
      <w:rFonts w:ascii="Courier New" w:hAnsi="Courier New" w:cs="Courier New"/>
      <w:sz w:val="20"/>
      <w:szCs w:val="20"/>
    </w:rPr>
  </w:style>
  <w:style w:type="character" w:styleId="HTML-skrivmaskin">
    <w:name w:val="HTML Typewriter"/>
    <w:basedOn w:val="Standardstycketeckensnitt"/>
    <w:semiHidden/>
    <w:rsid w:val="00D317E7"/>
    <w:rPr>
      <w:rFonts w:ascii="Courier New" w:hAnsi="Courier New" w:cs="Courier New"/>
      <w:sz w:val="20"/>
      <w:szCs w:val="20"/>
    </w:rPr>
  </w:style>
  <w:style w:type="character" w:styleId="HTML-tangentbord">
    <w:name w:val="HTML Keyboard"/>
    <w:basedOn w:val="Standardstycketeckensnitt"/>
    <w:semiHidden/>
    <w:rsid w:val="00D317E7"/>
    <w:rPr>
      <w:rFonts w:ascii="Courier New" w:hAnsi="Courier New" w:cs="Courier New"/>
      <w:sz w:val="20"/>
      <w:szCs w:val="20"/>
    </w:rPr>
  </w:style>
  <w:style w:type="character" w:styleId="HTML-variabel">
    <w:name w:val="HTML Variable"/>
    <w:basedOn w:val="Standardstycketeckensnitt"/>
    <w:semiHidden/>
    <w:rsid w:val="00D317E7"/>
    <w:rPr>
      <w:i/>
      <w:iCs/>
    </w:rPr>
  </w:style>
  <w:style w:type="character" w:styleId="Hyperlnk">
    <w:name w:val="Hyperlink"/>
    <w:basedOn w:val="Standardstycketeckensnitt"/>
    <w:semiHidden/>
    <w:rsid w:val="00D317E7"/>
    <w:rPr>
      <w:color w:val="0000FF"/>
      <w:u w:val="single"/>
    </w:rPr>
  </w:style>
  <w:style w:type="paragraph" w:styleId="Indragetstycke">
    <w:name w:val="Block Text"/>
    <w:basedOn w:val="Normal"/>
    <w:semiHidden/>
    <w:rsid w:val="00D317E7"/>
    <w:pPr>
      <w:spacing w:after="120"/>
      <w:ind w:left="1440" w:right="1440"/>
    </w:pPr>
  </w:style>
  <w:style w:type="paragraph" w:styleId="Inledning">
    <w:name w:val="Salutation"/>
    <w:basedOn w:val="Normal"/>
    <w:next w:val="Normal"/>
    <w:semiHidden/>
    <w:rsid w:val="00D317E7"/>
  </w:style>
  <w:style w:type="paragraph" w:styleId="Innehll5">
    <w:name w:val="toc 5"/>
    <w:basedOn w:val="Normal"/>
    <w:next w:val="Normal"/>
    <w:autoRedefine/>
    <w:semiHidden/>
    <w:rsid w:val="00D317E7"/>
    <w:pPr>
      <w:ind w:left="960"/>
    </w:pPr>
  </w:style>
  <w:style w:type="paragraph" w:styleId="Lista">
    <w:name w:val="List"/>
    <w:basedOn w:val="Normal"/>
    <w:semiHidden/>
    <w:rsid w:val="00D317E7"/>
    <w:pPr>
      <w:ind w:left="283" w:hanging="283"/>
    </w:pPr>
  </w:style>
  <w:style w:type="paragraph" w:styleId="Lista2">
    <w:name w:val="List 2"/>
    <w:basedOn w:val="Normal"/>
    <w:semiHidden/>
    <w:rsid w:val="00D317E7"/>
    <w:pPr>
      <w:ind w:left="566" w:hanging="283"/>
    </w:pPr>
  </w:style>
  <w:style w:type="paragraph" w:styleId="Lista3">
    <w:name w:val="List 3"/>
    <w:basedOn w:val="Normal"/>
    <w:semiHidden/>
    <w:rsid w:val="00D317E7"/>
    <w:pPr>
      <w:ind w:left="849" w:hanging="283"/>
    </w:pPr>
  </w:style>
  <w:style w:type="paragraph" w:styleId="Lista4">
    <w:name w:val="List 4"/>
    <w:basedOn w:val="Normal"/>
    <w:semiHidden/>
    <w:rsid w:val="00D317E7"/>
    <w:pPr>
      <w:ind w:left="1132" w:hanging="283"/>
    </w:pPr>
  </w:style>
  <w:style w:type="paragraph" w:styleId="Lista5">
    <w:name w:val="List 5"/>
    <w:basedOn w:val="Normal"/>
    <w:semiHidden/>
    <w:rsid w:val="00D317E7"/>
    <w:pPr>
      <w:ind w:left="1415" w:hanging="283"/>
    </w:pPr>
  </w:style>
  <w:style w:type="paragraph" w:styleId="Listafortstt">
    <w:name w:val="List Continue"/>
    <w:basedOn w:val="Normal"/>
    <w:semiHidden/>
    <w:rsid w:val="00D317E7"/>
    <w:pPr>
      <w:spacing w:after="120"/>
      <w:ind w:left="283"/>
    </w:pPr>
  </w:style>
  <w:style w:type="paragraph" w:styleId="Listafortstt2">
    <w:name w:val="List Continue 2"/>
    <w:basedOn w:val="Normal"/>
    <w:semiHidden/>
    <w:rsid w:val="00D317E7"/>
    <w:pPr>
      <w:spacing w:after="120"/>
      <w:ind w:left="566"/>
    </w:pPr>
  </w:style>
  <w:style w:type="paragraph" w:styleId="Listafortstt3">
    <w:name w:val="List Continue 3"/>
    <w:basedOn w:val="Normal"/>
    <w:semiHidden/>
    <w:rsid w:val="00D317E7"/>
    <w:pPr>
      <w:spacing w:after="120"/>
      <w:ind w:left="849"/>
    </w:pPr>
  </w:style>
  <w:style w:type="paragraph" w:styleId="Listafortstt4">
    <w:name w:val="List Continue 4"/>
    <w:basedOn w:val="Normal"/>
    <w:semiHidden/>
    <w:rsid w:val="00D317E7"/>
    <w:pPr>
      <w:spacing w:after="120"/>
      <w:ind w:left="1132"/>
    </w:pPr>
  </w:style>
  <w:style w:type="paragraph" w:styleId="Listafortstt5">
    <w:name w:val="List Continue 5"/>
    <w:basedOn w:val="Normal"/>
    <w:semiHidden/>
    <w:rsid w:val="00D317E7"/>
    <w:pPr>
      <w:spacing w:after="120"/>
      <w:ind w:left="1415"/>
    </w:pPr>
  </w:style>
  <w:style w:type="paragraph" w:styleId="Meddelanderubrik">
    <w:name w:val="Message Header"/>
    <w:basedOn w:val="Normal"/>
    <w:semiHidden/>
    <w:rsid w:val="00D317E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D317E7"/>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D317E7"/>
    <w:rPr>
      <w:szCs w:val="24"/>
    </w:rPr>
  </w:style>
  <w:style w:type="paragraph" w:styleId="Numreradlista">
    <w:name w:val="List Number"/>
    <w:basedOn w:val="Normal"/>
    <w:semiHidden/>
    <w:rsid w:val="00D317E7"/>
    <w:pPr>
      <w:numPr>
        <w:numId w:val="5"/>
      </w:numPr>
    </w:pPr>
  </w:style>
  <w:style w:type="paragraph" w:styleId="Numreradlista2">
    <w:name w:val="List Number 2"/>
    <w:basedOn w:val="Normal"/>
    <w:semiHidden/>
    <w:rsid w:val="00D317E7"/>
    <w:pPr>
      <w:numPr>
        <w:numId w:val="6"/>
      </w:numPr>
    </w:pPr>
  </w:style>
  <w:style w:type="paragraph" w:styleId="Numreradlista3">
    <w:name w:val="List Number 3"/>
    <w:basedOn w:val="Normal"/>
    <w:semiHidden/>
    <w:rsid w:val="00D317E7"/>
    <w:pPr>
      <w:numPr>
        <w:numId w:val="7"/>
      </w:numPr>
    </w:pPr>
  </w:style>
  <w:style w:type="paragraph" w:styleId="Numreradlista4">
    <w:name w:val="List Number 4"/>
    <w:basedOn w:val="Normal"/>
    <w:semiHidden/>
    <w:rsid w:val="00D317E7"/>
    <w:pPr>
      <w:numPr>
        <w:numId w:val="8"/>
      </w:numPr>
    </w:pPr>
  </w:style>
  <w:style w:type="paragraph" w:styleId="Numreradlista5">
    <w:name w:val="List Number 5"/>
    <w:basedOn w:val="Normal"/>
    <w:semiHidden/>
    <w:rsid w:val="00D317E7"/>
    <w:pPr>
      <w:numPr>
        <w:numId w:val="9"/>
      </w:numPr>
    </w:pPr>
  </w:style>
  <w:style w:type="table" w:styleId="Professionelltabell">
    <w:name w:val="Table Professional"/>
    <w:basedOn w:val="Normaltabell"/>
    <w:semiHidden/>
    <w:rsid w:val="00D317E7"/>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D317E7"/>
    <w:pPr>
      <w:numPr>
        <w:numId w:val="10"/>
      </w:numPr>
    </w:pPr>
  </w:style>
  <w:style w:type="paragraph" w:styleId="Punktlista2">
    <w:name w:val="List Bullet 2"/>
    <w:basedOn w:val="Normal"/>
    <w:semiHidden/>
    <w:rsid w:val="00D317E7"/>
    <w:pPr>
      <w:numPr>
        <w:numId w:val="11"/>
      </w:numPr>
    </w:pPr>
  </w:style>
  <w:style w:type="paragraph" w:styleId="Punktlista3">
    <w:name w:val="List Bullet 3"/>
    <w:basedOn w:val="Normal"/>
    <w:semiHidden/>
    <w:rsid w:val="00D317E7"/>
    <w:pPr>
      <w:numPr>
        <w:numId w:val="12"/>
      </w:numPr>
    </w:pPr>
  </w:style>
  <w:style w:type="paragraph" w:styleId="Punktlista4">
    <w:name w:val="List Bullet 4"/>
    <w:basedOn w:val="Normal"/>
    <w:semiHidden/>
    <w:rsid w:val="00D317E7"/>
    <w:pPr>
      <w:numPr>
        <w:numId w:val="13"/>
      </w:numPr>
    </w:pPr>
  </w:style>
  <w:style w:type="paragraph" w:styleId="Punktlista5">
    <w:name w:val="List Bullet 5"/>
    <w:basedOn w:val="Normal"/>
    <w:semiHidden/>
    <w:rsid w:val="00D317E7"/>
    <w:pPr>
      <w:numPr>
        <w:numId w:val="14"/>
      </w:numPr>
    </w:pPr>
  </w:style>
  <w:style w:type="character" w:styleId="Radnummer">
    <w:name w:val="line number"/>
    <w:basedOn w:val="Standardstycketeckensnitt"/>
    <w:semiHidden/>
    <w:rsid w:val="00D317E7"/>
  </w:style>
  <w:style w:type="character" w:styleId="Sidnummer">
    <w:name w:val="page number"/>
    <w:basedOn w:val="Standardstycketeckensnitt"/>
    <w:semiHidden/>
    <w:rsid w:val="00D317E7"/>
  </w:style>
  <w:style w:type="paragraph" w:styleId="Signatur">
    <w:name w:val="Signature"/>
    <w:basedOn w:val="Normal"/>
    <w:semiHidden/>
    <w:rsid w:val="00D317E7"/>
    <w:pPr>
      <w:ind w:left="4252"/>
    </w:pPr>
  </w:style>
  <w:style w:type="table" w:styleId="Standardtabell1">
    <w:name w:val="Table Classic 1"/>
    <w:basedOn w:val="Normaltabell"/>
    <w:semiHidden/>
    <w:rsid w:val="00D317E7"/>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D317E7"/>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D317E7"/>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D317E7"/>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D317E7"/>
    <w:rPr>
      <w:b/>
      <w:bCs/>
    </w:rPr>
  </w:style>
  <w:style w:type="table" w:styleId="Tabellmed3D-effekter1">
    <w:name w:val="Table 3D effects 1"/>
    <w:basedOn w:val="Normaltabell"/>
    <w:semiHidden/>
    <w:rsid w:val="00D317E7"/>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D317E7"/>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D317E7"/>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D317E7"/>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D317E7"/>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D317E7"/>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D317E7"/>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D317E7"/>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D317E7"/>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D317E7"/>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D317E7"/>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D317E7"/>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D317E7"/>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D317E7"/>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D317E7"/>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D317E7"/>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D317E7"/>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D317E7"/>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D317E7"/>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D317E7"/>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D317E7"/>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D317E7"/>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D317E7"/>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D317E7"/>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D317E7"/>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D317E7"/>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D317E7"/>
    <w:pPr>
      <w:spacing w:after="60"/>
      <w:jc w:val="center"/>
      <w:outlineLvl w:val="1"/>
    </w:pPr>
    <w:rPr>
      <w:rFonts w:ascii="Arial" w:hAnsi="Arial" w:cs="Arial"/>
      <w:szCs w:val="24"/>
    </w:rPr>
  </w:style>
  <w:style w:type="table" w:styleId="Webbtabell1">
    <w:name w:val="Table Web 1"/>
    <w:basedOn w:val="Normaltabell"/>
    <w:semiHidden/>
    <w:rsid w:val="00D317E7"/>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D317E7"/>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D317E7"/>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tnotsreferens">
    <w:name w:val="footnote reference"/>
    <w:basedOn w:val="Standardstycketeckensnitt"/>
    <w:semiHidden/>
    <w:rsid w:val="00B825AD"/>
    <w:rPr>
      <w:vertAlign w:val="superscript"/>
    </w:rPr>
  </w:style>
  <w:style w:type="paragraph" w:styleId="Ballongtext">
    <w:name w:val="Balloon Text"/>
    <w:basedOn w:val="Normal"/>
    <w:semiHidden/>
    <w:rsid w:val="00764B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86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1089</Words>
  <Characters>6016</Characters>
  <Application>Microsoft Office Word</Application>
  <DocSecurity>4</DocSecurity>
  <Lines>162</Lines>
  <Paragraphs>101</Paragraphs>
  <ScaleCrop>false</ScaleCrop>
  <HeadingPairs>
    <vt:vector size="2" baseType="variant">
      <vt:variant>
        <vt:lpstr>Rubrik</vt:lpstr>
      </vt:variant>
      <vt:variant>
        <vt:i4>1</vt:i4>
      </vt:variant>
    </vt:vector>
  </HeadingPairs>
  <TitlesOfParts>
    <vt:vector size="1" baseType="lpstr">
      <vt:lpstr>Ju336</vt:lpstr>
    </vt:vector>
  </TitlesOfParts>
  <Company>Riksdagen</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Ju336</dc:title>
  <dc:subject>Ju336</dc:subject>
  <dc:creator>Riksdagen</dc:creator>
  <cp:keywords>Riksdagen</cp:keywords>
  <dc:description/>
  <cp:lastModifiedBy>Lars Brink</cp:lastModifiedBy>
  <cp:revision>2</cp:revision>
  <cp:lastPrinted>2005-11-14T15:08:00Z</cp:lastPrinted>
  <dcterms:created xsi:type="dcterms:W3CDTF">2025-12-16T19:24:00Z</dcterms:created>
  <dcterms:modified xsi:type="dcterms:W3CDTF">2025-12-16T19:24:00Z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mot2000_412_2005-09-20</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Nollvision i arbetet mot kvinnovåld_x000d_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Nollvision i arbetet mot kvinnovåld_x000d_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fp693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Cecilia Wigström m.fl. (fp)</vt:lpwstr>
  </property>
  <property fmtid="{D5CDD505-2E9C-101B-9397-08002B2CF9AE}" pid="26" name="MotionarLista">
    <vt:lpwstr>Wigström, Cecilia (fp)\Flyborg, Eva (fp)\Bager, Erling (fp)\Darvik, Axel (fp)\Kollmats, Lennart (fp)\Ertsborn, Jan (fp)\Aronson, Marita (fp)\Tysklind, Lars (fp)\Brodén, Anita (fp)\Ekström, Anne-Marie (fp)\Winbäck,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Wigström (fp), Eva Flyborg (fp), Erling Bager (fp), Axel Darvik (fp), Lennart Kollmats (fp), Jan Ertsborn (fp), Marita Aronson (fp), Lars Tysklind (fp), Anita Brodén (fp), Anne-Marie Ekström (fp), 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38</vt:lpwstr>
  </property>
  <property fmtid="{D5CDD505-2E9C-101B-9397-08002B2CF9AE}" pid="35" name="Samling">
    <vt:lpwstr/>
  </property>
  <property fmtid="{D5CDD505-2E9C-101B-9397-08002B2CF9AE}" pid="36" name="SamlingPrint">
    <vt:lpwstr/>
  </property>
  <property fmtid="{D5CDD505-2E9C-101B-9397-08002B2CF9AE}" pid="37" name="Motionsnummer">
    <vt:lpwstr>Ju336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lars.p.johansson@riksdagen.se</vt:lpwstr>
  </property>
  <property fmtid="{D5CDD505-2E9C-101B-9397-08002B2CF9AE}" pid="45" name="ReservUID">
    <vt:lpwstr>peter jansson</vt:lpwstr>
  </property>
  <property fmtid="{D5CDD505-2E9C-101B-9397-08002B2CF9AE}" pid="46" name="MotionID">
    <vt:lpwstr>20052006000001020112000006930069</vt:lpwstr>
  </property>
  <property fmtid="{D5CDD505-2E9C-101B-9397-08002B2CF9AE}" pid="47" name="datum">
    <vt:lpwstr>050930</vt:lpwstr>
  </property>
  <property fmtid="{D5CDD505-2E9C-101B-9397-08002B2CF9AE}" pid="48" name="avsändar-e-post">
    <vt:lpwstr>lars.p.johansson@riksdagen.se</vt:lpwstr>
  </property>
  <property fmtid="{D5CDD505-2E9C-101B-9397-08002B2CF9AE}" pid="49" name="id">
    <vt:lpwstr>20052006000001020112000006930069</vt:lpwstr>
  </property>
  <property fmtid="{D5CDD505-2E9C-101B-9397-08002B2CF9AE}" pid="50" name="nummer">
    <vt:lpwstr>336</vt:lpwstr>
  </property>
  <property fmtid="{D5CDD505-2E9C-101B-9397-08002B2CF9AE}" pid="51" name="utskottsbeteckning">
    <vt:lpwstr>Ju</vt:lpwstr>
  </property>
</Properties>
</file>