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02B063229894ABE87A9E30446F7DA66"/>
        </w:placeholder>
        <w15:appearance w15:val="hidden"/>
        <w:text/>
      </w:sdtPr>
      <w:sdtEndPr/>
      <w:sdtContent>
        <w:p w:rsidRPr="009B062B" w:rsidR="00AF30DD" w:rsidP="009B062B" w:rsidRDefault="00AF30DD" w14:paraId="696E1C12" w14:textId="77777777">
          <w:pPr>
            <w:pStyle w:val="RubrikFrslagTIllRiksdagsbeslut"/>
          </w:pPr>
          <w:r w:rsidRPr="009B062B">
            <w:t>Förslag till riksdagsbeslut</w:t>
          </w:r>
        </w:p>
      </w:sdtContent>
    </w:sdt>
    <w:sdt>
      <w:sdtPr>
        <w:alias w:val="Yrkande 1"/>
        <w:tag w:val="50b5edc6-5401-4c56-b34a-edcb54603431"/>
        <w:id w:val="1551113390"/>
        <w:lock w:val="sdtLocked"/>
      </w:sdtPr>
      <w:sdtEndPr/>
      <w:sdtContent>
        <w:p w:rsidR="00CE3728" w:rsidRDefault="0079378A" w14:paraId="696E1C13" w14:textId="48BCF8C0">
          <w:pPr>
            <w:pStyle w:val="Frslagstext"/>
            <w:numPr>
              <w:ilvl w:val="0"/>
              <w:numId w:val="0"/>
            </w:numPr>
          </w:pPr>
          <w:r>
            <w:t>Riksdagen ställer sig bakom det som anförs i motionen om att regeringen bör pröva möjligheterna att se över nationella riktlinjer gällande kostbidrag för dem som lider av celiaki,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3BC08811764A17BB05A335EE08B751"/>
        </w:placeholder>
        <w15:appearance w15:val="hidden"/>
        <w:text/>
      </w:sdtPr>
      <w:sdtEndPr/>
      <w:sdtContent>
        <w:p w:rsidRPr="009B062B" w:rsidR="006D79C9" w:rsidP="00333E95" w:rsidRDefault="006D79C9" w14:paraId="696E1C14" w14:textId="77777777">
          <w:pPr>
            <w:pStyle w:val="Rubrik1"/>
          </w:pPr>
          <w:r>
            <w:t>Motivering</w:t>
          </w:r>
        </w:p>
      </w:sdtContent>
    </w:sdt>
    <w:p w:rsidRPr="00E86A5C" w:rsidR="00227983" w:rsidP="00E86A5C" w:rsidRDefault="00227983" w14:paraId="696E1C15" w14:textId="77777777">
      <w:pPr>
        <w:pStyle w:val="Normalutanindragellerluft"/>
      </w:pPr>
      <w:bookmarkStart w:name="_GoBack" w:id="1"/>
      <w:bookmarkEnd w:id="1"/>
      <w:r w:rsidRPr="00E86A5C">
        <w:t xml:space="preserve">Närmare 100 000 svenskar beräknas lida av glutenintolerans eller celiaki vilket gör den till en av landets vanligaste autoimmuna sjukdomar. Det är en kronisk sjukdom som leder till skada på tunntarmen och där glutenfri kost är den enda behandlingsformen. Samtidigt så förekommer gluten i många av våra vanligaste livsmedel och de glutenfria alternativ som finns till dessa är ofta väsentligt dyrare. Den som är glutenintolerant har därför högre kostnader än andra för att kunna äta allsidigt och i enlighet med de nationella näringsrekommendationerna. </w:t>
      </w:r>
    </w:p>
    <w:p w:rsidRPr="0068719E" w:rsidR="00227983" w:rsidP="00227983" w:rsidRDefault="00227983" w14:paraId="696E1C16" w14:textId="77777777">
      <w:r>
        <w:lastRenderedPageBreak/>
        <w:t>Idag kan den som är upp till 16 år gammal få tillgång till subventionerad glutenfri kost via apotek. För den som är äldre så ser regelverket olika ut beroende på var man bor i landet. Vissa landsting ger ingen subvention medan andra kompenserar den glutenintolerantas extrakostnader med upp till 2 500 kronor per år. De är inte rimligt att detta skiljer sig åt när staten strävar efter likvärdig vård. Celiaki är en allvarlig sjukdom där den som får i sig gluten kan drabbas av näringsbrist, viktminskning och i förlängningen svåra sjukdomar som diabetes och sköldkörtelsjukdom. Därför bör regeringen pröva möjligheterna att se över nationella riktlinjer gällande kostbidrag för dem som lider av celiaki.</w:t>
      </w:r>
    </w:p>
    <w:p w:rsidR="00227983" w:rsidP="00227983" w:rsidRDefault="00227983" w14:paraId="696E1C17" w14:textId="77777777">
      <w:pPr>
        <w:pStyle w:val="Normalutanindragellerluft"/>
      </w:pPr>
    </w:p>
    <w:sdt>
      <w:sdtPr>
        <w:rPr>
          <w:i/>
          <w:noProof/>
        </w:rPr>
        <w:alias w:val="CC_Underskrifter"/>
        <w:tag w:val="CC_Underskrifter"/>
        <w:id w:val="583496634"/>
        <w:lock w:val="sdtContentLocked"/>
        <w:placeholder>
          <w:docPart w:val="D01883755C51429D9F35BE2D71ED6320"/>
        </w:placeholder>
        <w15:appearance w15:val="hidden"/>
      </w:sdtPr>
      <w:sdtEndPr>
        <w:rPr>
          <w:i w:val="0"/>
          <w:noProof w:val="0"/>
        </w:rPr>
      </w:sdtEndPr>
      <w:sdtContent>
        <w:p w:rsidR="004801AC" w:rsidP="00414FF3" w:rsidRDefault="00E86A5C" w14:paraId="696E1C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1C6940" w:rsidRDefault="001C6940" w14:paraId="696E1C1C" w14:textId="77777777"/>
    <w:sectPr w:rsidR="001C694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E1C1E" w14:textId="77777777" w:rsidR="00EB018B" w:rsidRDefault="00EB018B" w:rsidP="000C1CAD">
      <w:pPr>
        <w:spacing w:line="240" w:lineRule="auto"/>
      </w:pPr>
      <w:r>
        <w:separator/>
      </w:r>
    </w:p>
  </w:endnote>
  <w:endnote w:type="continuationSeparator" w:id="0">
    <w:p w14:paraId="696E1C1F" w14:textId="77777777" w:rsidR="00EB018B" w:rsidRDefault="00EB01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E1C2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E1C25" w14:textId="6192C36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6A5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E1C1C" w14:textId="77777777" w:rsidR="00EB018B" w:rsidRDefault="00EB018B" w:rsidP="000C1CAD">
      <w:pPr>
        <w:spacing w:line="240" w:lineRule="auto"/>
      </w:pPr>
      <w:r>
        <w:separator/>
      </w:r>
    </w:p>
  </w:footnote>
  <w:footnote w:type="continuationSeparator" w:id="0">
    <w:p w14:paraId="696E1C1D" w14:textId="77777777" w:rsidR="00EB018B" w:rsidRDefault="00EB01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96E1C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6E1C2F" wp14:anchorId="696E1C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86A5C" w14:paraId="696E1C30" w14:textId="77777777">
                          <w:pPr>
                            <w:jc w:val="right"/>
                          </w:pPr>
                          <w:sdt>
                            <w:sdtPr>
                              <w:alias w:val="CC_Noformat_Partikod"/>
                              <w:tag w:val="CC_Noformat_Partikod"/>
                              <w:id w:val="-53464382"/>
                              <w:placeholder>
                                <w:docPart w:val="B6004CE37847488BB0BBBFA14C25586E"/>
                              </w:placeholder>
                              <w:text/>
                            </w:sdtPr>
                            <w:sdtEndPr/>
                            <w:sdtContent>
                              <w:r w:rsidR="00227983">
                                <w:t>M</w:t>
                              </w:r>
                            </w:sdtContent>
                          </w:sdt>
                          <w:sdt>
                            <w:sdtPr>
                              <w:alias w:val="CC_Noformat_Partinummer"/>
                              <w:tag w:val="CC_Noformat_Partinummer"/>
                              <w:id w:val="-1709555926"/>
                              <w:placeholder>
                                <w:docPart w:val="779C1E342CF546EEAEE386FCE4A9C51C"/>
                              </w:placeholder>
                              <w:text/>
                            </w:sdtPr>
                            <w:sdtEndPr/>
                            <w:sdtContent>
                              <w:r w:rsidR="00227983">
                                <w:t>1754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6E1C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86A5C" w14:paraId="696E1C30" w14:textId="77777777">
                    <w:pPr>
                      <w:jc w:val="right"/>
                    </w:pPr>
                    <w:sdt>
                      <w:sdtPr>
                        <w:alias w:val="CC_Noformat_Partikod"/>
                        <w:tag w:val="CC_Noformat_Partikod"/>
                        <w:id w:val="-53464382"/>
                        <w:placeholder>
                          <w:docPart w:val="B6004CE37847488BB0BBBFA14C25586E"/>
                        </w:placeholder>
                        <w:text/>
                      </w:sdtPr>
                      <w:sdtEndPr/>
                      <w:sdtContent>
                        <w:r w:rsidR="00227983">
                          <w:t>M</w:t>
                        </w:r>
                      </w:sdtContent>
                    </w:sdt>
                    <w:sdt>
                      <w:sdtPr>
                        <w:alias w:val="CC_Noformat_Partinummer"/>
                        <w:tag w:val="CC_Noformat_Partinummer"/>
                        <w:id w:val="-1709555926"/>
                        <w:placeholder>
                          <w:docPart w:val="779C1E342CF546EEAEE386FCE4A9C51C"/>
                        </w:placeholder>
                        <w:text/>
                      </w:sdtPr>
                      <w:sdtEndPr/>
                      <w:sdtContent>
                        <w:r w:rsidR="00227983">
                          <w:t>1754</w:t>
                        </w:r>
                      </w:sdtContent>
                    </w:sdt>
                  </w:p>
                </w:txbxContent>
              </v:textbox>
              <w10:wrap anchorx="page"/>
            </v:shape>
          </w:pict>
        </mc:Fallback>
      </mc:AlternateContent>
    </w:r>
  </w:p>
  <w:p w:rsidRPr="00293C4F" w:rsidR="004F35FE" w:rsidP="00776B74" w:rsidRDefault="004F35FE" w14:paraId="696E1C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86A5C" w14:paraId="696E1C22" w14:textId="77777777">
    <w:pPr>
      <w:jc w:val="right"/>
    </w:pPr>
    <w:sdt>
      <w:sdtPr>
        <w:alias w:val="CC_Noformat_Partikod"/>
        <w:tag w:val="CC_Noformat_Partikod"/>
        <w:id w:val="559911109"/>
        <w:placeholder>
          <w:docPart w:val="779C1E342CF546EEAEE386FCE4A9C51C"/>
        </w:placeholder>
        <w:text/>
      </w:sdtPr>
      <w:sdtEndPr/>
      <w:sdtContent>
        <w:r w:rsidR="00227983">
          <w:t>M</w:t>
        </w:r>
      </w:sdtContent>
    </w:sdt>
    <w:sdt>
      <w:sdtPr>
        <w:alias w:val="CC_Noformat_Partinummer"/>
        <w:tag w:val="CC_Noformat_Partinummer"/>
        <w:id w:val="1197820850"/>
        <w:text/>
      </w:sdtPr>
      <w:sdtEndPr/>
      <w:sdtContent>
        <w:r w:rsidR="00227983">
          <w:t>1754</w:t>
        </w:r>
      </w:sdtContent>
    </w:sdt>
  </w:p>
  <w:p w:rsidR="004F35FE" w:rsidP="00776B74" w:rsidRDefault="004F35FE" w14:paraId="696E1C2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86A5C" w14:paraId="696E1C26" w14:textId="77777777">
    <w:pPr>
      <w:jc w:val="right"/>
    </w:pPr>
    <w:sdt>
      <w:sdtPr>
        <w:alias w:val="CC_Noformat_Partikod"/>
        <w:tag w:val="CC_Noformat_Partikod"/>
        <w:id w:val="1471015553"/>
        <w:text/>
      </w:sdtPr>
      <w:sdtEndPr/>
      <w:sdtContent>
        <w:r w:rsidR="00227983">
          <w:t>M</w:t>
        </w:r>
      </w:sdtContent>
    </w:sdt>
    <w:sdt>
      <w:sdtPr>
        <w:alias w:val="CC_Noformat_Partinummer"/>
        <w:tag w:val="CC_Noformat_Partinummer"/>
        <w:id w:val="-2014525982"/>
        <w:text/>
      </w:sdtPr>
      <w:sdtEndPr/>
      <w:sdtContent>
        <w:r w:rsidR="00227983">
          <w:t>1754</w:t>
        </w:r>
      </w:sdtContent>
    </w:sdt>
  </w:p>
  <w:p w:rsidR="004F35FE" w:rsidP="00A314CF" w:rsidRDefault="00E86A5C" w14:paraId="696E1C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86A5C" w14:paraId="696E1C2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86A5C" w14:paraId="696E1C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:2408</w:t>
        </w:r>
      </w:sdtContent>
    </w:sdt>
  </w:p>
  <w:p w:rsidR="004F35FE" w:rsidP="00E03A3D" w:rsidRDefault="00E86A5C" w14:paraId="696E1C2A"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4F35FE" w:rsidP="00283E0F" w:rsidRDefault="00227983" w14:paraId="696E1C2B" w14:textId="77777777">
        <w:pPr>
          <w:pStyle w:val="FSHRub2"/>
        </w:pPr>
        <w:r>
          <w:t>Kostbidrag vid celiaki</w:t>
        </w:r>
      </w:p>
    </w:sdtContent>
  </w:sdt>
  <w:sdt>
    <w:sdtPr>
      <w:alias w:val="CC_Boilerplate_3"/>
      <w:tag w:val="CC_Boilerplate_3"/>
      <w:id w:val="1606463544"/>
      <w:lock w:val="sdtContentLocked"/>
      <w15:appearance w15:val="hidden"/>
      <w:text w:multiLine="1"/>
    </w:sdtPr>
    <w:sdtEndPr/>
    <w:sdtContent>
      <w:p w:rsidR="004F35FE" w:rsidP="00283E0F" w:rsidRDefault="004F35FE" w14:paraId="696E1C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98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6940"/>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7983"/>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4FF3"/>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B02"/>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CC8"/>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78A"/>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0471"/>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4403"/>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728"/>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A5C"/>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18B"/>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6E1C11"/>
  <w15:chartTrackingRefBased/>
  <w15:docId w15:val="{EA13FF88-C416-4C8C-9DC6-E60250C9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2B063229894ABE87A9E30446F7DA66"/>
        <w:category>
          <w:name w:val="Allmänt"/>
          <w:gallery w:val="placeholder"/>
        </w:category>
        <w:types>
          <w:type w:val="bbPlcHdr"/>
        </w:types>
        <w:behaviors>
          <w:behavior w:val="content"/>
        </w:behaviors>
        <w:guid w:val="{6D7EF584-7C40-4CF8-A54F-A0F5DB81E8F0}"/>
      </w:docPartPr>
      <w:docPartBody>
        <w:p w:rsidR="002C5DD9" w:rsidRDefault="00E05A17">
          <w:pPr>
            <w:pStyle w:val="902B063229894ABE87A9E30446F7DA66"/>
          </w:pPr>
          <w:r w:rsidRPr="005A0A93">
            <w:rPr>
              <w:rStyle w:val="Platshllartext"/>
            </w:rPr>
            <w:t>Förslag till riksdagsbeslut</w:t>
          </w:r>
        </w:p>
      </w:docPartBody>
    </w:docPart>
    <w:docPart>
      <w:docPartPr>
        <w:name w:val="063BC08811764A17BB05A335EE08B751"/>
        <w:category>
          <w:name w:val="Allmänt"/>
          <w:gallery w:val="placeholder"/>
        </w:category>
        <w:types>
          <w:type w:val="bbPlcHdr"/>
        </w:types>
        <w:behaviors>
          <w:behavior w:val="content"/>
        </w:behaviors>
        <w:guid w:val="{C5580B27-E949-42F7-B5C3-375C187FAC95}"/>
      </w:docPartPr>
      <w:docPartBody>
        <w:p w:rsidR="002C5DD9" w:rsidRDefault="00E05A17">
          <w:pPr>
            <w:pStyle w:val="063BC08811764A17BB05A335EE08B751"/>
          </w:pPr>
          <w:r w:rsidRPr="005A0A93">
            <w:rPr>
              <w:rStyle w:val="Platshllartext"/>
            </w:rPr>
            <w:t>Motivering</w:t>
          </w:r>
        </w:p>
      </w:docPartBody>
    </w:docPart>
    <w:docPart>
      <w:docPartPr>
        <w:name w:val="B6004CE37847488BB0BBBFA14C25586E"/>
        <w:category>
          <w:name w:val="Allmänt"/>
          <w:gallery w:val="placeholder"/>
        </w:category>
        <w:types>
          <w:type w:val="bbPlcHdr"/>
        </w:types>
        <w:behaviors>
          <w:behavior w:val="content"/>
        </w:behaviors>
        <w:guid w:val="{842F3D0F-7313-4BAC-8758-1487AE1878C5}"/>
      </w:docPartPr>
      <w:docPartBody>
        <w:p w:rsidR="002C5DD9" w:rsidRDefault="00E05A17">
          <w:pPr>
            <w:pStyle w:val="B6004CE37847488BB0BBBFA14C25586E"/>
          </w:pPr>
          <w:r>
            <w:rPr>
              <w:rStyle w:val="Platshllartext"/>
            </w:rPr>
            <w:t xml:space="preserve"> </w:t>
          </w:r>
        </w:p>
      </w:docPartBody>
    </w:docPart>
    <w:docPart>
      <w:docPartPr>
        <w:name w:val="779C1E342CF546EEAEE386FCE4A9C51C"/>
        <w:category>
          <w:name w:val="Allmänt"/>
          <w:gallery w:val="placeholder"/>
        </w:category>
        <w:types>
          <w:type w:val="bbPlcHdr"/>
        </w:types>
        <w:behaviors>
          <w:behavior w:val="content"/>
        </w:behaviors>
        <w:guid w:val="{BF5C6AA3-B286-447F-B393-F5AC7FE63EF4}"/>
      </w:docPartPr>
      <w:docPartBody>
        <w:p w:rsidR="002C5DD9" w:rsidRDefault="00E05A17">
          <w:pPr>
            <w:pStyle w:val="779C1E342CF546EEAEE386FCE4A9C51C"/>
          </w:pPr>
          <w:r>
            <w:t xml:space="preserve"> </w:t>
          </w:r>
        </w:p>
      </w:docPartBody>
    </w:docPart>
    <w:docPart>
      <w:docPartPr>
        <w:name w:val="D01883755C51429D9F35BE2D71ED6320"/>
        <w:category>
          <w:name w:val="Allmänt"/>
          <w:gallery w:val="placeholder"/>
        </w:category>
        <w:types>
          <w:type w:val="bbPlcHdr"/>
        </w:types>
        <w:behaviors>
          <w:behavior w:val="content"/>
        </w:behaviors>
        <w:guid w:val="{7F30E7D8-A6AB-42A7-8C20-3A6BD5F2F609}"/>
      </w:docPartPr>
      <w:docPartBody>
        <w:p w:rsidR="00000000" w:rsidRDefault="00D552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17"/>
    <w:rsid w:val="002C5DD9"/>
    <w:rsid w:val="00E05A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2B063229894ABE87A9E30446F7DA66">
    <w:name w:val="902B063229894ABE87A9E30446F7DA66"/>
  </w:style>
  <w:style w:type="paragraph" w:customStyle="1" w:styleId="9CA8E94A68BC4563AA017DE6B917A4B9">
    <w:name w:val="9CA8E94A68BC4563AA017DE6B917A4B9"/>
  </w:style>
  <w:style w:type="paragraph" w:customStyle="1" w:styleId="86CFA15E87B446478AF063467440587C">
    <w:name w:val="86CFA15E87B446478AF063467440587C"/>
  </w:style>
  <w:style w:type="paragraph" w:customStyle="1" w:styleId="063BC08811764A17BB05A335EE08B751">
    <w:name w:val="063BC08811764A17BB05A335EE08B751"/>
  </w:style>
  <w:style w:type="paragraph" w:customStyle="1" w:styleId="AABF205531D44E258112CEC04ED35A11">
    <w:name w:val="AABF205531D44E258112CEC04ED35A11"/>
  </w:style>
  <w:style w:type="paragraph" w:customStyle="1" w:styleId="B6004CE37847488BB0BBBFA14C25586E">
    <w:name w:val="B6004CE37847488BB0BBBFA14C25586E"/>
  </w:style>
  <w:style w:type="paragraph" w:customStyle="1" w:styleId="779C1E342CF546EEAEE386FCE4A9C51C">
    <w:name w:val="779C1E342CF546EEAEE386FCE4A9C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31A56E-BC79-49FF-8507-94EEE2DF1F86}"/>
</file>

<file path=customXml/itemProps2.xml><?xml version="1.0" encoding="utf-8"?>
<ds:datastoreItem xmlns:ds="http://schemas.openxmlformats.org/officeDocument/2006/customXml" ds:itemID="{164D9736-F631-4B70-A83F-467FC8E6A990}"/>
</file>

<file path=customXml/itemProps3.xml><?xml version="1.0" encoding="utf-8"?>
<ds:datastoreItem xmlns:ds="http://schemas.openxmlformats.org/officeDocument/2006/customXml" ds:itemID="{0F18E46C-D6AF-435A-9224-C62AEBC41093}"/>
</file>

<file path=docProps/app.xml><?xml version="1.0" encoding="utf-8"?>
<Properties xmlns="http://schemas.openxmlformats.org/officeDocument/2006/extended-properties" xmlns:vt="http://schemas.openxmlformats.org/officeDocument/2006/docPropsVTypes">
  <Template>Normal</Template>
  <TotalTime>6</TotalTime>
  <Pages>1</Pages>
  <Words>240</Words>
  <Characters>1319</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M1754 Kostbidrag vid celiaki</vt:lpstr>
      <vt:lpstr>
      </vt:lpstr>
    </vt:vector>
  </TitlesOfParts>
  <Company>Sveriges riksdag</Company>
  <LinksUpToDate>false</LinksUpToDate>
  <CharactersWithSpaces>1552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