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19655ECFB24C16BCFA2466258D5E04"/>
        </w:placeholder>
        <w:text/>
      </w:sdtPr>
      <w:sdtEndPr/>
      <w:sdtContent>
        <w:p w:rsidRPr="009B062B" w:rsidR="00AF30DD" w:rsidP="00DA28CE" w:rsidRDefault="00AF30DD" w14:paraId="179B1B41" w14:textId="77777777">
          <w:pPr>
            <w:pStyle w:val="Rubrik1"/>
            <w:spacing w:after="300"/>
          </w:pPr>
          <w:r w:rsidRPr="009B062B">
            <w:t>Förslag till riksdagsbeslut</w:t>
          </w:r>
        </w:p>
      </w:sdtContent>
    </w:sdt>
    <w:sdt>
      <w:sdtPr>
        <w:alias w:val="Yrkande 1"/>
        <w:tag w:val="5b6f8c81-28e6-459e-b77c-457c62686b62"/>
        <w:id w:val="-1348948456"/>
        <w:lock w:val="sdtLocked"/>
      </w:sdtPr>
      <w:sdtEndPr/>
      <w:sdtContent>
        <w:p w:rsidR="00086879" w:rsidP="00086879" w:rsidRDefault="00086879" w14:paraId="14B72C7E" w14:textId="0FDCA0F2">
          <w:pPr>
            <w:pStyle w:val="Frslagstext"/>
          </w:pPr>
          <w:r>
            <w:t>Riksdagen ställer sig bakom det som anförs i motionen om att Sverige inom EU bör driva frågan om att upphäva förbudet mot jakt på säl och tillkännager detta för regeringen.</w:t>
          </w:r>
        </w:p>
      </w:sdtContent>
    </w:sdt>
    <w:sdt>
      <w:sdtPr>
        <w:alias w:val="Yrkande 2"/>
        <w:tag w:val="da9bd759-1bf5-4e9d-aa30-dc940052ed8c"/>
        <w:id w:val="1585340577"/>
        <w:lock w:val="sdtLocked"/>
      </w:sdtPr>
      <w:sdtEndPr/>
      <w:sdtContent>
        <w:p w:rsidR="00086879" w:rsidP="00086879" w:rsidRDefault="00086879" w14:paraId="283810F8" w14:textId="5FCDB184">
          <w:pPr>
            <w:pStyle w:val="Frslagstext"/>
          </w:pPr>
          <w:r>
            <w:t xml:space="preserve">Riksdagen ställer sig bakom det som anförs i motionen om </w:t>
          </w:r>
          <w:r w:rsidRPr="00086879">
            <w:t xml:space="preserve">att Sverige inom EU bör driva frågan om att upphäva förbudet </w:t>
          </w:r>
          <w:r>
            <w:rPr>
              <w:rStyle w:val="FrslagstextChar"/>
            </w:rPr>
            <w:t>mot</w:t>
          </w:r>
          <w:r w:rsidRPr="00086879">
            <w:rPr>
              <w:rStyle w:val="FrslagstextChar"/>
            </w:rPr>
            <w:t xml:space="preserve"> handel med sälprodukter</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C61370876546E683081463C402027B"/>
        </w:placeholder>
        <w:text/>
      </w:sdtPr>
      <w:sdtEndPr/>
      <w:sdtContent>
        <w:p w:rsidRPr="009B062B" w:rsidR="006D79C9" w:rsidP="00333E95" w:rsidRDefault="006D79C9" w14:paraId="79890EF2" w14:textId="77777777">
          <w:pPr>
            <w:pStyle w:val="Rubrik1"/>
          </w:pPr>
          <w:r>
            <w:t>Motivering</w:t>
          </w:r>
        </w:p>
      </w:sdtContent>
    </w:sdt>
    <w:p w:rsidR="005E4B26" w:rsidP="00AF26C2" w:rsidRDefault="001A4221" w14:paraId="1A0F461D" w14:textId="2B9D8EFA">
      <w:pPr>
        <w:pStyle w:val="Normalutanindragellerluft"/>
      </w:pPr>
      <w:r>
        <w:t xml:space="preserve">Regeringen har glädjande nog tagit till sig de senaste årens växande kritik </w:t>
      </w:r>
      <w:r w:rsidR="00615DBB">
        <w:t>mot</w:t>
      </w:r>
      <w:r>
        <w:t xml:space="preserve"> konse</w:t>
      </w:r>
      <w:bookmarkStart w:name="_GoBack" w:id="1"/>
      <w:bookmarkEnd w:id="1"/>
      <w:r>
        <w:t xml:space="preserve">kvenserna av gråsälstammens populationsökning. Regeringsbeslutet den 18 juli 2019 att ändra jaktförordningen så att Naturvårdsverket kan besluta om licensjakt efter säl är precis det </w:t>
      </w:r>
      <w:r w:rsidR="00615DBB">
        <w:t xml:space="preserve">som </w:t>
      </w:r>
      <w:r>
        <w:t xml:space="preserve">Centerpartiet </w:t>
      </w:r>
      <w:r w:rsidR="00615DBB">
        <w:t xml:space="preserve">har </w:t>
      </w:r>
      <w:r>
        <w:t xml:space="preserve">efterfrågat och motionerat om och som riksdagen tillkännagav </w:t>
      </w:r>
      <w:r w:rsidR="00F35965">
        <w:t xml:space="preserve">som sin mening </w:t>
      </w:r>
      <w:r>
        <w:t xml:space="preserve">den 4 april 2019. </w:t>
      </w:r>
    </w:p>
    <w:p w:rsidRPr="00422B9E" w:rsidR="00422B9E" w:rsidP="00AF26C2" w:rsidRDefault="001A4221" w14:paraId="705C039E" w14:textId="15414DE8">
      <w:r>
        <w:t xml:space="preserve">För att emellertid säkerställa en effektiv licensjakt kvarstår frågan om tillräckliga incitament för jägarkåren att bedriva den speciella jakt som jakt efter säl innebär. </w:t>
      </w:r>
      <w:r w:rsidR="00141B3C">
        <w:t>Så länge EU-förbudet mot jakt av säl och handel med sälprodukter föreligger, riskerar även en licensjakt att bli verkningslös då jägare saknar incitament att bedriva sådan. Av EU-förordning 1007/2009 om handel med sälprodukter framgår att handel med sälprodukter är mycket strikt reglerad och begränsad till ett fåtal som har rätt att sälja dem. Enligt artikel 3 i förordningen är försäljning av sälprodukter endast tillåtet om sälprodukterna härrör från den traditionella jakt som inuitsamhällena och andra ursprungsbefolkningar bedriver under förutsättning att ett antal villkor är uppfyllda, såsom att jakten bidrar till deras självhushållning. Syftet med grundförordningen är att handeln ska begränsas till ett minimum. I den mån inui</w:t>
      </w:r>
      <w:r w:rsidR="00D34385">
        <w:t>ter eller annan ursprungsbefolk</w:t>
      </w:r>
      <w:r w:rsidR="00141B3C">
        <w:t xml:space="preserve">ning som har rätt att sälja sälprodukter vill sälja sälprodukter får de göra det under förutsättning att förordningens bestämmelser följs. Vi noterar att inuiter och säljägare i Norge, Danmark (Grönland) och Kanada hittills utan framgång dels </w:t>
      </w:r>
      <w:r w:rsidR="00615DBB">
        <w:t xml:space="preserve">har </w:t>
      </w:r>
      <w:r w:rsidR="00141B3C">
        <w:t xml:space="preserve">försökt </w:t>
      </w:r>
      <w:r w:rsidR="00615DBB">
        <w:t xml:space="preserve">att </w:t>
      </w:r>
      <w:r w:rsidR="00141B3C">
        <w:t>få EU-förbudet og</w:t>
      </w:r>
      <w:r>
        <w:t xml:space="preserve">iltigförklarat av </w:t>
      </w:r>
      <w:r>
        <w:lastRenderedPageBreak/>
        <w:t>EU-domstolen</w:t>
      </w:r>
      <w:r w:rsidR="00615DBB">
        <w:t>,</w:t>
      </w:r>
      <w:r>
        <w:t xml:space="preserve"> </w:t>
      </w:r>
      <w:r w:rsidR="00141B3C">
        <w:t xml:space="preserve">dels </w:t>
      </w:r>
      <w:r w:rsidR="00615DBB">
        <w:t xml:space="preserve">har </w:t>
      </w:r>
      <w:r w:rsidR="00141B3C">
        <w:t xml:space="preserve">ifrågasatt det i WTO. Vi menar att Sverige inom ramen för EU-samarbetet ska väcka och driva frågan att upphäva förbudet mot jakt av säl och handel </w:t>
      </w:r>
      <w:r w:rsidR="00615DBB">
        <w:t>med</w:t>
      </w:r>
      <w:r w:rsidR="00141B3C">
        <w:t xml:space="preserve"> sälprodukter.</w:t>
      </w:r>
      <w:r>
        <w:t xml:space="preserve"> Även om en majoritet i riksdagen anser att möjligheterna att driva frågan i nuläget är mycket små, är det principiellt viktigt att Sverige driver frågan så snart tillfälle ges.</w:t>
      </w:r>
    </w:p>
    <w:sdt>
      <w:sdtPr>
        <w:alias w:val="CC_Underskrifter"/>
        <w:tag w:val="CC_Underskrifter"/>
        <w:id w:val="583496634"/>
        <w:lock w:val="sdtContentLocked"/>
        <w:placeholder>
          <w:docPart w:val="ADE8807018664A65862EF9E810CDF156"/>
        </w:placeholder>
      </w:sdtPr>
      <w:sdtEndPr/>
      <w:sdtContent>
        <w:p w:rsidR="00D34385" w:rsidP="00D34385" w:rsidRDefault="00D34385" w14:paraId="4D1E53BE" w14:textId="77777777"/>
        <w:p w:rsidRPr="008E0FE2" w:rsidR="004801AC" w:rsidP="00D34385" w:rsidRDefault="00AF26C2" w14:paraId="1F7F82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Per Schöldberg (C)</w:t>
            </w:r>
          </w:p>
        </w:tc>
      </w:tr>
    </w:tbl>
    <w:p w:rsidR="00FF57CD" w:rsidRDefault="00FF57CD" w14:paraId="0B16E50A" w14:textId="77777777"/>
    <w:sectPr w:rsidR="00FF57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4B02F" w14:textId="77777777" w:rsidR="00B31D51" w:rsidRDefault="00B31D51" w:rsidP="000C1CAD">
      <w:pPr>
        <w:spacing w:line="240" w:lineRule="auto"/>
      </w:pPr>
      <w:r>
        <w:separator/>
      </w:r>
    </w:p>
  </w:endnote>
  <w:endnote w:type="continuationSeparator" w:id="0">
    <w:p w14:paraId="17D704DB" w14:textId="77777777" w:rsidR="00B31D51" w:rsidRDefault="00B31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D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828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3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0EE14" w14:textId="77777777" w:rsidR="00262EA3" w:rsidRPr="00D34385" w:rsidRDefault="00262EA3" w:rsidP="00D343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CF448" w14:textId="77777777" w:rsidR="00B31D51" w:rsidRDefault="00B31D51" w:rsidP="000C1CAD">
      <w:pPr>
        <w:spacing w:line="240" w:lineRule="auto"/>
      </w:pPr>
      <w:r>
        <w:separator/>
      </w:r>
    </w:p>
  </w:footnote>
  <w:footnote w:type="continuationSeparator" w:id="0">
    <w:p w14:paraId="267E806E" w14:textId="77777777" w:rsidR="00B31D51" w:rsidRDefault="00B31D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E4AB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DF780" wp14:anchorId="7C4F95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6C2" w14:paraId="6297309A" w14:textId="77777777">
                          <w:pPr>
                            <w:jc w:val="right"/>
                          </w:pPr>
                          <w:sdt>
                            <w:sdtPr>
                              <w:alias w:val="CC_Noformat_Partikod"/>
                              <w:tag w:val="CC_Noformat_Partikod"/>
                              <w:id w:val="-53464382"/>
                              <w:placeholder>
                                <w:docPart w:val="06CE997DE6C44C2A9FF8CE35D867688D"/>
                              </w:placeholder>
                              <w:text/>
                            </w:sdtPr>
                            <w:sdtEndPr/>
                            <w:sdtContent>
                              <w:r w:rsidR="00141B3C">
                                <w:t>C</w:t>
                              </w:r>
                            </w:sdtContent>
                          </w:sdt>
                          <w:sdt>
                            <w:sdtPr>
                              <w:alias w:val="CC_Noformat_Partinummer"/>
                              <w:tag w:val="CC_Noformat_Partinummer"/>
                              <w:id w:val="-1709555926"/>
                              <w:placeholder>
                                <w:docPart w:val="0276F706E37D4644B53526E3A0703E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F95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26C2" w14:paraId="6297309A" w14:textId="77777777">
                    <w:pPr>
                      <w:jc w:val="right"/>
                    </w:pPr>
                    <w:sdt>
                      <w:sdtPr>
                        <w:alias w:val="CC_Noformat_Partikod"/>
                        <w:tag w:val="CC_Noformat_Partikod"/>
                        <w:id w:val="-53464382"/>
                        <w:placeholder>
                          <w:docPart w:val="06CE997DE6C44C2A9FF8CE35D867688D"/>
                        </w:placeholder>
                        <w:text/>
                      </w:sdtPr>
                      <w:sdtEndPr/>
                      <w:sdtContent>
                        <w:r w:rsidR="00141B3C">
                          <w:t>C</w:t>
                        </w:r>
                      </w:sdtContent>
                    </w:sdt>
                    <w:sdt>
                      <w:sdtPr>
                        <w:alias w:val="CC_Noformat_Partinummer"/>
                        <w:tag w:val="CC_Noformat_Partinummer"/>
                        <w:id w:val="-1709555926"/>
                        <w:placeholder>
                          <w:docPart w:val="0276F706E37D4644B53526E3A0703E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8F7E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8901CA" w14:textId="77777777">
    <w:pPr>
      <w:jc w:val="right"/>
    </w:pPr>
  </w:p>
  <w:p w:rsidR="00262EA3" w:rsidP="00776B74" w:rsidRDefault="00262EA3" w14:paraId="3C168C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26C2" w14:paraId="33CA60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B6CBC" wp14:anchorId="427CA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6C2" w14:paraId="75F1AF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1B3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26C2" w14:paraId="53F454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6C2" w14:paraId="5F605A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:904</w:t>
        </w:r>
      </w:sdtContent>
    </w:sdt>
  </w:p>
  <w:p w:rsidR="00262EA3" w:rsidP="00E03A3D" w:rsidRDefault="00AF26C2" w14:paraId="0E75B27D" w14:textId="77777777">
    <w:pPr>
      <w:pStyle w:val="Motionr"/>
    </w:pPr>
    <w:sdt>
      <w:sdtPr>
        <w:alias w:val="CC_Noformat_Avtext"/>
        <w:tag w:val="CC_Noformat_Avtext"/>
        <w:id w:val="-2020768203"/>
        <w:lock w:val="sdtContentLocked"/>
        <w15:appearance w15:val="hidden"/>
        <w:text/>
      </w:sdtPr>
      <w:sdtEndPr/>
      <w:sdtContent>
        <w:r>
          <w:t>av Linda Ylivainio och Per Schöldberg (båda C)</w:t>
        </w:r>
      </w:sdtContent>
    </w:sdt>
  </w:p>
  <w:sdt>
    <w:sdtPr>
      <w:alias w:val="CC_Noformat_Rubtext"/>
      <w:tag w:val="CC_Noformat_Rubtext"/>
      <w:id w:val="-218060500"/>
      <w:lock w:val="sdtLocked"/>
      <w:text/>
    </w:sdtPr>
    <w:sdtEndPr/>
    <w:sdtContent>
      <w:p w:rsidR="00262EA3" w:rsidP="00283E0F" w:rsidRDefault="00D539FF" w14:paraId="544D2FD0" w14:textId="77777777">
        <w:pPr>
          <w:pStyle w:val="FSHRub2"/>
        </w:pPr>
        <w:r>
          <w:t>Handel med sälprodukter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3026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1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79"/>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B3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22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525"/>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3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2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BB"/>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9D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FF"/>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C9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6C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D5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E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38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9FF"/>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07"/>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65"/>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7CD"/>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4885EE"/>
  <w15:chartTrackingRefBased/>
  <w15:docId w15:val="{9B847824-D2B7-4D09-8321-F1E6E4CA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19655ECFB24C16BCFA2466258D5E04"/>
        <w:category>
          <w:name w:val="Allmänt"/>
          <w:gallery w:val="placeholder"/>
        </w:category>
        <w:types>
          <w:type w:val="bbPlcHdr"/>
        </w:types>
        <w:behaviors>
          <w:behavior w:val="content"/>
        </w:behaviors>
        <w:guid w:val="{2400FDD5-508F-49B1-B512-3602D64970EE}"/>
      </w:docPartPr>
      <w:docPartBody>
        <w:p w:rsidR="0056530E" w:rsidRDefault="00D37526">
          <w:pPr>
            <w:pStyle w:val="BF19655ECFB24C16BCFA2466258D5E04"/>
          </w:pPr>
          <w:r w:rsidRPr="005A0A93">
            <w:rPr>
              <w:rStyle w:val="Platshllartext"/>
            </w:rPr>
            <w:t>Förslag till riksdagsbeslut</w:t>
          </w:r>
        </w:p>
      </w:docPartBody>
    </w:docPart>
    <w:docPart>
      <w:docPartPr>
        <w:name w:val="9FC61370876546E683081463C402027B"/>
        <w:category>
          <w:name w:val="Allmänt"/>
          <w:gallery w:val="placeholder"/>
        </w:category>
        <w:types>
          <w:type w:val="bbPlcHdr"/>
        </w:types>
        <w:behaviors>
          <w:behavior w:val="content"/>
        </w:behaviors>
        <w:guid w:val="{5EF4E14B-7F29-45D9-B3BC-CADA49F078D2}"/>
      </w:docPartPr>
      <w:docPartBody>
        <w:p w:rsidR="0056530E" w:rsidRDefault="00D37526">
          <w:pPr>
            <w:pStyle w:val="9FC61370876546E683081463C402027B"/>
          </w:pPr>
          <w:r w:rsidRPr="005A0A93">
            <w:rPr>
              <w:rStyle w:val="Platshllartext"/>
            </w:rPr>
            <w:t>Motivering</w:t>
          </w:r>
        </w:p>
      </w:docPartBody>
    </w:docPart>
    <w:docPart>
      <w:docPartPr>
        <w:name w:val="06CE997DE6C44C2A9FF8CE35D867688D"/>
        <w:category>
          <w:name w:val="Allmänt"/>
          <w:gallery w:val="placeholder"/>
        </w:category>
        <w:types>
          <w:type w:val="bbPlcHdr"/>
        </w:types>
        <w:behaviors>
          <w:behavior w:val="content"/>
        </w:behaviors>
        <w:guid w:val="{5B995F27-5875-435F-9778-37E247B7717F}"/>
      </w:docPartPr>
      <w:docPartBody>
        <w:p w:rsidR="0056530E" w:rsidRDefault="00D37526">
          <w:pPr>
            <w:pStyle w:val="06CE997DE6C44C2A9FF8CE35D867688D"/>
          </w:pPr>
          <w:r>
            <w:rPr>
              <w:rStyle w:val="Platshllartext"/>
            </w:rPr>
            <w:t xml:space="preserve"> </w:t>
          </w:r>
        </w:p>
      </w:docPartBody>
    </w:docPart>
    <w:docPart>
      <w:docPartPr>
        <w:name w:val="0276F706E37D4644B53526E3A0703E86"/>
        <w:category>
          <w:name w:val="Allmänt"/>
          <w:gallery w:val="placeholder"/>
        </w:category>
        <w:types>
          <w:type w:val="bbPlcHdr"/>
        </w:types>
        <w:behaviors>
          <w:behavior w:val="content"/>
        </w:behaviors>
        <w:guid w:val="{AE2FD07C-B402-459E-BB7D-6D1AF82DB641}"/>
      </w:docPartPr>
      <w:docPartBody>
        <w:p w:rsidR="0056530E" w:rsidRDefault="00D37526">
          <w:pPr>
            <w:pStyle w:val="0276F706E37D4644B53526E3A0703E86"/>
          </w:pPr>
          <w:r>
            <w:t xml:space="preserve"> </w:t>
          </w:r>
        </w:p>
      </w:docPartBody>
    </w:docPart>
    <w:docPart>
      <w:docPartPr>
        <w:name w:val="ADE8807018664A65862EF9E810CDF156"/>
        <w:category>
          <w:name w:val="Allmänt"/>
          <w:gallery w:val="placeholder"/>
        </w:category>
        <w:types>
          <w:type w:val="bbPlcHdr"/>
        </w:types>
        <w:behaviors>
          <w:behavior w:val="content"/>
        </w:behaviors>
        <w:guid w:val="{154B6116-3EF8-4324-B060-B3B9AAF212DD}"/>
      </w:docPartPr>
      <w:docPartBody>
        <w:p w:rsidR="000D4A21" w:rsidRDefault="000D4A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26"/>
    <w:rsid w:val="000D4A21"/>
    <w:rsid w:val="0056530E"/>
    <w:rsid w:val="00A576F4"/>
    <w:rsid w:val="00D37526"/>
    <w:rsid w:val="00F47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506"/>
    <w:rPr>
      <w:color w:val="F4B083" w:themeColor="accent2" w:themeTint="99"/>
    </w:rPr>
  </w:style>
  <w:style w:type="paragraph" w:customStyle="1" w:styleId="BF19655ECFB24C16BCFA2466258D5E04">
    <w:name w:val="BF19655ECFB24C16BCFA2466258D5E04"/>
  </w:style>
  <w:style w:type="paragraph" w:customStyle="1" w:styleId="E72274DDCDDA4FB8B4C06E8EE4302474">
    <w:name w:val="E72274DDCDDA4FB8B4C06E8EE43024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2E68F0082442ACA6B7ACE530F210F1">
    <w:name w:val="8C2E68F0082442ACA6B7ACE530F210F1"/>
  </w:style>
  <w:style w:type="paragraph" w:customStyle="1" w:styleId="9FC61370876546E683081463C402027B">
    <w:name w:val="9FC61370876546E683081463C402027B"/>
  </w:style>
  <w:style w:type="paragraph" w:customStyle="1" w:styleId="1009953F6BAA464DB211C4555F1F995B">
    <w:name w:val="1009953F6BAA464DB211C4555F1F995B"/>
  </w:style>
  <w:style w:type="paragraph" w:customStyle="1" w:styleId="5D358A44F9654BDDADFDCA2E1FC90AA7">
    <w:name w:val="5D358A44F9654BDDADFDCA2E1FC90AA7"/>
  </w:style>
  <w:style w:type="paragraph" w:customStyle="1" w:styleId="06CE997DE6C44C2A9FF8CE35D867688D">
    <w:name w:val="06CE997DE6C44C2A9FF8CE35D867688D"/>
  </w:style>
  <w:style w:type="paragraph" w:customStyle="1" w:styleId="0276F706E37D4644B53526E3A0703E86">
    <w:name w:val="0276F706E37D4644B53526E3A0703E86"/>
  </w:style>
  <w:style w:type="paragraph" w:customStyle="1" w:styleId="853AE3C95B514307864A9E534F4F270B">
    <w:name w:val="853AE3C95B514307864A9E534F4F270B"/>
    <w:rsid w:val="00F47506"/>
  </w:style>
  <w:style w:type="paragraph" w:customStyle="1" w:styleId="184FC1DB1D484D109610A16FE8BED6C1">
    <w:name w:val="184FC1DB1D484D109610A16FE8BED6C1"/>
    <w:rsid w:val="00F47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C9914-8B2B-4B85-82D5-F63C31616310}"/>
</file>

<file path=customXml/itemProps2.xml><?xml version="1.0" encoding="utf-8"?>
<ds:datastoreItem xmlns:ds="http://schemas.openxmlformats.org/officeDocument/2006/customXml" ds:itemID="{2CF934C6-50DC-4149-AE4A-9B072F3194F2}"/>
</file>

<file path=customXml/itemProps3.xml><?xml version="1.0" encoding="utf-8"?>
<ds:datastoreItem xmlns:ds="http://schemas.openxmlformats.org/officeDocument/2006/customXml" ds:itemID="{BFB075E3-E054-4451-AE6B-5AB0AD03B264}"/>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Handel med sälprodukter</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