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35373B">
        <w:tblPrEx>
          <w:tblCellMar>
            <w:top w:w="0" w:type="dxa"/>
            <w:bottom w:w="0" w:type="dxa"/>
          </w:tblCellMar>
        </w:tblPrEx>
        <w:tc>
          <w:tcPr>
            <w:tcW w:w="2268" w:type="dxa"/>
          </w:tcPr>
          <w:p w:rsidR="00EB58DF" w:rsidRPr="0035373B" w:rsidRDefault="0083063C">
            <w:pPr>
              <w:framePr w:w="4400" w:h="1644" w:wrap="notBeside" w:vAnchor="page" w:hAnchor="page" w:x="6573" w:y="721"/>
              <w:rPr>
                <w:rFonts w:ascii="TradeGothic" w:hAnsi="TradeGothic"/>
                <w:i/>
                <w:sz w:val="18"/>
              </w:rPr>
            </w:pPr>
            <w:r w:rsidRPr="0035373B">
              <w:rPr>
                <w:rFonts w:ascii="TradeGothic" w:hAnsi="TradeGothic"/>
                <w:i/>
                <w:sz w:val="18"/>
              </w:rPr>
              <w:t>Slutlig</w:t>
            </w:r>
          </w:p>
        </w:tc>
        <w:tc>
          <w:tcPr>
            <w:tcW w:w="2347" w:type="dxa"/>
            <w:gridSpan w:val="2"/>
          </w:tcPr>
          <w:p w:rsidR="00EB58DF" w:rsidRPr="0035373B" w:rsidRDefault="00EB58DF">
            <w:pPr>
              <w:framePr w:w="4400" w:h="1644" w:wrap="notBeside" w:vAnchor="page" w:hAnchor="page" w:x="6573" w:y="721"/>
              <w:rPr>
                <w:rFonts w:ascii="TradeGothic" w:hAnsi="TradeGothic"/>
                <w:i/>
                <w:sz w:val="18"/>
              </w:rPr>
            </w:pPr>
          </w:p>
        </w:tc>
      </w:tr>
      <w:tr w:rsidR="00EB58DF" w:rsidRPr="0035373B">
        <w:tblPrEx>
          <w:tblCellMar>
            <w:top w:w="0" w:type="dxa"/>
            <w:bottom w:w="0" w:type="dxa"/>
          </w:tblCellMar>
        </w:tblPrEx>
        <w:tc>
          <w:tcPr>
            <w:tcW w:w="2268" w:type="dxa"/>
          </w:tcPr>
          <w:p w:rsidR="00EB58DF" w:rsidRPr="0035373B" w:rsidRDefault="00EB58DF">
            <w:pPr>
              <w:framePr w:w="4400" w:h="1644" w:wrap="notBeside" w:vAnchor="page" w:hAnchor="page" w:x="6573" w:y="721"/>
              <w:rPr>
                <w:rFonts w:ascii="TradeGothic" w:hAnsi="TradeGothic"/>
                <w:b/>
                <w:sz w:val="22"/>
              </w:rPr>
            </w:pPr>
            <w:r w:rsidRPr="0035373B">
              <w:rPr>
                <w:rFonts w:ascii="TradeGothic" w:hAnsi="TradeGothic"/>
                <w:b/>
                <w:sz w:val="22"/>
              </w:rPr>
              <w:t xml:space="preserve">Kommenterad dagordning </w:t>
            </w:r>
          </w:p>
        </w:tc>
        <w:tc>
          <w:tcPr>
            <w:tcW w:w="2347" w:type="dxa"/>
            <w:gridSpan w:val="2"/>
          </w:tcPr>
          <w:p w:rsidR="00EB58DF" w:rsidRPr="0035373B" w:rsidRDefault="00EB58DF">
            <w:pPr>
              <w:framePr w:w="4400" w:h="1644" w:wrap="notBeside" w:vAnchor="page" w:hAnchor="page" w:x="6573" w:y="721"/>
              <w:rPr>
                <w:rFonts w:ascii="TradeGothic" w:hAnsi="TradeGothic"/>
                <w:b/>
                <w:sz w:val="22"/>
              </w:rPr>
            </w:pPr>
          </w:p>
        </w:tc>
      </w:tr>
      <w:tr w:rsidR="00EB58DF" w:rsidRPr="0035373B">
        <w:tblPrEx>
          <w:tblCellMar>
            <w:top w:w="0" w:type="dxa"/>
            <w:bottom w:w="0" w:type="dxa"/>
          </w:tblCellMar>
        </w:tblPrEx>
        <w:tc>
          <w:tcPr>
            <w:tcW w:w="3402" w:type="dxa"/>
            <w:gridSpan w:val="2"/>
          </w:tcPr>
          <w:p w:rsidR="00EB58DF" w:rsidRPr="0035373B" w:rsidRDefault="00EB58DF">
            <w:pPr>
              <w:framePr w:w="4400" w:h="1644" w:wrap="notBeside" w:vAnchor="page" w:hAnchor="page" w:x="6573" w:y="721"/>
            </w:pPr>
          </w:p>
          <w:p w:rsidR="00EB58DF" w:rsidRPr="0035373B" w:rsidRDefault="00EB58DF">
            <w:pPr>
              <w:framePr w:w="4400" w:h="1644" w:wrap="notBeside" w:vAnchor="page" w:hAnchor="page" w:x="6573" w:y="721"/>
            </w:pPr>
          </w:p>
        </w:tc>
        <w:tc>
          <w:tcPr>
            <w:tcW w:w="1213" w:type="dxa"/>
          </w:tcPr>
          <w:p w:rsidR="00EB58DF" w:rsidRPr="0035373B" w:rsidRDefault="00EB58DF">
            <w:pPr>
              <w:framePr w:w="4400" w:h="1644" w:wrap="notBeside" w:vAnchor="page" w:hAnchor="page" w:x="6573" w:y="721"/>
            </w:pPr>
          </w:p>
        </w:tc>
      </w:tr>
      <w:tr w:rsidR="00EB58DF" w:rsidRPr="0035373B">
        <w:tblPrEx>
          <w:tblCellMar>
            <w:top w:w="0" w:type="dxa"/>
            <w:bottom w:w="0" w:type="dxa"/>
          </w:tblCellMar>
        </w:tblPrEx>
        <w:tc>
          <w:tcPr>
            <w:tcW w:w="2268" w:type="dxa"/>
          </w:tcPr>
          <w:p w:rsidR="00EB58DF" w:rsidRPr="0035373B" w:rsidRDefault="0083063C">
            <w:pPr>
              <w:framePr w:w="4400" w:h="1644" w:wrap="notBeside" w:vAnchor="page" w:hAnchor="page" w:x="6573" w:y="721"/>
            </w:pPr>
            <w:r w:rsidRPr="0035373B">
              <w:t>2008-11-10</w:t>
            </w:r>
          </w:p>
        </w:tc>
        <w:tc>
          <w:tcPr>
            <w:tcW w:w="2347" w:type="dxa"/>
            <w:gridSpan w:val="2"/>
          </w:tcPr>
          <w:p w:rsidR="00EB58DF" w:rsidRPr="0035373B" w:rsidRDefault="00EB58DF">
            <w:pPr>
              <w:framePr w:w="4400" w:h="1644" w:wrap="notBeside" w:vAnchor="page" w:hAnchor="page" w:x="6573" w:y="721"/>
            </w:pPr>
          </w:p>
        </w:tc>
      </w:tr>
      <w:tr w:rsidR="00EB58DF" w:rsidRPr="0035373B">
        <w:tblPrEx>
          <w:tblCellMar>
            <w:top w:w="0" w:type="dxa"/>
            <w:bottom w:w="0" w:type="dxa"/>
          </w:tblCellMar>
        </w:tblPrEx>
        <w:tc>
          <w:tcPr>
            <w:tcW w:w="2268" w:type="dxa"/>
          </w:tcPr>
          <w:p w:rsidR="00EB58DF" w:rsidRPr="0035373B" w:rsidRDefault="00EB58DF">
            <w:pPr>
              <w:framePr w:w="4400" w:h="1644" w:wrap="notBeside" w:vAnchor="page" w:hAnchor="page" w:x="6573" w:y="721"/>
            </w:pPr>
          </w:p>
        </w:tc>
        <w:tc>
          <w:tcPr>
            <w:tcW w:w="2347" w:type="dxa"/>
            <w:gridSpan w:val="2"/>
          </w:tcPr>
          <w:p w:rsidR="00EB58DF" w:rsidRPr="0035373B"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35373B">
        <w:tblPrEx>
          <w:tblCellMar>
            <w:top w:w="0" w:type="dxa"/>
            <w:bottom w:w="0" w:type="dxa"/>
          </w:tblCellMar>
        </w:tblPrEx>
        <w:trPr>
          <w:trHeight w:val="284"/>
        </w:trPr>
        <w:tc>
          <w:tcPr>
            <w:tcW w:w="4911" w:type="dxa"/>
          </w:tcPr>
          <w:p w:rsidR="00EB58DF" w:rsidRPr="0035373B" w:rsidRDefault="00EB58DF">
            <w:pPr>
              <w:pStyle w:val="Avsndare"/>
              <w:framePr w:h="2483" w:wrap="notBeside" w:x="1504"/>
              <w:rPr>
                <w:b/>
                <w:i w:val="0"/>
                <w:sz w:val="22"/>
              </w:rPr>
            </w:pPr>
            <w:r w:rsidRPr="0035373B">
              <w:rPr>
                <w:b/>
                <w:i w:val="0"/>
                <w:sz w:val="22"/>
              </w:rPr>
              <w:t>Jordbruksdepartementet</w:t>
            </w:r>
          </w:p>
        </w:tc>
      </w:tr>
      <w:tr w:rsidR="00EB58DF" w:rsidRPr="0035373B">
        <w:tblPrEx>
          <w:tblCellMar>
            <w:top w:w="0" w:type="dxa"/>
            <w:bottom w:w="0" w:type="dxa"/>
          </w:tblCellMar>
        </w:tblPrEx>
        <w:trPr>
          <w:trHeight w:val="284"/>
        </w:trPr>
        <w:tc>
          <w:tcPr>
            <w:tcW w:w="4911" w:type="dxa"/>
          </w:tcPr>
          <w:p w:rsidR="00EB58DF" w:rsidRPr="0035373B" w:rsidRDefault="00EB58DF">
            <w:pPr>
              <w:pStyle w:val="Avsndare"/>
              <w:framePr w:h="2483" w:wrap="notBeside" w:x="1504"/>
              <w:rPr>
                <w:bCs/>
                <w:iCs/>
              </w:rPr>
            </w:pPr>
          </w:p>
        </w:tc>
      </w:tr>
      <w:tr w:rsidR="00EB58DF" w:rsidRPr="0035373B">
        <w:tblPrEx>
          <w:tblCellMar>
            <w:top w:w="0" w:type="dxa"/>
            <w:bottom w:w="0" w:type="dxa"/>
          </w:tblCellMar>
        </w:tblPrEx>
        <w:trPr>
          <w:trHeight w:val="284"/>
        </w:trPr>
        <w:tc>
          <w:tcPr>
            <w:tcW w:w="4911" w:type="dxa"/>
          </w:tcPr>
          <w:p w:rsidR="00EB58DF" w:rsidRPr="0035373B" w:rsidRDefault="00EB58DF">
            <w:pPr>
              <w:pStyle w:val="Avsndare"/>
              <w:framePr w:h="2483" w:wrap="notBeside" w:x="1504"/>
              <w:rPr>
                <w:bCs/>
                <w:iCs/>
              </w:rPr>
            </w:pPr>
          </w:p>
        </w:tc>
      </w:tr>
    </w:tbl>
    <w:p w:rsidR="00EB58DF" w:rsidRPr="0035373B" w:rsidRDefault="00EB58DF">
      <w:pPr>
        <w:framePr w:w="4400" w:h="2523" w:wrap="notBeside" w:vAnchor="page" w:hAnchor="page" w:x="6453" w:y="2445"/>
        <w:ind w:firstLine="720"/>
      </w:pPr>
    </w:p>
    <w:p w:rsidR="00EB58DF" w:rsidRPr="0035373B" w:rsidRDefault="00EB58DF">
      <w:pPr>
        <w:framePr w:w="4400" w:h="2523" w:wrap="notBeside" w:vAnchor="page" w:hAnchor="page" w:x="6453" w:y="2445"/>
        <w:ind w:left="142"/>
      </w:pPr>
    </w:p>
    <w:p w:rsidR="0083063C" w:rsidRPr="0035373B" w:rsidRDefault="0083063C" w:rsidP="0083063C">
      <w:pPr>
        <w:pStyle w:val="RKrubrik"/>
        <w:pBdr>
          <w:bottom w:val="single" w:sz="4" w:space="0" w:color="000000"/>
        </w:pBdr>
        <w:spacing w:before="0" w:after="0"/>
      </w:pPr>
      <w:r w:rsidRPr="0035373B">
        <w:t>Kommenterad dagordning inför Jordbruks- och fiskerådet den 18-20 november 2008</w:t>
      </w:r>
    </w:p>
    <w:p w:rsidR="0083063C" w:rsidRPr="0035373B" w:rsidRDefault="0083063C" w:rsidP="0083063C">
      <w:pPr>
        <w:pStyle w:val="RKnormal"/>
      </w:pPr>
    </w:p>
    <w:p w:rsidR="0083063C" w:rsidRPr="0035373B" w:rsidRDefault="0083063C" w:rsidP="0083063C">
      <w:pPr>
        <w:pStyle w:val="RKrubrik"/>
      </w:pPr>
      <w:r w:rsidRPr="0035373B">
        <w:t>1. Godkännande av dagordningen</w:t>
      </w:r>
    </w:p>
    <w:p w:rsidR="0083063C" w:rsidRPr="0035373B" w:rsidRDefault="0083063C" w:rsidP="0083063C">
      <w:pPr>
        <w:pStyle w:val="RKrubrik"/>
      </w:pPr>
      <w:r w:rsidRPr="0035373B">
        <w:t>2. Godkännande av A-punktslistan</w:t>
      </w:r>
    </w:p>
    <w:p w:rsidR="0083063C" w:rsidRPr="0035373B" w:rsidRDefault="0083063C" w:rsidP="0083063C">
      <w:pPr>
        <w:pStyle w:val="RKrubrik"/>
      </w:pPr>
      <w:r w:rsidRPr="0035373B">
        <w:t xml:space="preserve">3. "Hälsokontroll" av den gemensamma jordbrukspolitiken </w:t>
      </w:r>
    </w:p>
    <w:p w:rsidR="0083063C" w:rsidRPr="0035373B" w:rsidRDefault="0083063C" w:rsidP="0083063C">
      <w:pPr>
        <w:pStyle w:val="RKnormal"/>
        <w:rPr>
          <w:rFonts w:ascii="TradeGothic" w:hAnsi="TradeGothic"/>
          <w:b/>
          <w:bCs/>
          <w:sz w:val="22"/>
        </w:rPr>
      </w:pPr>
      <w:r w:rsidRPr="0035373B">
        <w:rPr>
          <w:rFonts w:ascii="TradeGothic" w:hAnsi="TradeGothic"/>
          <w:b/>
          <w:bCs/>
          <w:sz w:val="22"/>
        </w:rPr>
        <w:t>- Förslag till rådets förordning om upprättande av gemensamma bestämmelser för system för direktstöd för jordbrukare inom den gemensamma jordbrukspolitiken och om upprättande av vissa stödsystem för jordbrukare</w:t>
      </w:r>
    </w:p>
    <w:p w:rsidR="0083063C" w:rsidRPr="0035373B" w:rsidRDefault="0083063C" w:rsidP="0083063C">
      <w:pPr>
        <w:pStyle w:val="RKnormal"/>
        <w:rPr>
          <w:rFonts w:ascii="TradeGothic" w:hAnsi="TradeGothic"/>
          <w:b/>
          <w:bCs/>
          <w:sz w:val="22"/>
        </w:rPr>
      </w:pPr>
      <w:r w:rsidRPr="0035373B">
        <w:rPr>
          <w:rFonts w:ascii="TradeGothic" w:hAnsi="TradeGothic"/>
          <w:b/>
          <w:bCs/>
          <w:sz w:val="22"/>
        </w:rPr>
        <w:t>- Förslag till rådets förordning om ändring av den gemensamma jordbrukspolitiken genom ändring av förordningarna (EG) nr 320/2006, (EG) nr 1234/2007, (EG) nr</w:t>
      </w:r>
      <w:r w:rsidRPr="0035373B">
        <w:rPr>
          <w:b/>
          <w:bCs/>
          <w:sz w:val="22"/>
        </w:rPr>
        <w:t> </w:t>
      </w:r>
      <w:r w:rsidRPr="0035373B">
        <w:rPr>
          <w:rFonts w:ascii="TradeGothic" w:hAnsi="TradeGothic"/>
          <w:b/>
          <w:bCs/>
          <w:sz w:val="22"/>
        </w:rPr>
        <w:t>3/2008 och (EG) nr .../2008</w:t>
      </w:r>
    </w:p>
    <w:p w:rsidR="0083063C" w:rsidRPr="0035373B" w:rsidRDefault="0083063C" w:rsidP="0083063C">
      <w:pPr>
        <w:pStyle w:val="RKnormal"/>
        <w:rPr>
          <w:rFonts w:ascii="TradeGothic" w:hAnsi="TradeGothic"/>
          <w:b/>
          <w:bCs/>
          <w:sz w:val="22"/>
        </w:rPr>
      </w:pPr>
      <w:r w:rsidRPr="0035373B">
        <w:rPr>
          <w:rFonts w:ascii="TradeGothic" w:hAnsi="TradeGothic"/>
          <w:b/>
          <w:bCs/>
          <w:sz w:val="22"/>
        </w:rPr>
        <w:t>- Förslag till rådets förordning om ändring av förordning (EG) nr 1698/2005 om stöd för landsbygdsutveckling från Europeiska jordbruksfonden för landsbygdsutveckling (EJFLU)</w:t>
      </w:r>
    </w:p>
    <w:p w:rsidR="0083063C" w:rsidRPr="0035373B" w:rsidRDefault="0083063C" w:rsidP="0083063C">
      <w:pPr>
        <w:pStyle w:val="RKnormal"/>
      </w:pPr>
      <w:r w:rsidRPr="0035373B">
        <w:rPr>
          <w:rFonts w:ascii="TradeGothic" w:hAnsi="TradeGothic"/>
          <w:b/>
          <w:bCs/>
          <w:sz w:val="22"/>
        </w:rPr>
        <w:t>- Förslag till rådets beslut om ändring av beslut 2006/144/EG om gemenskapens strategiska riktlinjer för landsbygdsutvecklingen (programperiod 2007–2013)</w:t>
      </w:r>
    </w:p>
    <w:p w:rsidR="0083063C" w:rsidRPr="0035373B" w:rsidRDefault="0083063C" w:rsidP="0083063C">
      <w:pPr>
        <w:pStyle w:val="RKrubrik"/>
        <w:rPr>
          <w:rFonts w:ascii="OrigGarmnd BT" w:hAnsi="OrigGarmnd BT"/>
        </w:rPr>
      </w:pPr>
      <w:r w:rsidRPr="0035373B">
        <w:rPr>
          <w:rFonts w:ascii="OrigGarmnd BT" w:hAnsi="OrigGarmnd BT"/>
          <w:i/>
        </w:rPr>
        <w:t>- Politisk överenskommelse</w:t>
      </w:r>
    </w:p>
    <w:p w:rsidR="0083063C" w:rsidRPr="0035373B" w:rsidRDefault="0083063C" w:rsidP="0083063C">
      <w:pPr>
        <w:pStyle w:val="RKnormal"/>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9656/08 AGRI 146 AGRIORG 48 AGRISTR 11 AGRIFIN 31</w:t>
      </w:r>
    </w:p>
    <w:p w:rsidR="0083063C" w:rsidRPr="0035373B" w:rsidRDefault="0083063C" w:rsidP="0083063C">
      <w:pPr>
        <w:pStyle w:val="RKnormal"/>
        <w:rPr>
          <w:iCs/>
        </w:rPr>
      </w:pPr>
    </w:p>
    <w:p w:rsidR="0083063C" w:rsidRPr="0035373B" w:rsidRDefault="0083063C" w:rsidP="0083063C">
      <w:pPr>
        <w:pStyle w:val="RKnormal"/>
        <w:rPr>
          <w:i/>
        </w:rPr>
      </w:pPr>
      <w:r w:rsidRPr="0035373B">
        <w:rPr>
          <w:i/>
        </w:rPr>
        <w:t>Rättslig grund</w:t>
      </w:r>
    </w:p>
    <w:p w:rsidR="0083063C" w:rsidRPr="0035373B" w:rsidRDefault="0083063C" w:rsidP="0083063C">
      <w:pPr>
        <w:pStyle w:val="RKnormal"/>
        <w:numPr>
          <w:ilvl w:val="0"/>
          <w:numId w:val="2"/>
        </w:numPr>
      </w:pPr>
      <w:r w:rsidRPr="0035373B">
        <w:t xml:space="preserve">Förslaget till ny förordning som ersätter förordning (EG) nr 1782/2003: Artiklarna 36, 37 och 299.2 i EG-fördraget. Beslut fattas av rådet med kvalificerad majoritet efter att ha inhämtat Europaparlamentets yttrande. </w:t>
      </w:r>
    </w:p>
    <w:p w:rsidR="0083063C" w:rsidRPr="0035373B" w:rsidRDefault="0083063C" w:rsidP="0083063C">
      <w:pPr>
        <w:pStyle w:val="RKnormal"/>
        <w:numPr>
          <w:ilvl w:val="0"/>
          <w:numId w:val="2"/>
        </w:numPr>
      </w:pPr>
      <w:r w:rsidRPr="0035373B">
        <w:t>Förslaget till ändring av förordning (EG) nr 1234/2007 och förslaget till ändring av förordning (EG) nr 1698/2005: Artiklarna 36 och 37 i EG-fördraget. Beslut fattas av rådet med kvalificerad majoritet efter att ha inhämtat Europaparlamentets yttrande.</w:t>
      </w:r>
    </w:p>
    <w:p w:rsidR="0083063C" w:rsidRPr="0035373B" w:rsidRDefault="0083063C" w:rsidP="0083063C">
      <w:pPr>
        <w:pStyle w:val="RKnormal"/>
        <w:numPr>
          <w:ilvl w:val="0"/>
          <w:numId w:val="2"/>
        </w:numPr>
      </w:pPr>
      <w:r w:rsidRPr="0035373B">
        <w:rPr>
          <w:rFonts w:cs="OrigGarmnd BT"/>
          <w:color w:val="000000"/>
          <w:szCs w:val="24"/>
          <w:lang w:eastAsia="sv-SE"/>
        </w:rPr>
        <w:lastRenderedPageBreak/>
        <w:t>Förslaget till ändring av beslut 2006/144/EG : Rådets förordning (EG) nr 1698/2005, särskilt artiklarna 9 och 10. Beslut fattas av rådet med kvalificerad majoritet efter att ha inhämtat Europaparlamentets yttrande.</w:t>
      </w:r>
    </w:p>
    <w:p w:rsidR="0083063C" w:rsidRPr="0035373B" w:rsidRDefault="0083063C" w:rsidP="0083063C">
      <w:pPr>
        <w:pStyle w:val="RKnormal"/>
        <w:rPr>
          <w:i/>
        </w:rPr>
      </w:pPr>
    </w:p>
    <w:p w:rsidR="0083063C" w:rsidRPr="0035373B" w:rsidRDefault="0083063C" w:rsidP="0083063C">
      <w:pPr>
        <w:pStyle w:val="RKnormal"/>
        <w:rPr>
          <w:i/>
        </w:rPr>
      </w:pPr>
      <w:r w:rsidRPr="0035373B">
        <w:rPr>
          <w:i/>
        </w:rPr>
        <w:t>Bakgrund</w:t>
      </w:r>
    </w:p>
    <w:p w:rsidR="0083063C" w:rsidRPr="0035373B" w:rsidRDefault="0083063C" w:rsidP="0083063C">
      <w:pPr>
        <w:pStyle w:val="RKnormal"/>
        <w:rPr>
          <w:bCs/>
          <w:iCs/>
        </w:rPr>
      </w:pPr>
      <w:r w:rsidRPr="0035373B">
        <w:t xml:space="preserve">Kommissionen offentliggjorde den 20 maj 2008 förslag till rättsakter inom ramen för översynen av 2003 års reform av den gemensamma jordbrukspolitiken, även kallad ”hälsokontrollen”. De regelverk som berörs omfattar förordningarna om direktstöd, den samlade marknadsordningen och landsbygdsutveckling. </w:t>
      </w:r>
      <w:r w:rsidRPr="0035373B">
        <w:rPr>
          <w:iCs/>
        </w:rPr>
        <w:t>Efter de inledande riktlinjedebatter som hölls vid rådets möten i juni och juli har förhandlingarna under hösten inriktats mot att skapa underlag för en kompromiss</w:t>
      </w:r>
      <w:r w:rsidRPr="0035373B">
        <w:rPr>
          <w:b/>
          <w:iCs/>
        </w:rPr>
        <w:t>.</w:t>
      </w:r>
      <w:r w:rsidRPr="0035373B">
        <w:rPr>
          <w:iCs/>
        </w:rPr>
        <w:t xml:space="preserve"> Ordförandeskapet har i det syftet sammankallt ett antal möten för förhandling </w:t>
      </w:r>
      <w:r w:rsidRPr="0035373B">
        <w:t>på högsta nivå under ministernivå. Vid jordbruks- och fiskerådet</w:t>
      </w:r>
      <w:r w:rsidRPr="0035373B">
        <w:rPr>
          <w:iCs/>
        </w:rPr>
        <w:t xml:space="preserve"> den 27-28 oktober ombads jordbrukministrarna, i trilateraler med ordförandeskapet och kommissionen, </w:t>
      </w:r>
      <w:r w:rsidRPr="0035373B">
        <w:rPr>
          <w:bCs/>
          <w:iCs/>
        </w:rPr>
        <w:t xml:space="preserve">ta ställning till ett antal utestående frågor på områdena för direktstöd, utfasning av mjölkkvoter samt mjölk- och spannmålsintervention. </w:t>
      </w:r>
      <w:r w:rsidRPr="0035373B">
        <w:t xml:space="preserve">Det franska ordförandeskapet har som målsättning att nå </w:t>
      </w:r>
      <w:r w:rsidR="0007098D" w:rsidRPr="0035373B">
        <w:t>en politisk överenskommelse</w:t>
      </w:r>
      <w:r w:rsidRPr="0035373B">
        <w:t xml:space="preserve"> vid jordbruks- och fiskerådet den 18-20 november 2008, för att rådet ska kunna anta förslaget formellt i december.</w:t>
      </w:r>
    </w:p>
    <w:p w:rsidR="0083063C" w:rsidRPr="0035373B" w:rsidRDefault="0083063C" w:rsidP="0083063C">
      <w:pPr>
        <w:pStyle w:val="RKnormal"/>
        <w:rPr>
          <w:i/>
        </w:rPr>
      </w:pPr>
    </w:p>
    <w:p w:rsidR="0083063C" w:rsidRPr="0035373B" w:rsidRDefault="0083063C" w:rsidP="0083063C">
      <w:pPr>
        <w:pStyle w:val="RKnormal"/>
      </w:pPr>
      <w:r w:rsidRPr="0035373B">
        <w:rPr>
          <w:i/>
        </w:rPr>
        <w:t>Förslag till svensk ståndpunkt</w:t>
      </w:r>
    </w:p>
    <w:p w:rsidR="0083063C" w:rsidRPr="0035373B" w:rsidRDefault="0083063C" w:rsidP="0083063C">
      <w:pPr>
        <w:pStyle w:val="RKnormal"/>
      </w:pPr>
      <w:r w:rsidRPr="0035373B">
        <w:t xml:space="preserve">Övergripande svenska prioriteringar inför hälsokontrollen omfattar full frikoppling av alla direktstöd, förenkling av gårdsstödsystemet, avveckling av alla kvarvarande prisstöd och produktionsbegränsningar, ett ökat relativ fokus på landsbygdsutveckling samt en minskning av de totala utgifterna för jordbrukspolitiken. Riskhanteringsåtgärder bör hållas utanför den gemensamma jordbrukspolitiken. Den allmänna och långsiktiga målsättningen är en avreglerad och marknadsorienterad jordbrukssektor samt kraftiga minskningar av utgifterna för jordbrukspolitiken, inklusive en utfasning av nuvarande direktstöd. Sverige verkar för att hälsokontrollen ska jämna vägen för ytterligare jordbruksreformer och sänkta utgifter i samband med den bredare budgetöversynen samt att det inte ska fattas några beslut som kan lägga hinder i vägen för en sådan utveckling. </w:t>
      </w:r>
    </w:p>
    <w:p w:rsidR="0083063C" w:rsidRPr="0035373B" w:rsidRDefault="0083063C" w:rsidP="0083063C">
      <w:pPr>
        <w:pStyle w:val="RKnormal"/>
      </w:pPr>
    </w:p>
    <w:p w:rsidR="0083063C" w:rsidRPr="0035373B" w:rsidRDefault="0083063C" w:rsidP="0083063C">
      <w:pPr>
        <w:pStyle w:val="RKnormal"/>
      </w:pPr>
      <w:r w:rsidRPr="0035373B">
        <w:t xml:space="preserve">Kommissionens förslag innebär i sin helhet att den gemensamma jordbrukspolitiken utvecklas i en riktning som ligger i linje med övergripande svenska prioriteringar. Sverige har därför en i grunden positiv inställning till förslaget. </w:t>
      </w:r>
    </w:p>
    <w:p w:rsidR="0083063C" w:rsidRPr="0035373B" w:rsidRDefault="0083063C" w:rsidP="0083063C">
      <w:pPr>
        <w:pStyle w:val="RKnormal"/>
      </w:pPr>
    </w:p>
    <w:p w:rsidR="0083063C" w:rsidRPr="0035373B" w:rsidRDefault="0083063C" w:rsidP="0083063C">
      <w:pPr>
        <w:pStyle w:val="RKnormal"/>
        <w:rPr>
          <w:rFonts w:ascii="Garamond" w:hAnsi="Garamond"/>
          <w:szCs w:val="24"/>
        </w:rPr>
      </w:pPr>
      <w:r w:rsidRPr="0035373B">
        <w:t>Det är viktigt att Sverige kan delta aktivt i förhandlingarna och ta ställning till de olika kompromissalternativ som fortlöpande kommer att presenteras. Sveriges övergripande prioriteringar är vägledande vid utvärderingen av dessa kompromisser. Vid trilateralen i rådet den 28 oktober underströk Sverige återigen vikten av förenkling, marknadsanpassning och konkurrensneutralitet och förklarade att dessa prioriteringar låg till grund för samtliga svar på de frågor som ställdes av rådets ordförandeskap i samband med denna trilateral.</w:t>
      </w:r>
      <w:r w:rsidRPr="0035373B">
        <w:rPr>
          <w:rFonts w:ascii="Garamond" w:hAnsi="Garamond"/>
          <w:szCs w:val="24"/>
        </w:rPr>
        <w:t xml:space="preserve"> </w:t>
      </w:r>
    </w:p>
    <w:p w:rsidR="0083063C" w:rsidRPr="0035373B" w:rsidRDefault="0083063C" w:rsidP="0083063C">
      <w:pPr>
        <w:pStyle w:val="RKnormal"/>
      </w:pPr>
    </w:p>
    <w:p w:rsidR="0083063C" w:rsidRPr="0035373B" w:rsidRDefault="0083063C" w:rsidP="0083063C">
      <w:pPr>
        <w:pStyle w:val="RKnormal"/>
        <w:rPr>
          <w:i/>
        </w:rPr>
      </w:pPr>
      <w:r w:rsidRPr="0035373B">
        <w:rPr>
          <w:i/>
        </w:rPr>
        <w:t>EU-nämnden</w:t>
      </w:r>
    </w:p>
    <w:p w:rsidR="0083063C" w:rsidRPr="0035373B" w:rsidRDefault="0083063C" w:rsidP="0083063C">
      <w:pPr>
        <w:pStyle w:val="RKnormal"/>
        <w:rPr>
          <w:i/>
        </w:rPr>
      </w:pPr>
      <w:r w:rsidRPr="0035373B">
        <w:t>Frågan har tidigare varit föremål för samråd i EU-nämnden inför jordbruks- och fiskeråden i november 2007 samt i januari, februari, mars, maj, juni, juli, september och oktober 2008.</w:t>
      </w:r>
    </w:p>
    <w:p w:rsidR="0083063C" w:rsidRPr="0035373B" w:rsidRDefault="0083063C" w:rsidP="0083063C">
      <w:pPr>
        <w:pStyle w:val="RKnormal"/>
        <w:rPr>
          <w:iCs/>
        </w:rPr>
      </w:pPr>
    </w:p>
    <w:p w:rsidR="0083063C" w:rsidRPr="0035373B" w:rsidRDefault="0083063C" w:rsidP="0083063C">
      <w:pPr>
        <w:pStyle w:val="RKrubrik"/>
      </w:pPr>
      <w:r w:rsidRPr="0035373B">
        <w:t xml:space="preserve">4. 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 </w:t>
      </w:r>
    </w:p>
    <w:p w:rsidR="0083063C" w:rsidRPr="0035373B" w:rsidRDefault="0083063C" w:rsidP="0083063C">
      <w:pPr>
        <w:pStyle w:val="RKnormal"/>
      </w:pPr>
    </w:p>
    <w:p w:rsidR="0083063C" w:rsidRPr="0035373B" w:rsidRDefault="0083063C" w:rsidP="0083063C">
      <w:pPr>
        <w:pStyle w:val="RKnormal"/>
        <w:rPr>
          <w:b/>
          <w:bCs/>
          <w:i/>
          <w:iCs/>
        </w:rPr>
      </w:pPr>
      <w:r w:rsidRPr="0035373B">
        <w:rPr>
          <w:b/>
          <w:bCs/>
          <w:i/>
          <w:iCs/>
        </w:rPr>
        <w:t>- Politisk överenskommelse</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11380/08 AGRIORG 66 AGRIFIN 48</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iCs/>
        </w:rPr>
      </w:pPr>
      <w:r w:rsidRPr="0035373B">
        <w:rPr>
          <w:iCs/>
        </w:rPr>
        <w:t>Artikel 36 och 37 i EG-fördraget. Beslut fattas av rådet med kvalificerad majoritet efter att yttrande från Europaparlamentet inhämtats.</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Kommissionen publicerade den 8 juli 2008 ett förslag till att införa ett skolfruktsprogram för gratisutdelning av vissa produkter från sektorerna frukt och grönsaker, bearbetade produkter samt bananer till skolelever i åldrarna 6-10 år. Målsättningen med programmet är att öka konsumtionen av frukt och grönsaker och på så sätt främja goda matvanor hos barn. Det finns även ett avsättningsfrämjande motiv bakom förslaget. Gemenskapsstödet är satt till 90 miljoner euro/läsår och får inte överstiga 50 procent, respektive 75 procent för konvergensregionerna.</w:t>
      </w:r>
    </w:p>
    <w:p w:rsidR="0083063C" w:rsidRPr="0035373B" w:rsidRDefault="0083063C" w:rsidP="0083063C">
      <w:pPr>
        <w:pStyle w:val="RKnormal"/>
      </w:pPr>
    </w:p>
    <w:p w:rsidR="0083063C" w:rsidRPr="0035373B" w:rsidRDefault="0083063C" w:rsidP="0083063C">
      <w:pPr>
        <w:pStyle w:val="RKnormal"/>
      </w:pPr>
      <w:r w:rsidRPr="0035373B">
        <w:t>Ordförandeskapet har aviserat att de kommer att fokusera på budgetfrågan vid jordbruks- och fiskerådet den 18-20 november. Det finns ett starkt stöd för skolfruktsprogrammet i rådet och många medlemsstater vill dessutom öka budgeten markant, med motiveringen att 90 miljoner euro/läsår endast räcker till ca 30 portioner per barn och år.</w:t>
      </w:r>
    </w:p>
    <w:p w:rsidR="0083063C" w:rsidRPr="0035373B" w:rsidRDefault="0083063C" w:rsidP="0083063C">
      <w:pPr>
        <w:pStyle w:val="RKnormal"/>
      </w:pPr>
    </w:p>
    <w:p w:rsidR="0083063C" w:rsidRPr="0035373B" w:rsidRDefault="0083063C" w:rsidP="0083063C">
      <w:pPr>
        <w:pStyle w:val="RKnormal"/>
      </w:pPr>
      <w:r w:rsidRPr="0035373B">
        <w:t>Europaparlamentets utskott för jordbruk och landsbygdens utveckling vill se en ökning av budgeten från 90 miljoner euro per år till 500 miljoner euro per år för att uppnå önskade resultat om en bättre kosthållning hos barn.</w:t>
      </w:r>
    </w:p>
    <w:p w:rsidR="0083063C" w:rsidRPr="0035373B" w:rsidRDefault="0083063C" w:rsidP="0083063C">
      <w:pPr>
        <w:pStyle w:val="RKnormal"/>
      </w:pPr>
      <w:r w:rsidRPr="0035373B">
        <w:t xml:space="preserve"> </w:t>
      </w: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tabs>
          <w:tab w:val="left" w:pos="2835"/>
        </w:tabs>
        <w:overflowPunct/>
        <w:spacing w:line="240" w:lineRule="auto"/>
        <w:textAlignment w:val="auto"/>
        <w:rPr>
          <w:rFonts w:cs="OrigGarmnd BT"/>
          <w:color w:val="000000"/>
          <w:szCs w:val="24"/>
          <w:lang w:eastAsia="sv-SE"/>
        </w:rPr>
      </w:pPr>
      <w:r w:rsidRPr="0035373B">
        <w:rPr>
          <w:rFonts w:cs="OrigGarmnd BT"/>
          <w:color w:val="000000"/>
          <w:szCs w:val="24"/>
          <w:lang w:eastAsia="sv-SE"/>
        </w:rPr>
        <w:t>Sverige är starkt kritisk till förslaget om ett skolfruktsprogram på gemenskapsnivå. Under förhandlingarna har många medlemsstater, med stöd av Europaparlamentet, verkat för en större budget än kommissionens förslag. Sverige kommer att fortsätta verka för att budgeten ska vara så låg som möjligt och kan i slutändan inte acceptera mer än en marginell ökning av den föreslagna budgeten om 90 miljoner euro.</w:t>
      </w:r>
    </w:p>
    <w:p w:rsidR="0083063C" w:rsidRPr="0035373B" w:rsidRDefault="0083063C" w:rsidP="0083063C">
      <w:pPr>
        <w:pStyle w:val="RKnormal"/>
      </w:pPr>
    </w:p>
    <w:p w:rsidR="0083063C" w:rsidRPr="0035373B" w:rsidRDefault="0083063C" w:rsidP="0083063C">
      <w:pPr>
        <w:pStyle w:val="RKnormal"/>
        <w:rPr>
          <w:i/>
          <w:iCs/>
        </w:rPr>
      </w:pPr>
      <w:r w:rsidRPr="0035373B">
        <w:rPr>
          <w:i/>
          <w:iCs/>
        </w:rPr>
        <w:t>EU-nämnden</w:t>
      </w:r>
    </w:p>
    <w:p w:rsidR="0083063C" w:rsidRPr="0035373B" w:rsidRDefault="0083063C" w:rsidP="0083063C">
      <w:pPr>
        <w:pStyle w:val="RKnormal"/>
      </w:pPr>
      <w:r w:rsidRPr="0035373B">
        <w:t>Frågan har varit föremål för samråd med EU-nämnden den 4 juli, 26 september och den 24 oktober 2008 inför jordbruks- och fiskeråden den 15 juli, 30 september och den 28 oktober 2008.</w:t>
      </w:r>
    </w:p>
    <w:p w:rsidR="0083063C" w:rsidRPr="0035373B" w:rsidRDefault="0083063C" w:rsidP="0083063C">
      <w:pPr>
        <w:pStyle w:val="RKnormal"/>
        <w:rPr>
          <w:iCs/>
        </w:rPr>
      </w:pPr>
    </w:p>
    <w:p w:rsidR="0083063C" w:rsidRPr="0035373B" w:rsidRDefault="0083063C" w:rsidP="0083063C">
      <w:pPr>
        <w:pStyle w:val="RKrubrik"/>
      </w:pPr>
      <w:r w:rsidRPr="0035373B">
        <w:t>5. Förslag till rådets beslut om godkännande för utsläppande på marknaden av produkter som innehåller, består av eller har framställts av den genetiskt modifierade sojabönan MON89788 (MON-89788-1) i enlighet med Europaparlamentets och rådets förordning (EG) nr 1829/2003</w:t>
      </w:r>
    </w:p>
    <w:p w:rsidR="0083063C" w:rsidRPr="0035373B" w:rsidRDefault="0083063C" w:rsidP="0083063C">
      <w:pPr>
        <w:pStyle w:val="RKnormal"/>
        <w:rPr>
          <w:b/>
          <w:bCs/>
          <w:i/>
          <w:iCs/>
        </w:rPr>
      </w:pPr>
      <w:r w:rsidRPr="0035373B">
        <w:rPr>
          <w:b/>
          <w:bCs/>
          <w:i/>
          <w:iCs/>
        </w:rPr>
        <w:t>- Antagande</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14683/08 AGRILEG 184 ENV 720</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pPr>
      <w:r w:rsidRPr="0035373B">
        <w:rPr>
          <w:iCs/>
        </w:rPr>
        <w:t xml:space="preserve">Artikel 35.2 i Europaparlamentets och rådets förordning (EG) nr 1829/2003 om genetiskt modifierade livsmedel och foder och artikel 5 i rådets beslut 1998/468/EG. </w:t>
      </w:r>
      <w:r w:rsidRPr="0035373B">
        <w:t xml:space="preserve">Beslut fattas genom kommittéförfarande (föreskrivande förfarande). </w:t>
      </w:r>
    </w:p>
    <w:p w:rsidR="0083063C" w:rsidRPr="0035373B" w:rsidRDefault="0083063C" w:rsidP="0083063C">
      <w:pPr>
        <w:pStyle w:val="RKnormal"/>
        <w:rPr>
          <w:iCs/>
        </w:rPr>
      </w:pPr>
    </w:p>
    <w:p w:rsidR="0083063C" w:rsidRPr="0035373B" w:rsidRDefault="0083063C" w:rsidP="0083063C">
      <w:pPr>
        <w:pStyle w:val="RKnormal"/>
      </w:pPr>
      <w:r w:rsidRPr="0035373B">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83063C" w:rsidRPr="0035373B" w:rsidRDefault="0083063C" w:rsidP="0083063C">
      <w:pPr>
        <w:pStyle w:val="RKnormal"/>
      </w:pPr>
    </w:p>
    <w:p w:rsidR="0083063C" w:rsidRPr="0035373B" w:rsidRDefault="0083063C" w:rsidP="0083063C">
      <w:pPr>
        <w:pStyle w:val="RKnormal"/>
        <w:rPr>
          <w:iCs/>
        </w:rPr>
      </w:pPr>
      <w:r w:rsidRPr="0035373B">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83063C" w:rsidRPr="0035373B" w:rsidRDefault="0083063C" w:rsidP="0083063C">
      <w:pPr>
        <w:pStyle w:val="RKnormal"/>
        <w:rPr>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rPr>
          <w:iCs/>
        </w:rPr>
      </w:pPr>
      <w:r w:rsidRPr="0035373B">
        <w:rPr>
          <w:iCs/>
        </w:rPr>
        <w:t>Företaget Monsanto har ansökt om tillstånd för att släppa ut en den genetiskt modifierade sojan MON89788 på marknaden. Ansökan gäller användning av sojan i livsmedel och foder och för tekniskt bruk. Sojan är genetiskt modifierad för att vara tolerant mot ogräsmedlet glyfosat.</w:t>
      </w:r>
    </w:p>
    <w:p w:rsidR="0083063C" w:rsidRPr="0035373B" w:rsidRDefault="0083063C" w:rsidP="0083063C">
      <w:pPr>
        <w:pStyle w:val="RKnormal"/>
        <w:rPr>
          <w:iCs/>
        </w:rPr>
      </w:pPr>
    </w:p>
    <w:p w:rsidR="0083063C" w:rsidRPr="0035373B" w:rsidRDefault="0083063C" w:rsidP="0083063C">
      <w:pPr>
        <w:pStyle w:val="RKnormal"/>
        <w:rPr>
          <w:iCs/>
        </w:rPr>
      </w:pPr>
      <w:r w:rsidRPr="0035373B">
        <w:rPr>
          <w:iCs/>
        </w:rPr>
        <w:t>Europeiska myndigheten för livsmedelssäkerhet (EFSA) har yttrat sig om den genetiskt modifierade sojan MON89788 och bedömer att den är lika säker för människa, djur och miljö som sin konventionella motsvarighet. Livsmedelsverket och Statens jordbruksverk delar EFSA:s bedömning.</w:t>
      </w:r>
    </w:p>
    <w:p w:rsidR="0083063C" w:rsidRPr="0035373B" w:rsidRDefault="0083063C" w:rsidP="0083063C">
      <w:pPr>
        <w:pStyle w:val="RKnormal"/>
        <w:rPr>
          <w:iCs/>
        </w:rPr>
      </w:pPr>
    </w:p>
    <w:p w:rsidR="0083063C" w:rsidRPr="0035373B" w:rsidRDefault="0083063C" w:rsidP="0083063C">
      <w:pPr>
        <w:pStyle w:val="RKnormal"/>
        <w:rPr>
          <w:iCs/>
        </w:rPr>
      </w:pPr>
      <w:r w:rsidRPr="0035373B">
        <w:rPr>
          <w:iCs/>
        </w:rPr>
        <w:t>Kommissionen har lagt fram förslaget för beslut i Ständiga kommittén för livsmedelskedjan och djurhälsa (SKLD). Vid omröstningen kunde kommittén inte avge ett yttrande med kvalificerad majoritet varken för eller emot kommissionens förslag. Förslaget underställs därför Jordbruks- och fiskerådet för beslut.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t>Sverige bör rösta för ett godkännande</w:t>
      </w:r>
      <w:r w:rsidRPr="0035373B">
        <w:rPr>
          <w:b/>
        </w:rPr>
        <w:t xml:space="preserve"> </w:t>
      </w:r>
      <w:r w:rsidRPr="0035373B">
        <w:t xml:space="preserve">av produkter framställda av den genetiskt modifierade sojan MON89788, eftersom den bedömts som lika säker </w:t>
      </w:r>
      <w:r w:rsidRPr="0035373B">
        <w:rPr>
          <w:iCs/>
        </w:rPr>
        <w:t>för människa, djur och miljö som sin konventionella motsvarighet.</w:t>
      </w:r>
    </w:p>
    <w:p w:rsidR="0083063C" w:rsidRPr="0035373B" w:rsidRDefault="0083063C" w:rsidP="0083063C">
      <w:pPr>
        <w:pStyle w:val="RKnormal"/>
        <w:rPr>
          <w:iCs/>
        </w:rPr>
      </w:pPr>
    </w:p>
    <w:p w:rsidR="0083063C" w:rsidRPr="0035373B" w:rsidRDefault="0083063C" w:rsidP="0083063C">
      <w:pPr>
        <w:pStyle w:val="RKnormal"/>
        <w:rPr>
          <w:iCs/>
        </w:rPr>
      </w:pPr>
      <w:r w:rsidRPr="0035373B">
        <w:rPr>
          <w:i/>
          <w:iCs/>
        </w:rPr>
        <w:t>EU-nämnden</w:t>
      </w:r>
    </w:p>
    <w:p w:rsidR="0083063C" w:rsidRPr="0035373B" w:rsidRDefault="0083063C" w:rsidP="0083063C">
      <w:pPr>
        <w:pStyle w:val="RKnormal"/>
        <w:rPr>
          <w:iCs/>
        </w:rPr>
      </w:pPr>
      <w:r w:rsidRPr="0035373B">
        <w:t>Frågan har inte tidigare varit föremål för samråd med EU-nämnden.</w:t>
      </w:r>
    </w:p>
    <w:p w:rsidR="0083063C" w:rsidRPr="0035373B" w:rsidRDefault="0083063C" w:rsidP="0083063C">
      <w:pPr>
        <w:pStyle w:val="RKnormal"/>
        <w:rPr>
          <w:i/>
          <w:iCs/>
        </w:rPr>
      </w:pPr>
    </w:p>
    <w:p w:rsidR="0083063C" w:rsidRPr="0035373B" w:rsidRDefault="0083063C" w:rsidP="0083063C">
      <w:pPr>
        <w:pStyle w:val="RKrubrik"/>
      </w:pPr>
      <w:r w:rsidRPr="0035373B">
        <w:t>6. Bilateralt fiskeavtal med Norge</w:t>
      </w:r>
    </w:p>
    <w:p w:rsidR="0083063C" w:rsidRPr="0035373B" w:rsidRDefault="0083063C" w:rsidP="0083063C">
      <w:pPr>
        <w:pStyle w:val="RKnormal"/>
        <w:rPr>
          <w:b/>
          <w:bCs/>
          <w:i/>
          <w:iCs/>
        </w:rPr>
      </w:pPr>
      <w:r w:rsidRPr="0035373B">
        <w:rPr>
          <w:b/>
          <w:bCs/>
          <w:i/>
          <w:iCs/>
        </w:rPr>
        <w:t>- Diskussion</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
          <w:iCs/>
        </w:rPr>
      </w:pPr>
      <w:r w:rsidRPr="0035373B">
        <w:rPr>
          <w:i/>
          <w:iCs/>
        </w:rPr>
        <w:t xml:space="preserve">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bCs/>
          <w:szCs w:val="24"/>
        </w:rPr>
      </w:pPr>
      <w:r w:rsidRPr="0035373B">
        <w:rPr>
          <w:bCs/>
          <w:szCs w:val="24"/>
        </w:rPr>
        <w:t xml:space="preserve">Rådets förordning (EG) nr 2371/2002 av den 20 december 2002 om bevarande och särskilt utnyttjande av fiskeresurserna inom ramen för den gemensamma fiskeripolitiken, särskilt artikel 20. </w:t>
      </w:r>
      <w:r w:rsidRPr="0035373B">
        <w:rPr>
          <w:szCs w:val="24"/>
        </w:rPr>
        <w:t>Beslut fattas av rådet med kvalificerad majoritet på förslag av kommissionen.</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r w:rsidRPr="0035373B">
        <w:t>Inom ramen för den gemensamma fiskeripolitiken förhandlar EG årligen med Norge om fiskekvoter och övriga regler för fisket för kommande år på gemensamma och gemensamt förvaltade bestånd i Nordsjön, Skagerack och Kattegatt. Årsförhandlingarna baseras på långsiktiga fiskeavtal mellan EG och Norge. Förhandlingsresultaten förs in i EU:s TAC- och kvotförordning</w:t>
      </w:r>
      <w:r w:rsidRPr="0035373B">
        <w:rPr>
          <w:rStyle w:val="Fotnotsreferens"/>
        </w:rPr>
        <w:footnoteReference w:id="1"/>
      </w:r>
      <w:r w:rsidRPr="0035373B">
        <w:t xml:space="preserve"> som fastställs vid jordbruks- och fiskerådet i december. </w:t>
      </w:r>
      <w:r w:rsidRPr="0035373B">
        <w:rPr>
          <w:lang w:eastAsia="sv-SE"/>
        </w:rPr>
        <w:t xml:space="preserve">I år äger </w:t>
      </w:r>
      <w:r w:rsidRPr="0035373B">
        <w:t>förhandlingarna med Norge rum vid två tillfällen, i Bergen 4-7 november samt i Bryssel den 24/28 november. Dagordningspunkten avser en avstämning inför den sista förhandlingsrundan för att diskutera eventuella utestående frågor,</w:t>
      </w:r>
      <w:r w:rsidRPr="0035373B">
        <w:rPr>
          <w:lang w:eastAsia="sv-SE"/>
        </w:rPr>
        <w:t xml:space="preserve"> exempelvis avseende lämpliga fångstmängder och andra bevarandeåtgärder; förhandlingsupplägg för att balansera avtalet osv.</w:t>
      </w:r>
      <w:r w:rsidRPr="0035373B">
        <w:t xml:space="preserve"> Då avtalet med Norge bland annat rör fisket på viktiga gemensamma bestånd i Nordsjön med omgivande vatten är det väsentligt att det kan slutföras i god tid innan beslutet i rådet i december om 2008 års TAC:er och kvoter.</w:t>
      </w:r>
    </w:p>
    <w:p w:rsidR="0083063C" w:rsidRPr="0035373B" w:rsidRDefault="0083063C" w:rsidP="0083063C">
      <w:pPr>
        <w:pStyle w:val="RKnormal"/>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t xml:space="preserve">Sverige anser att det är viktigt att komma överens med Norge om en gemensam hållbar förvaltning av bestånden i Nordsjön eftersom man delar ansvaret. Vidare är Sveriges övergripande målsättning att tillse att den gemensamma fiskeripolitikens regelverk följs. Det gäller inte minst grundförordningens målsättning och principer om försiktighetsansatsens tillämpning, baserat på välgrundade vetenskapliga råd och gradvist införande av ekosystemansatsen. Internationella Havsforskningsrådets (ICES) rådgivning ska således vara vägledande för  förvaltningsbesluten. Långsiktiga förvaltnings- och återuppbyggnadsplaner bör noga följas, alternativt snarast upprättas, i enlighet med försiktighetsprincipen. Bedömningar av kommissionen och i förekommande fall de regionala rådgivande nämnderna ska noga beaktas.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83063C" w:rsidRPr="0035373B" w:rsidRDefault="0083063C" w:rsidP="0083063C">
      <w:pPr>
        <w:pStyle w:val="RKnormal"/>
      </w:pPr>
      <w:r w:rsidRPr="0035373B">
        <w:t>Frågan var senast föremål för samråd med EU-nämnden inför jordbruks- och fiskerådet den 27-28 oktober 2008.</w:t>
      </w:r>
    </w:p>
    <w:p w:rsidR="0083063C" w:rsidRPr="0035373B" w:rsidRDefault="0083063C" w:rsidP="0083063C">
      <w:pPr>
        <w:pStyle w:val="RKnormal"/>
      </w:pPr>
    </w:p>
    <w:p w:rsidR="0083063C" w:rsidRPr="0035373B" w:rsidRDefault="0083063C" w:rsidP="0083063C">
      <w:pPr>
        <w:pStyle w:val="RKrubrik"/>
      </w:pPr>
      <w:r w:rsidRPr="0035373B">
        <w:t>7. Artikel 3.2 i rådets förordning (EG) nr 338/2008 om anpassning av de torskkvoter som ska tilldelas Polen i Östersjön (delsektionerna 25</w:t>
      </w:r>
      <w:r w:rsidRPr="0035373B">
        <w:rPr>
          <w:rFonts w:ascii="Times New Roman" w:hAnsi="Times New Roman"/>
        </w:rPr>
        <w:t></w:t>
      </w:r>
      <w:r w:rsidRPr="0035373B">
        <w:t>32, gemenskapens vatten) från 2008 till 2011</w:t>
      </w:r>
    </w:p>
    <w:p w:rsidR="0083063C" w:rsidRPr="0035373B" w:rsidRDefault="0083063C" w:rsidP="0083063C">
      <w:pPr>
        <w:pStyle w:val="RKnormal"/>
        <w:rPr>
          <w:b/>
          <w:bCs/>
          <w:i/>
          <w:iCs/>
        </w:rPr>
      </w:pPr>
      <w:r w:rsidRPr="0035373B">
        <w:rPr>
          <w:b/>
          <w:bCs/>
          <w:i/>
          <w:iCs/>
        </w:rPr>
        <w:t>- Information från kommissionen</w:t>
      </w:r>
    </w:p>
    <w:p w:rsidR="0083063C" w:rsidRPr="0035373B" w:rsidRDefault="0083063C" w:rsidP="0083063C">
      <w:pPr>
        <w:pStyle w:val="RKnormal"/>
        <w:rPr>
          <w:i/>
          <w:iCs/>
        </w:rPr>
      </w:pP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 xml:space="preserve">-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iCs/>
        </w:rPr>
      </w:pPr>
      <w:r w:rsidRPr="0035373B">
        <w:rPr>
          <w:iCs/>
        </w:rPr>
        <w:t>Artikel 3.2 i rådets förordning (EG) nr 338/2008 jämförd med artikel 23.2 i förordning 2847/93. I artikel 3.2 anges att kommissionen årligen ska utvärdera och rapportera till rådet om genomförandet av de nationella handlingsplaner som avses i punkt 1. Om åtgärderna inte genomförs enligt planerna får rådet i enlighet med det förfarande som fastställs i artikel 23.2 i förordning (EEG) nr 2847/93, ändra avdragsmetod. Beslut fattas av rådet med kvalificerad majoritet på förslag av kommissionen.</w:t>
      </w:r>
    </w:p>
    <w:p w:rsidR="0083063C" w:rsidRPr="0035373B" w:rsidRDefault="0083063C" w:rsidP="0083063C">
      <w:pPr>
        <w:pStyle w:val="RKnormal"/>
        <w:rPr>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rPr>
          <w:iCs/>
        </w:rPr>
      </w:pPr>
      <w:r w:rsidRPr="0035373B">
        <w:rPr>
          <w:iCs/>
        </w:rPr>
        <w:t xml:space="preserve">I enlighet med den rådsförordning (338/2008) som antogs den 14 april 2008 ska Polen återbetala sitt överfiske på 8000 ton torsk i det östra beståndet (ICES delområden 25 – 32) under perioden 2008 – 2011. Innevarande år reduceras kvoten med 10 % (i förhållande till överfisket 2007) följt av en årlig minskning av 30 % motsvarande 2 400 ton, de återstående tre åren (2009 – 2011). Enligt kommissionen har Polen förbättrat kontrollen avsevärt och skrotningen av flottan fortsätter. Därför har man ansett att återbetalningen av överfiskad östersjötorsk kan fortsätta enligt plan. </w:t>
      </w:r>
    </w:p>
    <w:p w:rsidR="0083063C" w:rsidRPr="0035373B" w:rsidRDefault="0083063C" w:rsidP="0083063C">
      <w:pPr>
        <w:pStyle w:val="RKnormal"/>
        <w:rPr>
          <w:iCs/>
        </w:rPr>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rPr>
          <w:iCs/>
        </w:rPr>
      </w:pPr>
      <w:r w:rsidRPr="0035373B">
        <w:rPr>
          <w:iCs/>
        </w:rPr>
        <w:t>Sverige stödjer att Polens återbetalning av överfisket fortsätter enligt plan.</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83063C" w:rsidRPr="0035373B" w:rsidRDefault="0083063C" w:rsidP="0083063C">
      <w:pPr>
        <w:pStyle w:val="RKnormal"/>
      </w:pPr>
      <w:r w:rsidRPr="0035373B">
        <w:t>Frågan har inte tidigare varit föremål för samråd med EU-nämnden.</w:t>
      </w:r>
    </w:p>
    <w:p w:rsidR="0083063C" w:rsidRPr="0035373B" w:rsidRDefault="0083063C" w:rsidP="0083063C">
      <w:pPr>
        <w:pStyle w:val="RKnormal"/>
        <w:rPr>
          <w:iCs/>
        </w:rPr>
      </w:pPr>
    </w:p>
    <w:p w:rsidR="0083063C" w:rsidRPr="0035373B" w:rsidRDefault="0083063C" w:rsidP="0083063C">
      <w:pPr>
        <w:pStyle w:val="RKrubrik"/>
      </w:pPr>
      <w:r w:rsidRPr="0035373B">
        <w:t>8. Förslag till rådets förordning om kodifiering och modernisering av kontrollsystemet för den gemensamma fiskepolitiken</w:t>
      </w:r>
    </w:p>
    <w:p w:rsidR="0083063C" w:rsidRPr="0035373B" w:rsidRDefault="0083063C" w:rsidP="0083063C">
      <w:pPr>
        <w:pStyle w:val="RKnormal"/>
        <w:rPr>
          <w:b/>
          <w:bCs/>
          <w:i/>
          <w:iCs/>
        </w:rPr>
      </w:pPr>
      <w:r w:rsidRPr="0035373B">
        <w:rPr>
          <w:b/>
          <w:bCs/>
          <w:i/>
          <w:iCs/>
        </w:rPr>
        <w:t>-</w:t>
      </w:r>
      <w:r w:rsidRPr="0035373B">
        <w:t xml:space="preserve"> </w:t>
      </w:r>
      <w:r w:rsidRPr="0035373B">
        <w:rPr>
          <w:b/>
          <w:bCs/>
          <w:i/>
          <w:iCs/>
        </w:rPr>
        <w:t>Diskussion</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i/>
          <w:iCs/>
        </w:rPr>
      </w:pPr>
      <w:r w:rsidRPr="0035373B">
        <w:rPr>
          <w:i/>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Den Europiska revisionsrätten har  i en särskild rapport (nr 7/2007) om kontroll-, inspektions-, och sanktionssystem när det gäller bestämmelser  för bevarande av gemenskapens fiskresurser samt kommissionens svar, granskat fiskerikontrollen. Man har  bland annat konstaterat att fångst-uppgifterna är bristfälliga, att inspektionsystemen inte garanterar att överträdelser upptäcks och att sanktionsåtgärderna är otillräckliga. Kommissionen har aviserat att ett förslag till en reformerad fiskerikontroll ska presenteras under hösten 2008. Förslaget kommer sannolikt att innebära anpassningar såväl i nationella regelverk som i verksamheten då den träder i kraft. Harmoniseringar ibland annat kontrollstandard samt förtydligande av kommissionens och den gemensamma kontrollmyndigheten(Community Fisheries Control Agency, CFCA) roll, kan bli aktuella förslag. Reformen förväntas också öka samarbetet mellan medlemsstaterna och genom att rationalisera regelverket också öka förståelsen för det och därmed komma närmare en ”kultur av efterlevnad”.</w:t>
      </w:r>
    </w:p>
    <w:p w:rsidR="0083063C" w:rsidRPr="0035373B" w:rsidRDefault="0083063C" w:rsidP="0083063C">
      <w:pPr>
        <w:pStyle w:val="RKnormal"/>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t>Regeringen anser att det är viktigt att komma överens om en effektiv fiskerikontroll.</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07098D" w:rsidRPr="0035373B" w:rsidRDefault="0007098D" w:rsidP="0007098D">
      <w:pPr>
        <w:pStyle w:val="RKnormal"/>
      </w:pPr>
      <w:r w:rsidRPr="0035373B">
        <w:t>Frågan har tidigare varit uppe för information i EU-nämnden inför en informell diskussion vid ministerrådet den 18 februari 2008.</w:t>
      </w:r>
    </w:p>
    <w:p w:rsidR="0007098D" w:rsidRPr="0035373B" w:rsidRDefault="0007098D" w:rsidP="0007098D">
      <w:pPr>
        <w:pStyle w:val="RKnormal"/>
        <w:rPr>
          <w:i/>
          <w:iCs/>
        </w:rPr>
      </w:pPr>
    </w:p>
    <w:p w:rsidR="0083063C" w:rsidRPr="0035373B" w:rsidRDefault="0083063C" w:rsidP="0083063C">
      <w:pPr>
        <w:pStyle w:val="RKnormal"/>
        <w:rPr>
          <w:i/>
          <w:iCs/>
        </w:rPr>
      </w:pPr>
    </w:p>
    <w:p w:rsidR="0083063C" w:rsidRPr="0035373B" w:rsidRDefault="0083063C" w:rsidP="0083063C">
      <w:pPr>
        <w:pStyle w:val="RKrubrik"/>
      </w:pPr>
      <w:r w:rsidRPr="0035373B">
        <w:t>9. Förslag till rådets förordning om ändring av förordning (EG) nr 423/2004 när det gäller återhämtning av torskbestånd och om ändring av förordning (EEG) nr 2847/93</w:t>
      </w:r>
    </w:p>
    <w:p w:rsidR="0083063C" w:rsidRPr="0035373B" w:rsidRDefault="0083063C" w:rsidP="0083063C">
      <w:pPr>
        <w:pStyle w:val="RKnormal"/>
        <w:rPr>
          <w:b/>
          <w:bCs/>
          <w:i/>
          <w:iCs/>
        </w:rPr>
      </w:pPr>
      <w:r w:rsidRPr="0035373B">
        <w:rPr>
          <w:b/>
          <w:bCs/>
          <w:i/>
          <w:iCs/>
        </w:rPr>
        <w:t>- politisk överenskommelse</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pPr>
      <w:r w:rsidRPr="0035373B">
        <w:t>Artikel 37 i EG-fördraget och rådets förordning (EG) nr 423/2004 om åtgärder för återhämtning av torskbestånd, särskilt artikel 6.4. Rådet fattar beslut med kvalificerad majoritet efter att ha hört Europaparlamentet.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 xml:space="preserve">Kommissionen presenterade sitt förslag till ändring av nuvarande återhämtningsplan för torsk den 2 april 2008. Anledningen till översynen är att </w:t>
      </w:r>
      <w:r w:rsidRPr="0035373B">
        <w:rPr>
          <w:iCs/>
        </w:rPr>
        <w:t>STECF (kommissionens vetenskapliga, tekniska och ekonomiska kommitté) utvärderat nu gällande återhämtningsplan och konstaterat att den inte lett till en önskvärd återhämtning av torskbestånden inom angivna tidsramar (se huvuddragen i faktapromemoria</w:t>
      </w:r>
      <w:r w:rsidRPr="0035373B">
        <w:rPr>
          <w:rFonts w:ascii="Verdana" w:hAnsi="Verdana"/>
          <w:b/>
          <w:bCs/>
          <w:color w:val="000000"/>
          <w:sz w:val="19"/>
          <w:szCs w:val="19"/>
        </w:rPr>
        <w:t xml:space="preserve"> </w:t>
      </w:r>
      <w:r w:rsidRPr="0035373B">
        <w:t>2007/08:FPM106).</w:t>
      </w:r>
      <w:r w:rsidRPr="0035373B">
        <w:rPr>
          <w:rFonts w:ascii="Verdana" w:hAnsi="Verdana"/>
          <w:color w:val="000000"/>
          <w:sz w:val="19"/>
          <w:szCs w:val="19"/>
        </w:rPr>
        <w:t xml:space="preserve"> </w:t>
      </w:r>
      <w:r w:rsidRPr="0035373B">
        <w:t>Två åsiktsutbyten har ägt rum vid jordbruks- och fiskeråden den 14 april samt den 29-30 september 2008. Sedan dess har förslaget ytterligare granskats i rådsarbetsgruppen för intern och extern fiskeripolitik i syfte att förbereda för en politisk överenskommelse i rådet. Inom gemenskapen råder det enighet om målet med återhämtningsplanen,  d.v.s. en fiskeridödlighetsnivå på 0,4 enligt överenskommelse med Norge. De utestående frågorna rör nivåerna för fiskedödlighetsminskningar, referensperioder för att beräkna fiskeansträngning, samt att Keltiska havets torskbestånd inkluderas i förslaget. Frågan har komplicerats av krav från Norge om att torskåterhämtningsplanen ska överenskommas mellan de båda parterna som delar beståndet, åtminstone vad gäller de TAC-sättande mekanismerna för Nordsjön. Norge har presenterat ett alternativt förslag till torskåterhämtningsplan och hotat med att avbryta årets förhandlingar om EU fattar ett unilateralt beslut om planen. EU:s och Norges planer har utvärderats av ICES, som bedömer att båda planerna skulle resultera i återhämtning av beståndet, men att Norges plan kan vara något effektivare vad gäller återhämtningstakt och långsiktig avkastning.</w:t>
      </w:r>
    </w:p>
    <w:p w:rsidR="0083063C" w:rsidRPr="0035373B" w:rsidRDefault="0083063C" w:rsidP="0083063C">
      <w:pPr>
        <w:pStyle w:val="RKnormal"/>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rPr>
          <w:iCs/>
        </w:rPr>
        <w:t xml:space="preserve">Sverige är i huvudsak positiv till kommissionens förslag till att förbättra nuvarande återhämtningsplan. Sverige anser dock </w:t>
      </w:r>
      <w:r w:rsidRPr="0035373B">
        <w:t xml:space="preserve">att förvaltningsplanen för torsk i Nordsjön och Skagerrak ska fastställas i överenskommelse med Norge och att ett antal av elementen i Norges förslag till förvaltningsplan bör integreras i en gemensam överenskommelse för att stärka återhämtningstakten och en långsiktig avkastning. Nuvarande förslag tar inte hänsyn till några av de förslag Norge framfört.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83063C" w:rsidRPr="0035373B" w:rsidRDefault="0083063C" w:rsidP="0083063C">
      <w:pPr>
        <w:pStyle w:val="RKnormal"/>
      </w:pPr>
      <w:r w:rsidRPr="0035373B">
        <w:t>Frågan har varit föremål för samråd i EU-nämnden inför jordbruks- och fiskeråden den 14 april samt den 29-30 september 2008 . Frågan har även varit föremål för särskild överläggning i Miljö- och jordbruksutskottet den 17 juni 2008.</w:t>
      </w:r>
    </w:p>
    <w:p w:rsidR="0083063C" w:rsidRPr="0035373B" w:rsidRDefault="0083063C" w:rsidP="0083063C">
      <w:pPr>
        <w:pStyle w:val="RKnormal"/>
        <w:rPr>
          <w:i/>
          <w:iCs/>
        </w:rPr>
      </w:pPr>
    </w:p>
    <w:p w:rsidR="0083063C" w:rsidRPr="0035373B" w:rsidRDefault="0083063C" w:rsidP="0083063C">
      <w:pPr>
        <w:pStyle w:val="RKrubrik"/>
      </w:pPr>
      <w:r w:rsidRPr="0035373B">
        <w:t>10. Strategi för en hållbar utveckling av vattenbruket i Europa</w:t>
      </w:r>
    </w:p>
    <w:p w:rsidR="0083063C" w:rsidRPr="0035373B" w:rsidRDefault="0083063C" w:rsidP="0083063C">
      <w:pPr>
        <w:pStyle w:val="RKnormal"/>
        <w:rPr>
          <w:b/>
          <w:bCs/>
          <w:i/>
          <w:iCs/>
        </w:rPr>
      </w:pPr>
      <w:r w:rsidRPr="0035373B">
        <w:rPr>
          <w:b/>
          <w:bCs/>
          <w:i/>
          <w:iCs/>
        </w:rPr>
        <w:t>- Diskussion (på grundval av ett icke-officiellt dokument från kommissionen i väntan på presentationen av meddelandet)</w:t>
      </w:r>
    </w:p>
    <w:p w:rsidR="0083063C" w:rsidRPr="0035373B" w:rsidRDefault="0083063C" w:rsidP="0083063C">
      <w:pPr>
        <w:pStyle w:val="RKnormal"/>
        <w:rPr>
          <w:b/>
          <w:bCs/>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Cs/>
        </w:rPr>
      </w:pPr>
      <w:r w:rsidRPr="0035373B">
        <w:rPr>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i/>
          <w:iCs/>
        </w:rPr>
      </w:pPr>
      <w:r w:rsidRPr="0035373B">
        <w:rPr>
          <w:i/>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rPr>
          <w:rFonts w:cs="Arial"/>
          <w:szCs w:val="24"/>
        </w:rPr>
      </w:pPr>
      <w:r w:rsidRPr="0035373B">
        <w:rPr>
          <w:rFonts w:cs="Arial"/>
          <w:szCs w:val="24"/>
        </w:rPr>
        <w:t xml:space="preserve">Kommissionen uppmärksammade betydelsen av vattenbruk i samband med den tidigare reformen av den gemensamma fiskeripolitiken och nödvändigheten av att utveckla en strategi för en hållbar utveckling inom denna sektor. Kommissionen presenterade under 2002 ett meddelande till rådet och Europaparlamentet om en strategi för en hållbar utveckling av det europeiska vattenbruket. Strategin gav en vision om utvecklingen av en stabil vattenbruksnäring med arbetstillfällen och med möjligheter att hantera de viktigaste problemen. Både Europaparlamentet och rådet stöder denna tidigare föreslagna strategin. </w:t>
      </w:r>
      <w:r w:rsidR="0007098D" w:rsidRPr="0035373B">
        <w:rPr>
          <w:rFonts w:cs="Arial"/>
          <w:szCs w:val="24"/>
        </w:rPr>
        <w:t xml:space="preserve">Rådsslutsater antogs den 27 januari 2003. </w:t>
      </w:r>
      <w:r w:rsidRPr="0035373B">
        <w:rPr>
          <w:rFonts w:cs="Arial"/>
          <w:szCs w:val="24"/>
        </w:rPr>
        <w:t>En revision av  strategin anses behövlig för att främja utvecklingen av vattenbruket ytterligare. Kommissionen avslutade en konsultationsprocess under juli 2007.</w:t>
      </w:r>
    </w:p>
    <w:p w:rsidR="0083063C" w:rsidRPr="0035373B" w:rsidRDefault="0083063C" w:rsidP="0083063C">
      <w:pPr>
        <w:pStyle w:val="RKnormal"/>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t>Regeringen anser att det är viktigt att strategin för vattenbruk utvecklas.</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07098D" w:rsidRPr="0035373B" w:rsidRDefault="0007098D" w:rsidP="0007098D">
      <w:pPr>
        <w:pStyle w:val="RKnormal"/>
      </w:pPr>
      <w:r w:rsidRPr="0035373B">
        <w:t>Frågan har tidigare varit uppe för information i EU-nämnden inför en informell lunchdiskussion vid ministerrådet den 24 juni 2008.</w:t>
      </w:r>
    </w:p>
    <w:p w:rsidR="0007098D" w:rsidRPr="0035373B" w:rsidRDefault="0007098D" w:rsidP="0083063C">
      <w:pPr>
        <w:pStyle w:val="RKnormal"/>
        <w:rPr>
          <w:iCs/>
        </w:rPr>
      </w:pPr>
    </w:p>
    <w:p w:rsidR="0083063C" w:rsidRPr="0035373B" w:rsidRDefault="0083063C" w:rsidP="0083063C">
      <w:pPr>
        <w:pStyle w:val="RKrubrik"/>
      </w:pPr>
      <w:r w:rsidRPr="0035373B">
        <w:t>11. Muntligt rapport av kommissionen om framstegen i "förenklingsprocessen"</w:t>
      </w:r>
    </w:p>
    <w:p w:rsidR="0083063C" w:rsidRPr="0035373B" w:rsidRDefault="0083063C" w:rsidP="0083063C">
      <w:pPr>
        <w:pStyle w:val="RKnormal"/>
        <w:rPr>
          <w:b/>
          <w:bCs/>
          <w:i/>
          <w:iCs/>
        </w:rPr>
      </w:pPr>
      <w:r w:rsidRPr="0035373B">
        <w:rPr>
          <w:b/>
          <w:bCs/>
          <w:i/>
          <w:iCs/>
        </w:rPr>
        <w:t xml:space="preserve">- Diskussion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
        </w:rPr>
      </w:pPr>
      <w:r w:rsidRPr="0035373B">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rPr>
          <w:i/>
          <w:iCs/>
        </w:rPr>
      </w:pPr>
      <w:r w:rsidRPr="0035373B">
        <w:rPr>
          <w:i/>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Kommissionen presenterade 2002 en generell handlingsplan för förenkling och förbättring av Europeiska gemenskapens lagstiftning. Syftet är att utforma lagstiftningen så att den är mer effektiv och transparent såväl för medlemsstaterna som för allmänheten. Genom detta ska konkurrens, tillväxt och hållbar utveckling främjas och bidra till målen enligt Lissabonstrategin.</w:t>
      </w:r>
    </w:p>
    <w:p w:rsidR="0083063C" w:rsidRPr="0035373B" w:rsidRDefault="0083063C" w:rsidP="0083063C">
      <w:pPr>
        <w:pStyle w:val="RKnormal"/>
      </w:pPr>
    </w:p>
    <w:p w:rsidR="0083063C" w:rsidRPr="0035373B" w:rsidRDefault="0083063C" w:rsidP="0083063C">
      <w:pPr>
        <w:pStyle w:val="RKnormal"/>
      </w:pPr>
      <w:r w:rsidRPr="0035373B">
        <w:t xml:space="preserve">Avseende den gemensamma fiskeripolitiken antogs vid jordbruks- och fiskerådet i april 2005 rådsslutsatser om förenklingsarbetet av den gemensamma fiskeripolitiken.  Kommissionen uppmanades då att presentera en handlingsplan för detta arbete. En handlingsplan presenterades vid jordbruks- och fiskerådet i december 2005 och innehåller de åtgärder kommissionen planerar att genomföra under 2006-2008. </w:t>
      </w:r>
    </w:p>
    <w:p w:rsidR="0083063C" w:rsidRPr="0035373B" w:rsidRDefault="0083063C" w:rsidP="0083063C">
      <w:pPr>
        <w:pStyle w:val="RKnormal"/>
      </w:pPr>
    </w:p>
    <w:p w:rsidR="0083063C" w:rsidRPr="0035373B" w:rsidRDefault="0083063C" w:rsidP="0083063C">
      <w:pPr>
        <w:pStyle w:val="RKnormal"/>
      </w:pPr>
      <w:r w:rsidRPr="0035373B">
        <w:t>Hur arbetet med handlingsplanen fortskrider ska avrapporteras under varje ordförandeskap. Kommissionen avser under denna dagordningspunkt att redogöra för nuläget i arbetet.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pPr>
      <w:r w:rsidRPr="0035373B">
        <w:t>Sverige anser att det är positivt att kommissionen fortsätter förenklingsarbetet och kontinuerligt avrapporterar till rådet. D</w:t>
      </w:r>
      <w:r w:rsidRPr="0035373B">
        <w:rPr>
          <w:rFonts w:cs="Helv"/>
          <w:color w:val="000000"/>
          <w:szCs w:val="24"/>
        </w:rPr>
        <w:t>et är av stor vikt för Sverige att förenklingar sker som direkt minskar det enskilda företagets</w:t>
      </w:r>
      <w:r w:rsidRPr="0035373B">
        <w:rPr>
          <w:rFonts w:ascii="Helv" w:hAnsi="Helv" w:cs="Helv"/>
          <w:color w:val="000000"/>
          <w:sz w:val="20"/>
        </w:rPr>
        <w:t xml:space="preserve"> </w:t>
      </w:r>
      <w:r w:rsidRPr="0035373B">
        <w:rPr>
          <w:rFonts w:cs="Helv"/>
          <w:color w:val="000000"/>
          <w:szCs w:val="24"/>
        </w:rPr>
        <w:t>administration.</w:t>
      </w:r>
      <w:r w:rsidRPr="0035373B">
        <w:rPr>
          <w:rFonts w:ascii="Helv" w:hAnsi="Helv" w:cs="Helv"/>
          <w:color w:val="000000"/>
          <w:sz w:val="20"/>
        </w:rPr>
        <w:t xml:space="preserve"> </w:t>
      </w:r>
      <w:r w:rsidRPr="0035373B">
        <w:t xml:space="preserve">Sverige har tidigare ställt sig positivt till kommissionens handlingsplan med utpekade åtgärder för hur förenklingsarbetet ska fortgå. Särskilt åtgärder för ökad framförhållning i lagstiftningsprocessen kan underlätta förenklingsarbetet. I detta ligger även en förankring av förslag hos berörda aktörer, främst via regionala rådgivande nämnder, vilket ska skapa en ökad förståelse och legitimitet för regelverket. </w:t>
      </w:r>
    </w:p>
    <w:p w:rsidR="0083063C" w:rsidRPr="0035373B" w:rsidRDefault="0083063C" w:rsidP="0083063C">
      <w:pPr>
        <w:pStyle w:val="RKnormal"/>
        <w:rPr>
          <w:i/>
          <w:iCs/>
        </w:rPr>
      </w:pPr>
    </w:p>
    <w:p w:rsidR="0083063C" w:rsidRPr="0035373B" w:rsidRDefault="0083063C" w:rsidP="0083063C">
      <w:pPr>
        <w:pStyle w:val="RKnormal"/>
        <w:rPr>
          <w:i/>
        </w:rPr>
      </w:pPr>
      <w:r w:rsidRPr="0035373B">
        <w:rPr>
          <w:i/>
        </w:rPr>
        <w:t>EU-nämnden</w:t>
      </w:r>
    </w:p>
    <w:p w:rsidR="0083063C" w:rsidRPr="0035373B" w:rsidRDefault="0083063C" w:rsidP="0083063C">
      <w:pPr>
        <w:pStyle w:val="RKnormal"/>
      </w:pPr>
      <w:r w:rsidRPr="0035373B">
        <w:t xml:space="preserve">Frågan var senast föremål för samråd med EU-nämnden den 11 april 2008. </w:t>
      </w:r>
    </w:p>
    <w:p w:rsidR="0083063C" w:rsidRPr="0035373B" w:rsidRDefault="0083063C" w:rsidP="0083063C">
      <w:pPr>
        <w:pStyle w:val="RKrubrik"/>
      </w:pPr>
      <w:r w:rsidRPr="0035373B">
        <w:t>12. Övriga frågor</w:t>
      </w:r>
    </w:p>
    <w:p w:rsidR="0083063C" w:rsidRPr="0035373B" w:rsidRDefault="0083063C" w:rsidP="0083063C">
      <w:pPr>
        <w:pStyle w:val="RKrubrik"/>
      </w:pPr>
      <w:r w:rsidRPr="0035373B">
        <w:t>a) (ev.) Förhandlingarna i WTO-Doharundan</w:t>
      </w:r>
    </w:p>
    <w:p w:rsidR="0083063C" w:rsidRPr="0035373B" w:rsidRDefault="0083063C" w:rsidP="0083063C">
      <w:pPr>
        <w:pStyle w:val="RKnormal"/>
        <w:rPr>
          <w:b/>
          <w:i/>
          <w:iCs/>
        </w:rPr>
      </w:pPr>
      <w:r w:rsidRPr="0035373B">
        <w:rPr>
          <w:b/>
          <w:i/>
          <w:iCs/>
        </w:rPr>
        <w:t>- Lägesrapport</w:t>
      </w:r>
    </w:p>
    <w:p w:rsidR="0083063C" w:rsidRPr="0035373B" w:rsidRDefault="0083063C" w:rsidP="0083063C">
      <w:pPr>
        <w:pStyle w:val="RKnormal"/>
        <w:rPr>
          <w:b/>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
          <w:iCs/>
        </w:rPr>
      </w:pPr>
      <w:r w:rsidRPr="0035373B">
        <w:rPr>
          <w:i/>
          <w:iCs/>
        </w:rPr>
        <w:t>-</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pPr>
      <w:r w:rsidRPr="0035373B">
        <w:t>Artikel 133 i EG-fördraget. Rådet fattar beslut med kvalificerad majoritet efter att ha hört Europaparlamentet. Dock gäller enighet vad gäller tjänsteförhandlingarna (delad kompetens mellan EU och medlemsstaterna) och därmed också för WTO-förhandlingarna som helhet.</w:t>
      </w:r>
    </w:p>
    <w:p w:rsidR="0083063C" w:rsidRPr="0035373B" w:rsidRDefault="0083063C" w:rsidP="0083063C">
      <w:pPr>
        <w:pStyle w:val="RKnormal"/>
        <w:rPr>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 xml:space="preserve">WTO-förhandlingarna har nu pågått i mer än sju år. Förhandlingarna har karakteriserats av ett antal sammanbrott och missade deadlines. Förhandlingarna suspenderades helt sommaren 2006 p.g.a. bristen på framsteg. De kunde dock återupptas i november 2006 och sedan dess har fyra konkreta utkast till avtalstext på jordbruksområdet presenterats, det senaste kom den 10 juli 2008. </w:t>
      </w:r>
    </w:p>
    <w:p w:rsidR="0083063C" w:rsidRPr="0035373B" w:rsidRDefault="0083063C" w:rsidP="0083063C">
      <w:pPr>
        <w:pStyle w:val="RKnormal"/>
      </w:pPr>
    </w:p>
    <w:p w:rsidR="0083063C" w:rsidRPr="0035373B" w:rsidRDefault="0083063C" w:rsidP="0083063C">
      <w:pPr>
        <w:pStyle w:val="RKnormal"/>
      </w:pPr>
      <w:r w:rsidRPr="0035373B">
        <w:t xml:space="preserve">Det nio dagar långa mini-ministermötet i Genève den 21-29 juli slutade ånyo i sammanbrott. Kompromissviljan tycktes stor hos WTO-medlemmarna, men stötestenen blev den så kallade särskilda skyddsmekanismen för u-länder (SSM) där USA och Indien inte kunde komma överens. SSM ger u-länder rätt att höja sitt tullskydd när importen ökar kraftigt. Tack vare de jordbruksreformer som EU vidtagit under senare år hade EU en relativt komfortabel förhandlingssits under mötet. Trots misslyckandet fanns enighet om att man måste försöka rädda det som ligger på bordet. </w:t>
      </w:r>
    </w:p>
    <w:p w:rsidR="0083063C" w:rsidRPr="0035373B" w:rsidRDefault="0083063C" w:rsidP="0083063C">
      <w:pPr>
        <w:pStyle w:val="RKnormal"/>
      </w:pPr>
    </w:p>
    <w:p w:rsidR="0083063C" w:rsidRPr="0035373B" w:rsidRDefault="0083063C" w:rsidP="0083063C">
      <w:pPr>
        <w:pStyle w:val="RKnormal"/>
      </w:pPr>
      <w:r w:rsidRPr="0035373B">
        <w:t xml:space="preserve">Diskussioner har pågått under hela hösten i Genève med målsättningen att kunna fatta beslut om jordbruks- och industrivarutexterna före årets slut. Förhandlingarna har dock inte avancerat och det är mycket osäkert om målsättningen kan nås. Valet i USA den 4 november och valet i Indien nästa vår påverkar parternas möjlighet att komma överens. </w:t>
      </w:r>
    </w:p>
    <w:p w:rsidR="0083063C" w:rsidRPr="0035373B" w:rsidRDefault="0083063C" w:rsidP="0083063C">
      <w:pPr>
        <w:pStyle w:val="RKnormal"/>
        <w:rPr>
          <w:lang w:eastAsia="sv-SE"/>
        </w:rPr>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rPr>
          <w:i/>
          <w:iCs/>
        </w:rPr>
      </w:pPr>
      <w:r w:rsidRPr="0035373B">
        <w:t xml:space="preserve">Sverige stödjer kommissionens ansträngningar att nå konkreta framsteg för att föra förhandlingarna mot ett avslut så snart som möjligt. Sverige  avser fortsatt framhålla vikten av att Norge, där Sverige har stora exportintressen, också bidrar med marknadsöppningar.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EU-nämnden</w:t>
      </w:r>
    </w:p>
    <w:p w:rsidR="0083063C" w:rsidRPr="0035373B" w:rsidRDefault="0083063C" w:rsidP="0083063C">
      <w:pPr>
        <w:pStyle w:val="RKnormal"/>
      </w:pPr>
      <w:r w:rsidRPr="0035373B">
        <w:t>Frågan var senast föremål för samråd med EU-nämnden inför jordbruks- och fiskerådet den 15 juli 2008.</w:t>
      </w:r>
    </w:p>
    <w:p w:rsidR="0083063C" w:rsidRPr="0035373B" w:rsidRDefault="0083063C" w:rsidP="0083063C">
      <w:pPr>
        <w:pStyle w:val="RKnormal"/>
        <w:rPr>
          <w:b/>
          <w:iCs/>
        </w:rPr>
      </w:pPr>
    </w:p>
    <w:p w:rsidR="0083063C" w:rsidRPr="0035373B" w:rsidRDefault="0083063C" w:rsidP="0083063C">
      <w:pPr>
        <w:pStyle w:val="RKrubrik"/>
      </w:pPr>
      <w:r w:rsidRPr="0035373B">
        <w:t>b) Analys av den nuvarande situationen för bekämpningsmedelspaketet</w:t>
      </w:r>
    </w:p>
    <w:p w:rsidR="0083063C" w:rsidRPr="0035373B" w:rsidRDefault="0083063C" w:rsidP="0083063C">
      <w:pPr>
        <w:pStyle w:val="RKnormal"/>
        <w:rPr>
          <w:b/>
          <w:bCs/>
          <w:i/>
          <w:iCs/>
        </w:rPr>
      </w:pPr>
      <w:r w:rsidRPr="0035373B">
        <w:rPr>
          <w:b/>
          <w:bCs/>
          <w:i/>
          <w:iCs/>
        </w:rPr>
        <w:t>- på begäran från den nederländska delegationen</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Dokumentbeteckning</w:t>
      </w:r>
    </w:p>
    <w:p w:rsidR="0083063C" w:rsidRPr="0035373B" w:rsidRDefault="0083063C" w:rsidP="0083063C">
      <w:pPr>
        <w:pStyle w:val="RKnormal"/>
        <w:rPr>
          <w:i/>
        </w:rPr>
      </w:pPr>
      <w:r w:rsidRPr="0035373B">
        <w:t xml:space="preserve">- </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Rättslig grund</w:t>
      </w:r>
    </w:p>
    <w:p w:rsidR="0083063C" w:rsidRPr="0035373B" w:rsidRDefault="0083063C" w:rsidP="0083063C">
      <w:pPr>
        <w:pStyle w:val="RKnormal"/>
      </w:pPr>
      <w:r w:rsidRPr="0035373B">
        <w:rPr>
          <w:u w:val="single"/>
        </w:rPr>
        <w:t>Direktivet om bekämpningsmedel</w:t>
      </w:r>
      <w:r w:rsidRPr="0035373B">
        <w:t>: Artikel 175.1 i EG-fördraget. Beslut fattas av rådet med kvalificerad majoritet efter medbeslutandeförfarande med Europaparlamentet enligt artikel 251.</w:t>
      </w:r>
    </w:p>
    <w:p w:rsidR="0083063C" w:rsidRPr="0035373B" w:rsidRDefault="0083063C" w:rsidP="0083063C">
      <w:pPr>
        <w:pStyle w:val="RKnormal"/>
      </w:pPr>
      <w:r w:rsidRPr="0035373B">
        <w:rPr>
          <w:u w:val="single"/>
        </w:rPr>
        <w:t>Förordningen om växtskyddsmedel</w:t>
      </w:r>
      <w:r w:rsidRPr="0035373B">
        <w:t>: Artikel 37.2 och artikel 152.4 b i EG-fördraget. Beslut fattas av rådet med kvalificerad majoritet efter medbeslutandeförfarande med Europaparlamentet enligt artikel 251.</w:t>
      </w:r>
    </w:p>
    <w:p w:rsidR="0083063C" w:rsidRPr="0035373B" w:rsidRDefault="0083063C" w:rsidP="0083063C">
      <w:pPr>
        <w:pStyle w:val="RKnormal"/>
        <w:rPr>
          <w:i/>
          <w:iCs/>
        </w:rPr>
      </w:pPr>
    </w:p>
    <w:p w:rsidR="0083063C" w:rsidRPr="0035373B" w:rsidRDefault="0083063C" w:rsidP="0083063C">
      <w:pPr>
        <w:pStyle w:val="RKnormal"/>
        <w:rPr>
          <w:i/>
          <w:iCs/>
        </w:rPr>
      </w:pPr>
      <w:r w:rsidRPr="0035373B">
        <w:rPr>
          <w:i/>
          <w:iCs/>
        </w:rPr>
        <w:t>Bakgrund</w:t>
      </w:r>
    </w:p>
    <w:p w:rsidR="0083063C" w:rsidRPr="0035373B" w:rsidRDefault="0083063C" w:rsidP="0083063C">
      <w:pPr>
        <w:pStyle w:val="RKnormal"/>
      </w:pPr>
      <w:r w:rsidRPr="0035373B">
        <w:t>Kommissionen presenterade i juli 2006 förslag till strategi samt tillhörande kompletterande direktiv för gemenskapsåtgärder för att nå en hållbar användning av bekämpningsmedel. Samtidigt presenterade kommissionen ett förslag till förordning för utsläppande av växtskyddsmedel på marknaden. En gemensam ståndpunkt om direktivet antogs vid jordbruks- och fiskerådet den 19 maj 2008 och om förordningen den 23 juni  2008. Förslagen har överlämnats till Europaparlamentet vid dess andra möte i september 2008 och en andra läsningen med Europaparlamentet har påbörjats. Röstning har skett i miljöutskottet den 5 november. I den fortsatta behandlingen är den uttalade ambitionen att detta sker i paket.</w:t>
      </w:r>
    </w:p>
    <w:p w:rsidR="0083063C" w:rsidRPr="0035373B" w:rsidRDefault="0083063C" w:rsidP="0083063C">
      <w:pPr>
        <w:pStyle w:val="RKnormal"/>
      </w:pPr>
    </w:p>
    <w:p w:rsidR="0083063C" w:rsidRPr="0035373B" w:rsidRDefault="0083063C" w:rsidP="0083063C">
      <w:pPr>
        <w:pStyle w:val="RKnormal"/>
        <w:rPr>
          <w:iCs/>
        </w:rPr>
      </w:pPr>
      <w:r w:rsidRPr="0035373B">
        <w:rPr>
          <w:iCs/>
        </w:rPr>
        <w:t>Nederländerna avser troligen att vid rådet att ta upp frågan om den framtida tillgången till växtskyddsmedel framförallt som ett resultat av det nu diskuterade förslag om regelverk för utsläppande och därmed godkännande av växtskyddsmedel. Förslaget innehåller kriterier som kommer avgöra om en aktiv substans kan godkännas utifrån dess inneboende egenskaper. Det är sannolikt dessa kriterier Nederländerna önskar diskutera konsekvenserna av.</w:t>
      </w:r>
    </w:p>
    <w:p w:rsidR="0083063C" w:rsidRPr="0035373B" w:rsidRDefault="0083063C" w:rsidP="0083063C">
      <w:pPr>
        <w:pStyle w:val="RKnormal"/>
        <w:rPr>
          <w:iCs/>
        </w:rPr>
      </w:pPr>
    </w:p>
    <w:p w:rsidR="0083063C" w:rsidRPr="0035373B" w:rsidRDefault="0083063C" w:rsidP="0083063C">
      <w:pPr>
        <w:pStyle w:val="RKnormal"/>
        <w:rPr>
          <w:iCs/>
        </w:rPr>
      </w:pPr>
    </w:p>
    <w:p w:rsidR="0083063C" w:rsidRPr="0035373B" w:rsidRDefault="0083063C" w:rsidP="0083063C">
      <w:pPr>
        <w:pStyle w:val="RKnormal"/>
        <w:rPr>
          <w:iCs/>
        </w:rPr>
      </w:pPr>
    </w:p>
    <w:p w:rsidR="0083063C" w:rsidRPr="0035373B" w:rsidRDefault="0083063C" w:rsidP="0083063C">
      <w:pPr>
        <w:pStyle w:val="RKnormal"/>
        <w:rPr>
          <w:i/>
          <w:iCs/>
        </w:rPr>
      </w:pPr>
      <w:r w:rsidRPr="0035373B">
        <w:rPr>
          <w:i/>
          <w:iCs/>
        </w:rPr>
        <w:t>Förslag till svensk ståndpunkt</w:t>
      </w:r>
    </w:p>
    <w:p w:rsidR="0083063C" w:rsidRPr="0035373B" w:rsidRDefault="0083063C" w:rsidP="0083063C">
      <w:pPr>
        <w:pStyle w:val="RKnormal"/>
        <w:rPr>
          <w:iCs/>
        </w:rPr>
      </w:pPr>
      <w:r w:rsidRPr="0035373B">
        <w:rPr>
          <w:iCs/>
        </w:rPr>
        <w:t xml:space="preserve">Sverige anser att rådets gemensamma ståndpunkt är balanserat. Det ger en klar förbättring när det gäller hälso- och miljörisker.  Det är viktigt att man  i detta läge samtidigt understödjer utvecklingen av bl.a. alternativ till det traditionella växtskyddet. </w:t>
      </w:r>
    </w:p>
    <w:p w:rsidR="0083063C" w:rsidRPr="0035373B" w:rsidRDefault="0083063C" w:rsidP="0083063C">
      <w:pPr>
        <w:pStyle w:val="RKnormal"/>
        <w:rPr>
          <w:iCs/>
        </w:rPr>
      </w:pPr>
    </w:p>
    <w:p w:rsidR="0083063C" w:rsidRPr="0035373B" w:rsidRDefault="0083063C" w:rsidP="0083063C">
      <w:pPr>
        <w:pStyle w:val="RKnormal"/>
        <w:rPr>
          <w:i/>
        </w:rPr>
      </w:pPr>
      <w:r w:rsidRPr="0035373B">
        <w:rPr>
          <w:i/>
        </w:rPr>
        <w:t>EU-nämnden</w:t>
      </w:r>
    </w:p>
    <w:p w:rsidR="0083063C" w:rsidRPr="0035373B" w:rsidRDefault="0083063C" w:rsidP="0083063C">
      <w:pPr>
        <w:pStyle w:val="RKnormal"/>
      </w:pPr>
      <w:r w:rsidRPr="0035373B">
        <w:t xml:space="preserve">Frågan var senast föremål för samråd med EU-nämnden den 18 juni 2008. </w:t>
      </w:r>
    </w:p>
    <w:p w:rsidR="0083063C" w:rsidRPr="0035373B" w:rsidRDefault="0083063C" w:rsidP="0083063C">
      <w:pPr>
        <w:pStyle w:val="RKnormal"/>
      </w:pPr>
    </w:p>
    <w:sectPr w:rsidR="0083063C" w:rsidRPr="0035373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F66" w:rsidRPr="0035373B" w:rsidRDefault="005F1F66">
      <w:r w:rsidRPr="0035373B">
        <w:separator/>
      </w:r>
    </w:p>
  </w:endnote>
  <w:endnote w:type="continuationSeparator" w:id="0">
    <w:p w:rsidR="005F1F66" w:rsidRPr="0035373B" w:rsidRDefault="005F1F66">
      <w:r w:rsidRPr="003537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New York">
    <w:panose1 w:val="020405030605060203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F66" w:rsidRPr="0035373B" w:rsidRDefault="005F1F66">
      <w:r w:rsidRPr="0035373B">
        <w:separator/>
      </w:r>
    </w:p>
  </w:footnote>
  <w:footnote w:type="continuationSeparator" w:id="0">
    <w:p w:rsidR="005F1F66" w:rsidRPr="0035373B" w:rsidRDefault="005F1F66">
      <w:r w:rsidRPr="0035373B">
        <w:continuationSeparator/>
      </w:r>
    </w:p>
  </w:footnote>
  <w:footnote w:id="1">
    <w:p w:rsidR="0083063C" w:rsidRPr="0035373B" w:rsidRDefault="0083063C" w:rsidP="0083063C">
      <w:pPr>
        <w:pStyle w:val="RKrubrik"/>
        <w:rPr>
          <w:rFonts w:ascii="Times New Roman" w:hAnsi="Times New Roman"/>
          <w:b w:val="0"/>
          <w:sz w:val="20"/>
          <w:szCs w:val="24"/>
        </w:rPr>
      </w:pPr>
      <w:r w:rsidRPr="0035373B">
        <w:rPr>
          <w:rStyle w:val="Fotnotsreferens"/>
        </w:rPr>
        <w:footnoteRef/>
      </w:r>
      <w:r w:rsidRPr="0035373B">
        <w:t xml:space="preserve"> </w:t>
      </w:r>
      <w:r w:rsidRPr="0035373B">
        <w:rPr>
          <w:rFonts w:ascii="Times New Roman" w:hAnsi="Times New Roman"/>
          <w:b w:val="0"/>
          <w:sz w:val="20"/>
        </w:rPr>
        <w:t>TAC är förkortning för Total Allowable Catch, d v s totalt tillåten fångstmängd. Rådets förordning om fastställande för år 2008 av fiskemöjligheter etc. benämns TAC- och kvotförordningen.</w:t>
      </w:r>
    </w:p>
    <w:p w:rsidR="0083063C" w:rsidRPr="0035373B" w:rsidRDefault="0083063C" w:rsidP="0083063C">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945" w:rsidRPr="0035373B" w:rsidRDefault="00B72945">
    <w:pPr>
      <w:pStyle w:val="Sidhuvud"/>
      <w:framePr w:wrap="around" w:vAnchor="text" w:hAnchor="margin" w:xAlign="right" w:y="1"/>
      <w:rPr>
        <w:rStyle w:val="Sidnummer"/>
      </w:rPr>
    </w:pPr>
    <w:r w:rsidRPr="0035373B">
      <w:rPr>
        <w:rStyle w:val="Sidnummer"/>
      </w:rPr>
      <w:fldChar w:fldCharType="begin" w:fldLock="1"/>
    </w:r>
    <w:r w:rsidRPr="0035373B">
      <w:rPr>
        <w:rStyle w:val="Sidnummer"/>
      </w:rPr>
      <w:instrText xml:space="preserve">PAGE  </w:instrText>
    </w:r>
    <w:r w:rsidRPr="0035373B">
      <w:rPr>
        <w:rStyle w:val="Sidnummer"/>
      </w:rPr>
      <w:fldChar w:fldCharType="separate"/>
    </w:r>
    <w:r w:rsidR="0007098D" w:rsidRPr="0035373B">
      <w:rPr>
        <w:rStyle w:val="Sidnummer"/>
      </w:rPr>
      <w:t>8</w:t>
    </w:r>
    <w:r w:rsidRPr="0035373B">
      <w:rPr>
        <w:rStyle w:val="Sidnummer"/>
      </w:rPr>
      <w:fldChar w:fldCharType="end"/>
    </w:r>
  </w:p>
  <w:p w:rsidR="00B72945" w:rsidRPr="0035373B" w:rsidRDefault="00B72945">
    <w:pPr>
      <w:pStyle w:val="Sidhuvud"/>
      <w:ind w:right="360"/>
    </w:pPr>
  </w:p>
  <w:p w:rsidR="00B72945" w:rsidRPr="0035373B" w:rsidRDefault="00B7294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945" w:rsidRPr="0035373B" w:rsidRDefault="00B72945">
    <w:pPr>
      <w:pStyle w:val="Sidhuvud"/>
      <w:framePr w:wrap="around" w:vAnchor="text" w:hAnchor="margin" w:xAlign="right" w:y="1"/>
      <w:rPr>
        <w:rStyle w:val="Sidnummer"/>
      </w:rPr>
    </w:pPr>
    <w:r w:rsidRPr="0035373B">
      <w:rPr>
        <w:rStyle w:val="Sidnummer"/>
      </w:rPr>
      <w:fldChar w:fldCharType="begin" w:fldLock="1"/>
    </w:r>
    <w:r w:rsidRPr="0035373B">
      <w:rPr>
        <w:rStyle w:val="Sidnummer"/>
      </w:rPr>
      <w:instrText xml:space="preserve">PAGE  </w:instrText>
    </w:r>
    <w:r w:rsidRPr="0035373B">
      <w:rPr>
        <w:rStyle w:val="Sidnummer"/>
      </w:rPr>
      <w:fldChar w:fldCharType="separate"/>
    </w:r>
    <w:r w:rsidR="0007098D" w:rsidRPr="0035373B">
      <w:rPr>
        <w:rStyle w:val="Sidnummer"/>
      </w:rPr>
      <w:t>7</w:t>
    </w:r>
    <w:r w:rsidRPr="0035373B">
      <w:rPr>
        <w:rStyle w:val="Sidnummer"/>
      </w:rPr>
      <w:fldChar w:fldCharType="end"/>
    </w:r>
  </w:p>
  <w:p w:rsidR="00B72945" w:rsidRPr="0035373B" w:rsidRDefault="00B72945">
    <w:pPr>
      <w:pStyle w:val="Sidhuvud"/>
      <w:ind w:right="360"/>
    </w:pPr>
  </w:p>
  <w:p w:rsidR="00B72945" w:rsidRPr="0035373B" w:rsidRDefault="00B7294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945" w:rsidRPr="0035373B" w:rsidRDefault="0035373B">
    <w:pPr>
      <w:framePr w:w="2948" w:h="1321" w:hRule="exact" w:wrap="notBeside" w:vAnchor="page" w:hAnchor="page" w:x="1362" w:y="653"/>
    </w:pPr>
    <w:r w:rsidRPr="0035373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2945" w:rsidRPr="0035373B" w:rsidRDefault="00B72945">
    <w:pPr>
      <w:pStyle w:val="RKrubrik"/>
      <w:keepNext w:val="0"/>
      <w:tabs>
        <w:tab w:val="clear" w:pos="1134"/>
        <w:tab w:val="clear" w:pos="2835"/>
      </w:tabs>
      <w:spacing w:before="0" w:after="0" w:line="320" w:lineRule="atLeast"/>
      <w:rPr>
        <w:bCs/>
      </w:rPr>
    </w:pPr>
  </w:p>
  <w:p w:rsidR="00B72945" w:rsidRPr="0035373B" w:rsidRDefault="00B72945">
    <w:pPr>
      <w:rPr>
        <w:rFonts w:ascii="TradeGothic" w:hAnsi="TradeGothic"/>
        <w:b/>
        <w:bCs/>
        <w:spacing w:val="12"/>
        <w:sz w:val="22"/>
      </w:rPr>
    </w:pPr>
  </w:p>
  <w:p w:rsidR="00B72945" w:rsidRPr="0035373B" w:rsidRDefault="00B72945">
    <w:pPr>
      <w:pStyle w:val="RKrubrik"/>
      <w:keepNext w:val="0"/>
      <w:tabs>
        <w:tab w:val="clear" w:pos="1134"/>
        <w:tab w:val="clear" w:pos="2835"/>
      </w:tabs>
      <w:spacing w:before="0" w:after="0" w:line="320" w:lineRule="atLeast"/>
      <w:rPr>
        <w:bCs/>
      </w:rPr>
    </w:pPr>
  </w:p>
  <w:p w:rsidR="00B72945" w:rsidRPr="0035373B" w:rsidRDefault="00B7294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7B7126B"/>
    <w:multiLevelType w:val="hybridMultilevel"/>
    <w:tmpl w:val="7862A79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New York"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New York"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New York"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504474578">
    <w:abstractNumId w:val="0"/>
  </w:num>
  <w:num w:numId="2" w16cid:durableId="103981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7098D"/>
    <w:rsid w:val="0035373B"/>
    <w:rsid w:val="005010D8"/>
    <w:rsid w:val="005F1F66"/>
    <w:rsid w:val="0083063C"/>
    <w:rsid w:val="00B72945"/>
    <w:rsid w:val="00E8337A"/>
    <w:rsid w:val="00EB58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E65838-E9A8-462C-B373-C05EC4B6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063C"/>
    <w:rPr>
      <w:rFonts w:ascii="OrigGarmnd BT" w:hAnsi="OrigGarmnd BT"/>
      <w:sz w:val="24"/>
      <w:lang w:val="sv-SE" w:eastAsia="en-US" w:bidi="ar-SA"/>
    </w:rPr>
  </w:style>
  <w:style w:type="character" w:customStyle="1" w:styleId="RKrubrikChar">
    <w:name w:val="RKrubrik Char"/>
    <w:basedOn w:val="RKnormalChar"/>
    <w:link w:val="RKrubrik"/>
    <w:rsid w:val="0083063C"/>
    <w:rPr>
      <w:rFonts w:ascii="TradeGothic" w:hAnsi="TradeGothic"/>
      <w:b/>
      <w:sz w:val="22"/>
      <w:lang w:val="sv-SE" w:eastAsia="en-US" w:bidi="ar-SA"/>
    </w:rPr>
  </w:style>
  <w:style w:type="paragraph" w:styleId="Fotnotstext">
    <w:name w:val="footnote text"/>
    <w:basedOn w:val="Normal"/>
    <w:semiHidden/>
    <w:rsid w:val="0083063C"/>
    <w:rPr>
      <w:sz w:val="20"/>
    </w:rPr>
  </w:style>
  <w:style w:type="character" w:styleId="Fotnotsreferens">
    <w:name w:val="footnote reference"/>
    <w:basedOn w:val="Standardstycketeckensnitt"/>
    <w:semiHidden/>
    <w:rsid w:val="00830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3442</Words>
  <Characters>21795</Characters>
  <Application>Microsoft Office Word</Application>
  <DocSecurity>4</DocSecurity>
  <Lines>573</Lines>
  <Paragraphs>185</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2000-01-21T13:02:00Z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