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35BFB14" w14:textId="77777777">
        <w:tc>
          <w:tcPr>
            <w:tcW w:w="2268" w:type="dxa"/>
          </w:tcPr>
          <w:p w14:paraId="435BFB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35BFB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5BFB17" w14:textId="77777777">
        <w:tc>
          <w:tcPr>
            <w:tcW w:w="2268" w:type="dxa"/>
          </w:tcPr>
          <w:p w14:paraId="435BFB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35BFB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35BFB1A" w14:textId="77777777">
        <w:tc>
          <w:tcPr>
            <w:tcW w:w="3402" w:type="dxa"/>
            <w:gridSpan w:val="2"/>
          </w:tcPr>
          <w:p w14:paraId="435BFB1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35BFB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5BFB1D" w14:textId="77777777">
        <w:tc>
          <w:tcPr>
            <w:tcW w:w="2268" w:type="dxa"/>
          </w:tcPr>
          <w:p w14:paraId="435BFB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5BFB1C" w14:textId="6850C343" w:rsidR="006E4E11" w:rsidRPr="00ED583F" w:rsidRDefault="006A20C9" w:rsidP="00A77A1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</w:t>
            </w:r>
            <w:r w:rsidR="00E36926">
              <w:rPr>
                <w:sz w:val="20"/>
              </w:rPr>
              <w:t>/</w:t>
            </w:r>
            <w:r>
              <w:rPr>
                <w:sz w:val="20"/>
              </w:rPr>
              <w:t>00020</w:t>
            </w:r>
            <w:r w:rsidR="00E36926">
              <w:rPr>
                <w:sz w:val="20"/>
              </w:rPr>
              <w:t xml:space="preserve">/FF </w:t>
            </w:r>
          </w:p>
        </w:tc>
      </w:tr>
      <w:tr w:rsidR="006E4E11" w14:paraId="435BFB20" w14:textId="77777777">
        <w:tc>
          <w:tcPr>
            <w:tcW w:w="2268" w:type="dxa"/>
          </w:tcPr>
          <w:p w14:paraId="435BFB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5BFB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5BFB22" w14:textId="77777777">
        <w:trPr>
          <w:trHeight w:val="284"/>
        </w:trPr>
        <w:tc>
          <w:tcPr>
            <w:tcW w:w="4911" w:type="dxa"/>
          </w:tcPr>
          <w:p w14:paraId="435BFB21" w14:textId="77777777" w:rsidR="006E4E11" w:rsidRDefault="00E3692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35BFB25" w14:textId="77777777">
        <w:trPr>
          <w:trHeight w:val="284"/>
        </w:trPr>
        <w:tc>
          <w:tcPr>
            <w:tcW w:w="4911" w:type="dxa"/>
          </w:tcPr>
          <w:p w14:paraId="435BFB23" w14:textId="77777777" w:rsidR="006E4E11" w:rsidRDefault="00E369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  <w:p w14:paraId="435BFB24" w14:textId="77777777" w:rsidR="0046010A" w:rsidRDefault="0046010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5BFB2B" w14:textId="77777777">
        <w:trPr>
          <w:trHeight w:val="284"/>
        </w:trPr>
        <w:tc>
          <w:tcPr>
            <w:tcW w:w="4911" w:type="dxa"/>
          </w:tcPr>
          <w:p w14:paraId="435BFB2A" w14:textId="47805115" w:rsidR="006E4E11" w:rsidRDefault="006E4E11" w:rsidP="005430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5BFB2D" w14:textId="77777777">
        <w:trPr>
          <w:trHeight w:val="284"/>
        </w:trPr>
        <w:tc>
          <w:tcPr>
            <w:tcW w:w="4911" w:type="dxa"/>
          </w:tcPr>
          <w:p w14:paraId="435BFB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5BFB2F" w14:textId="77777777">
        <w:trPr>
          <w:trHeight w:val="284"/>
        </w:trPr>
        <w:tc>
          <w:tcPr>
            <w:tcW w:w="4911" w:type="dxa"/>
          </w:tcPr>
          <w:p w14:paraId="435BFB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5BFB31" w14:textId="77777777">
        <w:trPr>
          <w:trHeight w:val="284"/>
        </w:trPr>
        <w:tc>
          <w:tcPr>
            <w:tcW w:w="4911" w:type="dxa"/>
          </w:tcPr>
          <w:p w14:paraId="435BFB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11C8B" w14:paraId="435BFB33" w14:textId="77777777">
        <w:trPr>
          <w:trHeight w:val="284"/>
        </w:trPr>
        <w:tc>
          <w:tcPr>
            <w:tcW w:w="4911" w:type="dxa"/>
          </w:tcPr>
          <w:p w14:paraId="435BFB32" w14:textId="77777777" w:rsidR="006E4E11" w:rsidRPr="00011C8B" w:rsidRDefault="006E4E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</w:tbl>
    <w:p w14:paraId="6BFBCA15" w14:textId="77777777" w:rsidR="006A20C9" w:rsidRDefault="006A20C9" w:rsidP="006A20C9">
      <w:pPr>
        <w:framePr w:w="4400" w:h="2523" w:wrap="notBeside" w:vAnchor="page" w:hAnchor="page" w:x="6453" w:y="2445"/>
        <w:ind w:left="142"/>
      </w:pPr>
      <w:r>
        <w:t>Till riksdagen</w:t>
      </w:r>
    </w:p>
    <w:p w14:paraId="435BFB38" w14:textId="70FF00E3" w:rsidR="006E4E11" w:rsidRDefault="006A20C9" w:rsidP="00E3692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A978BE" w:rsidRPr="00011C8B">
        <w:t>2015/</w:t>
      </w:r>
      <w:r>
        <w:t xml:space="preserve">16:562 av </w:t>
      </w:r>
      <w:proofErr w:type="spellStart"/>
      <w:r>
        <w:t>Penilla</w:t>
      </w:r>
      <w:proofErr w:type="spellEnd"/>
      <w:r>
        <w:t xml:space="preserve"> Gunther (KD) </w:t>
      </w:r>
      <w:r w:rsidR="00A978BE" w:rsidRPr="00011C8B">
        <w:t>Företagsfrämjande åtgärder</w:t>
      </w:r>
      <w:r w:rsidR="00A978BE">
        <w:t xml:space="preserve"> </w:t>
      </w:r>
    </w:p>
    <w:p w14:paraId="435BFB39" w14:textId="77777777" w:rsidR="006E4E11" w:rsidRDefault="006E4E11">
      <w:pPr>
        <w:pStyle w:val="RKnormal"/>
      </w:pPr>
    </w:p>
    <w:p w14:paraId="435BFB3C" w14:textId="3108264B" w:rsidR="00E36926" w:rsidRPr="005A52C7" w:rsidRDefault="00A978BE" w:rsidP="00A77A16">
      <w:pPr>
        <w:overflowPunct/>
        <w:spacing w:line="240" w:lineRule="auto"/>
        <w:textAlignment w:val="auto"/>
      </w:pPr>
      <w:proofErr w:type="spellStart"/>
      <w:r>
        <w:t>Penilla</w:t>
      </w:r>
      <w:proofErr w:type="spellEnd"/>
      <w:r>
        <w:t xml:space="preserve"> Gunther </w:t>
      </w:r>
      <w:r w:rsidR="00E36926">
        <w:t xml:space="preserve">har frågat mig </w:t>
      </w:r>
      <w:r w:rsidR="00A77A16">
        <w:t>i</w:t>
      </w:r>
      <w:r w:rsidRPr="00A77A16">
        <w:t xml:space="preserve"> vilket syfte det företagsfrämjande </w:t>
      </w:r>
      <w:r w:rsidR="00A77A16" w:rsidRPr="005A52C7">
        <w:t>organisations</w:t>
      </w:r>
      <w:r w:rsidRPr="005A52C7">
        <w:t xml:space="preserve">stödet </w:t>
      </w:r>
      <w:r w:rsidR="005A52C7" w:rsidRPr="005A52C7">
        <w:t>dras</w:t>
      </w:r>
      <w:r w:rsidR="00B035CF">
        <w:t xml:space="preserve"> ned</w:t>
      </w:r>
      <w:r w:rsidR="007D07EF">
        <w:t>.</w:t>
      </w:r>
      <w:r w:rsidR="00A77A16" w:rsidRPr="005A52C7">
        <w:t xml:space="preserve"> </w:t>
      </w:r>
      <w:proofErr w:type="spellStart"/>
      <w:r w:rsidR="00A77A16" w:rsidRPr="005A52C7">
        <w:t>Penilla</w:t>
      </w:r>
      <w:proofErr w:type="spellEnd"/>
      <w:r w:rsidR="00A77A16" w:rsidRPr="005A52C7">
        <w:t xml:space="preserve"> Gunther </w:t>
      </w:r>
      <w:r w:rsidR="004A471B" w:rsidRPr="005A52C7">
        <w:t xml:space="preserve">lyfter </w:t>
      </w:r>
      <w:r w:rsidR="00A77A16" w:rsidRPr="005A52C7">
        <w:t xml:space="preserve">i sin fråga specifikt </w:t>
      </w:r>
      <w:r w:rsidR="004A471B" w:rsidRPr="005A52C7">
        <w:t xml:space="preserve">stödet till </w:t>
      </w:r>
      <w:proofErr w:type="spellStart"/>
      <w:r w:rsidR="00A77A16" w:rsidRPr="005A52C7">
        <w:t>Coompanion</w:t>
      </w:r>
      <w:proofErr w:type="spellEnd"/>
      <w:r w:rsidR="00A77A16" w:rsidRPr="005A52C7">
        <w:t xml:space="preserve"> Sverige och </w:t>
      </w:r>
      <w:proofErr w:type="spellStart"/>
      <w:r w:rsidR="00A77A16" w:rsidRPr="005A52C7">
        <w:t>Winnet</w:t>
      </w:r>
      <w:proofErr w:type="spellEnd"/>
      <w:r w:rsidR="005C019E">
        <w:t xml:space="preserve"> Sverige</w:t>
      </w:r>
      <w:r w:rsidR="00E8276D" w:rsidRPr="005A52C7">
        <w:t xml:space="preserve">. </w:t>
      </w:r>
    </w:p>
    <w:p w14:paraId="2E5ACB1D" w14:textId="77777777" w:rsidR="00F74B2C" w:rsidRPr="005A52C7" w:rsidRDefault="00F74B2C" w:rsidP="00A77A16">
      <w:pPr>
        <w:overflowPunct/>
        <w:spacing w:line="240" w:lineRule="auto"/>
        <w:textAlignment w:val="auto"/>
      </w:pPr>
    </w:p>
    <w:p w14:paraId="435BFB44" w14:textId="42456348" w:rsidR="00AB13A5" w:rsidRPr="005A52C7" w:rsidRDefault="006364B5" w:rsidP="00DA4DF1">
      <w:pPr>
        <w:pStyle w:val="RKnormal"/>
      </w:pPr>
      <w:r w:rsidRPr="005A52C7">
        <w:t xml:space="preserve">Regeringen för en politik för fler och </w:t>
      </w:r>
      <w:r w:rsidR="00E05134" w:rsidRPr="005A52C7">
        <w:t>växande</w:t>
      </w:r>
      <w:r w:rsidRPr="005A52C7">
        <w:t xml:space="preserve"> företag. En mångfald av företag och företagare är viktigt för </w:t>
      </w:r>
      <w:r w:rsidR="00E05134" w:rsidRPr="005A52C7">
        <w:t xml:space="preserve">hela </w:t>
      </w:r>
      <w:r w:rsidRPr="005A52C7">
        <w:t xml:space="preserve">näringslivets konkurrenskraft, förnyelse och hållbarhet. Redan förra hösten aviserade regeringen att de företagsfrämjande åtgärderna ska utvecklas så att alla företag och företagare oavsett kön, etnisk bakgrund, ålder, bransch eller var i landet de är verksamma ska få tillgång till dem på likvärdiga villkor. Regeringen arbetar nu med detta och den strategi </w:t>
      </w:r>
      <w:r w:rsidR="00C60627" w:rsidRPr="005A52C7">
        <w:t xml:space="preserve">för </w:t>
      </w:r>
      <w:r w:rsidR="00DA4DF1" w:rsidRPr="005A52C7">
        <w:t xml:space="preserve">ett företagsfrämjande på likvärdiga villkor </w:t>
      </w:r>
      <w:r w:rsidR="00C60627" w:rsidRPr="005A52C7">
        <w:t xml:space="preserve">som Tillväxtverket presenterade i våras </w:t>
      </w:r>
      <w:r w:rsidR="00E113D5" w:rsidRPr="005A52C7">
        <w:t xml:space="preserve">är </w:t>
      </w:r>
      <w:r w:rsidR="00DA4DF1" w:rsidRPr="005A52C7">
        <w:t>ett viktigt verktyg</w:t>
      </w:r>
      <w:r w:rsidR="00E113D5" w:rsidRPr="005A52C7">
        <w:t xml:space="preserve"> i arbetet</w:t>
      </w:r>
      <w:r w:rsidR="00C60627" w:rsidRPr="005A52C7">
        <w:t xml:space="preserve">. </w:t>
      </w:r>
    </w:p>
    <w:p w14:paraId="3A7B2D98" w14:textId="64C2C31D" w:rsidR="00071D27" w:rsidRPr="005A52C7" w:rsidRDefault="00071D27" w:rsidP="00F74B2C">
      <w:pPr>
        <w:overflowPunct/>
        <w:spacing w:line="240" w:lineRule="auto"/>
        <w:textAlignment w:val="auto"/>
      </w:pPr>
    </w:p>
    <w:p w14:paraId="38EC29AC" w14:textId="69A56C81" w:rsidR="00F74B2C" w:rsidRDefault="00F74B2C" w:rsidP="00F74B2C">
      <w:pPr>
        <w:overflowPunct/>
        <w:spacing w:line="240" w:lineRule="auto"/>
        <w:textAlignment w:val="auto"/>
      </w:pPr>
      <w:proofErr w:type="spellStart"/>
      <w:r w:rsidRPr="005A52C7">
        <w:t>Winnet</w:t>
      </w:r>
      <w:proofErr w:type="spellEnd"/>
      <w:r w:rsidRPr="005A52C7">
        <w:t xml:space="preserve"> Sverige är en nationell paraplyorganisation för ett antal av </w:t>
      </w:r>
      <w:r w:rsidR="00011C8B" w:rsidRPr="005A52C7">
        <w:t>de ideella organisationerna</w:t>
      </w:r>
      <w:r w:rsidR="005A52C7" w:rsidRPr="005A52C7">
        <w:t xml:space="preserve"> </w:t>
      </w:r>
      <w:r w:rsidR="00011C8B" w:rsidRPr="005A52C7">
        <w:rPr>
          <w:szCs w:val="24"/>
        </w:rPr>
        <w:t>Resurscentra för kvinnor</w:t>
      </w:r>
      <w:r w:rsidR="00011C8B" w:rsidRPr="005A52C7">
        <w:t xml:space="preserve">. </w:t>
      </w:r>
      <w:r w:rsidRPr="005A52C7">
        <w:t>Sedan mitten på 1990-talet har regeringen genom utgiftsområde 19 Regional tillväxt och Tillväxtverkets anslag</w:t>
      </w:r>
      <w:r w:rsidR="007D07EF">
        <w:t xml:space="preserve"> </w:t>
      </w:r>
      <w:r w:rsidRPr="005A52C7">
        <w:t xml:space="preserve">finansierat resurscentras verksamhet. </w:t>
      </w:r>
    </w:p>
    <w:p w14:paraId="570787F2" w14:textId="77777777" w:rsidR="00F74B2C" w:rsidRDefault="00F74B2C" w:rsidP="00F74B2C">
      <w:pPr>
        <w:overflowPunct/>
        <w:spacing w:line="240" w:lineRule="auto"/>
        <w:textAlignment w:val="auto"/>
      </w:pPr>
    </w:p>
    <w:p w14:paraId="0FD6FC6C" w14:textId="3308A867" w:rsidR="00F74B2C" w:rsidRDefault="003636BD" w:rsidP="00F74B2C">
      <w:pPr>
        <w:spacing w:line="240" w:lineRule="auto"/>
      </w:pPr>
      <w:r w:rsidRPr="003636BD">
        <w:t>Regeringen arbetar brett för att stärka jämställdheten i Sverige så att kvinnor och män ska ha samma makt att forma samhället och sina egna liv.</w:t>
      </w:r>
      <w:r>
        <w:rPr>
          <w:rFonts w:ascii="Verdana" w:hAnsi="Verdana"/>
          <w:sz w:val="18"/>
          <w:szCs w:val="18"/>
        </w:rPr>
        <w:t xml:space="preserve"> </w:t>
      </w:r>
      <w:r w:rsidR="00F74B2C">
        <w:t>I regionerna har aktörer med regionalt utvecklingsansvar arbetat med handlingsplaner för jämställd regional tillväxt under 2012</w:t>
      </w:r>
      <w:r w:rsidR="00E8677C">
        <w:softHyphen/>
      </w:r>
      <w:r w:rsidR="00E8677C">
        <w:softHyphen/>
        <w:t>–</w:t>
      </w:r>
      <w:r w:rsidR="00F74B2C">
        <w:t xml:space="preserve">2014 och bär numera ansvaret för jämställdhetsintegrering av det regionala tillväxtarbetet. </w:t>
      </w:r>
      <w:r w:rsidR="00F74B2C" w:rsidRPr="006A5C9E">
        <w:t>Regeringen bedömer att det</w:t>
      </w:r>
      <w:r w:rsidR="00F74B2C">
        <w:t xml:space="preserve"> idag</w:t>
      </w:r>
      <w:r w:rsidR="00F74B2C" w:rsidRPr="006A5C9E">
        <w:t xml:space="preserve"> finns en </w:t>
      </w:r>
      <w:r w:rsidR="00F74B2C">
        <w:t xml:space="preserve">ändamålsenlig </w:t>
      </w:r>
      <w:r w:rsidR="00F74B2C" w:rsidRPr="006A5C9E">
        <w:t>struktur för arbetet med jämställdhetsintegrering kopplat till regional tillväxt</w:t>
      </w:r>
      <w:r w:rsidR="00F74B2C">
        <w:t xml:space="preserve"> och att det är aktörer med regionalt utvecklingsansvar som ska ansvara för det fortsatta utvecklingsarbetet för en jämställd regional tillväxt</w:t>
      </w:r>
      <w:r w:rsidR="007D07EF">
        <w:t>,</w:t>
      </w:r>
      <w:r w:rsidR="0000517A">
        <w:t xml:space="preserve"> inom vilket</w:t>
      </w:r>
      <w:r>
        <w:t xml:space="preserve"> bl.a.</w:t>
      </w:r>
      <w:r w:rsidR="008975D7">
        <w:t xml:space="preserve"> </w:t>
      </w:r>
      <w:r w:rsidR="0000517A">
        <w:t xml:space="preserve">företagsfrämjande är en </w:t>
      </w:r>
      <w:r w:rsidR="007D07EF">
        <w:t>viktig del</w:t>
      </w:r>
      <w:r w:rsidR="0000517A">
        <w:t>.</w:t>
      </w:r>
      <w:r w:rsidR="00F74B2C">
        <w:t xml:space="preserve"> </w:t>
      </w:r>
    </w:p>
    <w:p w14:paraId="6DB043C1" w14:textId="77777777" w:rsidR="00F74B2C" w:rsidRDefault="00F74B2C" w:rsidP="00F74B2C">
      <w:pPr>
        <w:spacing w:line="240" w:lineRule="auto"/>
      </w:pPr>
    </w:p>
    <w:p w14:paraId="106AFD9F" w14:textId="33DD48BB" w:rsidR="007B340A" w:rsidRDefault="003B1AA3" w:rsidP="00F74B2C">
      <w:pPr>
        <w:spacing w:line="240" w:lineRule="auto"/>
      </w:pPr>
      <w:r w:rsidRPr="00E8677C">
        <w:t xml:space="preserve">Mot bakgrund av detta </w:t>
      </w:r>
      <w:r w:rsidR="007B340A" w:rsidRPr="00E8677C">
        <w:t>fattade regeringen</w:t>
      </w:r>
      <w:r w:rsidRPr="00E8677C">
        <w:t xml:space="preserve"> den 10 december 2015</w:t>
      </w:r>
      <w:r w:rsidR="007B340A" w:rsidRPr="00E8677C">
        <w:t xml:space="preserve"> beslut om att Tillväxtverket ska utveckla arbetet </w:t>
      </w:r>
      <w:r w:rsidRPr="00E8677C">
        <w:t xml:space="preserve">för en jämställd regional tillväxt. </w:t>
      </w:r>
      <w:r w:rsidR="007B340A" w:rsidRPr="00E8677C">
        <w:t>Tillväxtverket ska avsätta 36 miljoner kronor per år und</w:t>
      </w:r>
      <w:r w:rsidRPr="00E8677C">
        <w:t xml:space="preserve">er </w:t>
      </w:r>
      <w:r w:rsidRPr="00E8677C">
        <w:lastRenderedPageBreak/>
        <w:t>perioden 2016–2018,</w:t>
      </w:r>
      <w:r w:rsidR="007B340A" w:rsidRPr="00E8677C">
        <w:t xml:space="preserve"> </w:t>
      </w:r>
      <w:r w:rsidRPr="00E8677C">
        <w:t xml:space="preserve">medel som framförallt ska </w:t>
      </w:r>
      <w:r w:rsidR="007B340A" w:rsidRPr="00E8677C">
        <w:t>fördelas till aktörer med regionalt utvecklingsansvar</w:t>
      </w:r>
      <w:r w:rsidRPr="00E8677C">
        <w:t xml:space="preserve">. </w:t>
      </w:r>
      <w:r w:rsidR="007B340A" w:rsidRPr="00E8677C">
        <w:t>Det rör sig således inte om någon nedprioritering av jämställdhet inom det regionala tillväxtarbetet, utan snarare en</w:t>
      </w:r>
      <w:r w:rsidRPr="00E8677C">
        <w:t xml:space="preserve"> väsentlig</w:t>
      </w:r>
      <w:r w:rsidR="007B340A" w:rsidRPr="00E8677C">
        <w:t xml:space="preserve"> satsning på det </w:t>
      </w:r>
      <w:r w:rsidRPr="00E8677C">
        <w:t>jämställdhetsarbete</w:t>
      </w:r>
      <w:r w:rsidR="007B340A" w:rsidRPr="00E8677C">
        <w:t xml:space="preserve"> som nu ändamålsenligt bedrivs av aktörer med regionalt utvecklingsansvar.</w:t>
      </w:r>
    </w:p>
    <w:p w14:paraId="6000DE12" w14:textId="77777777" w:rsidR="007B340A" w:rsidRDefault="007B340A" w:rsidP="00F74B2C">
      <w:pPr>
        <w:spacing w:line="240" w:lineRule="auto"/>
      </w:pPr>
    </w:p>
    <w:p w14:paraId="39EBECEB" w14:textId="64AC08AA" w:rsidR="008E530D" w:rsidRDefault="008E530D" w:rsidP="00F74B2C">
      <w:pPr>
        <w:spacing w:line="240" w:lineRule="auto"/>
      </w:pPr>
      <w:r>
        <w:t>T</w:t>
      </w:r>
      <w:r w:rsidRPr="00FE5B4A">
        <w:t xml:space="preserve">illväxtverkets </w:t>
      </w:r>
      <w:r>
        <w:t xml:space="preserve">har inom sitt </w:t>
      </w:r>
      <w:r w:rsidRPr="00FE5B4A">
        <w:t xml:space="preserve">uppdrag </w:t>
      </w:r>
      <w:r>
        <w:t xml:space="preserve">att </w:t>
      </w:r>
      <w:r w:rsidRPr="00E171FA">
        <w:t xml:space="preserve">främja </w:t>
      </w:r>
      <w:r w:rsidR="0000517A">
        <w:t xml:space="preserve">en </w:t>
      </w:r>
      <w:r w:rsidRPr="00E171FA">
        <w:t xml:space="preserve">hållbar näringslivsutveckling och </w:t>
      </w:r>
      <w:r w:rsidR="0000517A">
        <w:t xml:space="preserve">en </w:t>
      </w:r>
      <w:r w:rsidRPr="00E171FA">
        <w:t>hållbar regional tillväxt i hela landet</w:t>
      </w:r>
      <w:r>
        <w:t xml:space="preserve"> möjlighet att ge </w:t>
      </w:r>
      <w:r w:rsidR="005A52C7">
        <w:t>verksamhets</w:t>
      </w:r>
      <w:r>
        <w:t>bidrag till näringslivsfrämjande organisationer, som Coompanion</w:t>
      </w:r>
      <w:r w:rsidRPr="00E171FA">
        <w:t>.</w:t>
      </w:r>
      <w:r>
        <w:t xml:space="preserve"> </w:t>
      </w:r>
      <w:r w:rsidR="003636BD">
        <w:t>S</w:t>
      </w:r>
      <w:r>
        <w:t>edan 2007</w:t>
      </w:r>
      <w:r w:rsidR="005C019E">
        <w:t xml:space="preserve"> har regeringen</w:t>
      </w:r>
      <w:r>
        <w:t xml:space="preserve"> överlämnat an</w:t>
      </w:r>
      <w:r w:rsidR="0000517A">
        <w:t>svaret för verksamhetsbidrage</w:t>
      </w:r>
      <w:r w:rsidR="00A500EF">
        <w:t>n</w:t>
      </w:r>
      <w:r w:rsidR="0000517A">
        <w:t xml:space="preserve"> och </w:t>
      </w:r>
      <w:r>
        <w:t>dess storlek till Tillväxtver</w:t>
      </w:r>
      <w:r w:rsidR="00E95F1F">
        <w:t>ket</w:t>
      </w:r>
      <w:r w:rsidR="005C019E">
        <w:t>, då myndigheten har den kompetens som krävs för att göra bedömningar för en effektiv och rätt</w:t>
      </w:r>
      <w:r w:rsidR="0057754D">
        <w:t>s</w:t>
      </w:r>
      <w:r w:rsidR="005C019E">
        <w:t>säker fördelning av stöden</w:t>
      </w:r>
      <w:r w:rsidR="00E95F1F">
        <w:t>.</w:t>
      </w:r>
      <w:r w:rsidR="0000517A">
        <w:t xml:space="preserve"> </w:t>
      </w:r>
      <w:r w:rsidR="00E95F1F">
        <w:t>Totalt har Tillväxtverket de senaste 10 åren betalat ut 324 miljoner kronor i verksamhetsbidrag till Coompanion.</w:t>
      </w:r>
    </w:p>
    <w:p w14:paraId="7BCCC553" w14:textId="77777777" w:rsidR="004B5405" w:rsidRDefault="0000517A" w:rsidP="004B5405">
      <w:pPr>
        <w:pStyle w:val="RKnormal"/>
        <w:tabs>
          <w:tab w:val="clear" w:pos="709"/>
          <w:tab w:val="left" w:pos="284"/>
        </w:tabs>
        <w:spacing w:before="120"/>
      </w:pPr>
      <w:r>
        <w:t xml:space="preserve">För att minska statens utgifter 2016 och skapa en budgeteringsmarginal till utgiftstaket har </w:t>
      </w:r>
      <w:r w:rsidR="008E530D">
        <w:t xml:space="preserve">Regeringen beslutat om ett antal besparingar på olika utgiftsområden. </w:t>
      </w:r>
      <w:r w:rsidR="004B5405" w:rsidRPr="004B5405">
        <w:t xml:space="preserve"> </w:t>
      </w:r>
    </w:p>
    <w:p w14:paraId="5697B687" w14:textId="79BAF0F1" w:rsidR="004B5405" w:rsidRDefault="004B5405" w:rsidP="004B5405">
      <w:pPr>
        <w:pStyle w:val="RKnormal"/>
        <w:tabs>
          <w:tab w:val="clear" w:pos="709"/>
          <w:tab w:val="left" w:pos="284"/>
        </w:tabs>
        <w:spacing w:before="120"/>
      </w:pPr>
      <w:r>
        <w:t xml:space="preserve">Regeringens besparingsåtgärder är ett angeläget arbete därför att utgifterna för framför allt migration ökar kraftigt 2016 jämfört med vad som kunde förutses i budgetpropositionen. </w:t>
      </w:r>
    </w:p>
    <w:p w14:paraId="180D47DC" w14:textId="71EC0844" w:rsidR="005C019E" w:rsidRDefault="005C019E" w:rsidP="005C019E">
      <w:pPr>
        <w:pStyle w:val="RKnormal"/>
        <w:tabs>
          <w:tab w:val="clear" w:pos="709"/>
          <w:tab w:val="left" w:pos="284"/>
        </w:tabs>
        <w:spacing w:before="120"/>
      </w:pPr>
      <w:r>
        <w:t xml:space="preserve">En av besparingsåtgärderna avser en minskning under 2016 med 20 </w:t>
      </w:r>
      <w:r w:rsidR="00E8677C">
        <w:t xml:space="preserve">miljoner kronor </w:t>
      </w:r>
      <w:r>
        <w:t xml:space="preserve">av den anslagspost som Tillväxtverket disponerar på anslag 1:5 Näringslivsutveckling under utgiftsområde 24 Näringsliv. Anslagsposten finansierar bland annat Tillväxtverkets stöd till organisationer.  </w:t>
      </w:r>
    </w:p>
    <w:p w14:paraId="3500AB57" w14:textId="77777777" w:rsidR="005A52C7" w:rsidRDefault="005A52C7" w:rsidP="005A52C7">
      <w:pPr>
        <w:pStyle w:val="RKnormal"/>
        <w:tabs>
          <w:tab w:val="clear" w:pos="709"/>
          <w:tab w:val="left" w:pos="284"/>
        </w:tabs>
        <w:spacing w:before="120"/>
      </w:pPr>
      <w:r>
        <w:t>Regeringen gör detta för att säkerställa ordning och reda i de offentliga finanserna och för att värna det finanspolitiska ramverket. Det är ett arbete som både krävs av budgetlagen och är i linje med tidigare regeringars praxis.</w:t>
      </w:r>
    </w:p>
    <w:p w14:paraId="11E9B3B0" w14:textId="15511675" w:rsidR="006A20C9" w:rsidRDefault="005A52C7" w:rsidP="005C019E">
      <w:pPr>
        <w:pStyle w:val="RKnormal"/>
        <w:tabs>
          <w:tab w:val="clear" w:pos="709"/>
          <w:tab w:val="left" w:pos="284"/>
        </w:tabs>
        <w:spacing w:before="120"/>
      </w:pPr>
      <w:r>
        <w:t xml:space="preserve">Tillväxtverket beslutar </w:t>
      </w:r>
      <w:r w:rsidR="005C019E">
        <w:t xml:space="preserve">fortsatt </w:t>
      </w:r>
      <w:r>
        <w:t xml:space="preserve">om hur de återstående medel som myndigheten förfogar används. </w:t>
      </w:r>
      <w:r w:rsidR="008975D7" w:rsidRPr="00CB0C7D">
        <w:t>Regeringen har förtroende för myndigheten och stödjer de åtgärder som myndigheten vidtar med syfte</w:t>
      </w:r>
      <w:r>
        <w:t xml:space="preserve"> att hantera besparingen på ett effektivt och ansvarsfullt sätt</w:t>
      </w:r>
      <w:r w:rsidR="005C019E">
        <w:t>.</w:t>
      </w:r>
    </w:p>
    <w:p w14:paraId="38B948FD" w14:textId="77777777" w:rsidR="006A20C9" w:rsidRDefault="006A20C9" w:rsidP="005C019E">
      <w:pPr>
        <w:pStyle w:val="RKnormal"/>
        <w:tabs>
          <w:tab w:val="clear" w:pos="709"/>
          <w:tab w:val="left" w:pos="284"/>
        </w:tabs>
        <w:spacing w:before="120"/>
      </w:pPr>
    </w:p>
    <w:p w14:paraId="651619F9" w14:textId="19013BB5" w:rsidR="006A20C9" w:rsidRDefault="006A20C9" w:rsidP="005C019E">
      <w:pPr>
        <w:pStyle w:val="RKnormal"/>
        <w:tabs>
          <w:tab w:val="clear" w:pos="709"/>
          <w:tab w:val="left" w:pos="284"/>
        </w:tabs>
        <w:spacing w:before="120"/>
      </w:pPr>
      <w:bookmarkStart w:id="0" w:name="_GoBack"/>
      <w:bookmarkEnd w:id="0"/>
      <w:r>
        <w:t>Stockholm den 15 januari 2016</w:t>
      </w:r>
    </w:p>
    <w:p w14:paraId="655F6DB9" w14:textId="77777777" w:rsidR="0058586C" w:rsidRDefault="0058586C" w:rsidP="005C019E">
      <w:pPr>
        <w:pStyle w:val="RKnormal"/>
        <w:tabs>
          <w:tab w:val="clear" w:pos="709"/>
          <w:tab w:val="left" w:pos="284"/>
        </w:tabs>
        <w:spacing w:before="120"/>
      </w:pPr>
    </w:p>
    <w:p w14:paraId="3A27DCDC" w14:textId="77777777" w:rsidR="001F590A" w:rsidRDefault="001F590A" w:rsidP="005C019E">
      <w:pPr>
        <w:pStyle w:val="RKnormal"/>
        <w:tabs>
          <w:tab w:val="clear" w:pos="709"/>
          <w:tab w:val="left" w:pos="284"/>
        </w:tabs>
        <w:spacing w:before="120"/>
      </w:pPr>
    </w:p>
    <w:p w14:paraId="301A991A" w14:textId="68F90473" w:rsidR="0058586C" w:rsidRDefault="0058586C" w:rsidP="005C019E">
      <w:pPr>
        <w:pStyle w:val="RKnormal"/>
        <w:tabs>
          <w:tab w:val="clear" w:pos="709"/>
          <w:tab w:val="left" w:pos="284"/>
        </w:tabs>
        <w:spacing w:before="120"/>
      </w:pPr>
      <w:r>
        <w:t>Mikael Damberg</w:t>
      </w:r>
    </w:p>
    <w:sectPr w:rsidR="0058586C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DD7D2" w14:textId="77777777" w:rsidR="004609E4" w:rsidRDefault="004609E4">
      <w:r>
        <w:separator/>
      </w:r>
    </w:p>
  </w:endnote>
  <w:endnote w:type="continuationSeparator" w:id="0">
    <w:p w14:paraId="7368860B" w14:textId="77777777" w:rsidR="004609E4" w:rsidRDefault="0046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EAE07" w14:textId="77777777" w:rsidR="004609E4" w:rsidRDefault="004609E4">
      <w:r>
        <w:separator/>
      </w:r>
    </w:p>
  </w:footnote>
  <w:footnote w:type="continuationSeparator" w:id="0">
    <w:p w14:paraId="08A5572E" w14:textId="77777777" w:rsidR="004609E4" w:rsidRDefault="00460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BFB4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21B8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5BFB53" w14:textId="77777777">
      <w:trPr>
        <w:cantSplit/>
      </w:trPr>
      <w:tc>
        <w:tcPr>
          <w:tcW w:w="3119" w:type="dxa"/>
        </w:tcPr>
        <w:p w14:paraId="435BFB5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5BFB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5BFB52" w14:textId="77777777" w:rsidR="00E80146" w:rsidRDefault="00E80146">
          <w:pPr>
            <w:pStyle w:val="Sidhuvud"/>
            <w:ind w:right="360"/>
          </w:pPr>
        </w:p>
      </w:tc>
    </w:tr>
  </w:tbl>
  <w:p w14:paraId="435BFB5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BFB5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21B8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5BFB59" w14:textId="77777777">
      <w:trPr>
        <w:cantSplit/>
      </w:trPr>
      <w:tc>
        <w:tcPr>
          <w:tcW w:w="3119" w:type="dxa"/>
        </w:tcPr>
        <w:p w14:paraId="435BFB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5BFB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5BFB58" w14:textId="77777777" w:rsidR="00E80146" w:rsidRDefault="00E80146">
          <w:pPr>
            <w:pStyle w:val="Sidhuvud"/>
            <w:ind w:right="360"/>
          </w:pPr>
        </w:p>
      </w:tc>
    </w:tr>
  </w:tbl>
  <w:p w14:paraId="435BFB5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BFB5B" w14:textId="77777777" w:rsidR="00E36926" w:rsidRDefault="00FF756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5BFB60" wp14:editId="435BFB6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5BFB5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5BFB5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35BFB5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5BFB5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44D1"/>
    <w:multiLevelType w:val="hybridMultilevel"/>
    <w:tmpl w:val="9A205A50"/>
    <w:lvl w:ilvl="0" w:tplc="8C984FAA">
      <w:start w:val="2015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55AB162">
      <w:numFmt w:val="bullet"/>
      <w:lvlText w:val="•"/>
      <w:lvlJc w:val="left"/>
      <w:pPr>
        <w:ind w:left="1785" w:hanging="705"/>
      </w:pPr>
      <w:rPr>
        <w:rFonts w:ascii="OrigGarmnd BT" w:eastAsia="Times New Roman" w:hAnsi="OrigGarmnd BT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26"/>
    <w:rsid w:val="00001B8F"/>
    <w:rsid w:val="0000517A"/>
    <w:rsid w:val="00011C8B"/>
    <w:rsid w:val="00071D27"/>
    <w:rsid w:val="000C60FF"/>
    <w:rsid w:val="00121DA1"/>
    <w:rsid w:val="00150384"/>
    <w:rsid w:val="00160901"/>
    <w:rsid w:val="001805B7"/>
    <w:rsid w:val="001F590A"/>
    <w:rsid w:val="00286758"/>
    <w:rsid w:val="002C4646"/>
    <w:rsid w:val="002C5694"/>
    <w:rsid w:val="00347E79"/>
    <w:rsid w:val="003636BD"/>
    <w:rsid w:val="00367B1C"/>
    <w:rsid w:val="00375B2A"/>
    <w:rsid w:val="003B1AA3"/>
    <w:rsid w:val="00412A17"/>
    <w:rsid w:val="0046010A"/>
    <w:rsid w:val="004609E4"/>
    <w:rsid w:val="00496018"/>
    <w:rsid w:val="004A328D"/>
    <w:rsid w:val="004A471B"/>
    <w:rsid w:val="004A74C5"/>
    <w:rsid w:val="004B5405"/>
    <w:rsid w:val="004E69D0"/>
    <w:rsid w:val="00532547"/>
    <w:rsid w:val="00543094"/>
    <w:rsid w:val="0057754D"/>
    <w:rsid w:val="00583E56"/>
    <w:rsid w:val="0058470E"/>
    <w:rsid w:val="0058586C"/>
    <w:rsid w:val="0058762B"/>
    <w:rsid w:val="005A52C7"/>
    <w:rsid w:val="005B10EA"/>
    <w:rsid w:val="005C019E"/>
    <w:rsid w:val="005F5B39"/>
    <w:rsid w:val="006364B5"/>
    <w:rsid w:val="006A20C9"/>
    <w:rsid w:val="006E440A"/>
    <w:rsid w:val="006E4E11"/>
    <w:rsid w:val="006F07D2"/>
    <w:rsid w:val="007242A3"/>
    <w:rsid w:val="00726D15"/>
    <w:rsid w:val="00785C77"/>
    <w:rsid w:val="007A6855"/>
    <w:rsid w:val="007B340A"/>
    <w:rsid w:val="007D07EF"/>
    <w:rsid w:val="007F72EC"/>
    <w:rsid w:val="00825270"/>
    <w:rsid w:val="00836F7B"/>
    <w:rsid w:val="0087416C"/>
    <w:rsid w:val="0089714A"/>
    <w:rsid w:val="008975D7"/>
    <w:rsid w:val="008E530D"/>
    <w:rsid w:val="0092027A"/>
    <w:rsid w:val="00925A33"/>
    <w:rsid w:val="00950314"/>
    <w:rsid w:val="009529EA"/>
    <w:rsid w:val="00955E31"/>
    <w:rsid w:val="00992E72"/>
    <w:rsid w:val="00A500EF"/>
    <w:rsid w:val="00A77A16"/>
    <w:rsid w:val="00A812CC"/>
    <w:rsid w:val="00A96853"/>
    <w:rsid w:val="00A978BE"/>
    <w:rsid w:val="00AB13A5"/>
    <w:rsid w:val="00AF26D1"/>
    <w:rsid w:val="00B035CF"/>
    <w:rsid w:val="00C60627"/>
    <w:rsid w:val="00C61E1D"/>
    <w:rsid w:val="00CB0C7D"/>
    <w:rsid w:val="00D133D7"/>
    <w:rsid w:val="00D17C00"/>
    <w:rsid w:val="00DA4DF1"/>
    <w:rsid w:val="00E03F5C"/>
    <w:rsid w:val="00E05134"/>
    <w:rsid w:val="00E113D5"/>
    <w:rsid w:val="00E21B8B"/>
    <w:rsid w:val="00E36926"/>
    <w:rsid w:val="00E80146"/>
    <w:rsid w:val="00E8276D"/>
    <w:rsid w:val="00E8677C"/>
    <w:rsid w:val="00E904D0"/>
    <w:rsid w:val="00E95F1F"/>
    <w:rsid w:val="00EA74D3"/>
    <w:rsid w:val="00EC25F9"/>
    <w:rsid w:val="00ED09F0"/>
    <w:rsid w:val="00ED583F"/>
    <w:rsid w:val="00F4584C"/>
    <w:rsid w:val="00F74B2C"/>
    <w:rsid w:val="00FC3539"/>
    <w:rsid w:val="00FF0E42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785C77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8252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527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60627"/>
    <w:rPr>
      <w:sz w:val="16"/>
      <w:szCs w:val="16"/>
    </w:rPr>
  </w:style>
  <w:style w:type="paragraph" w:styleId="Kommentarer">
    <w:name w:val="annotation text"/>
    <w:basedOn w:val="Normal"/>
    <w:link w:val="KommentarerChar"/>
    <w:rsid w:val="00C6062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6062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6062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6062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4601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Normalwebb">
    <w:name w:val="Normal (Web)"/>
    <w:basedOn w:val="Normal"/>
    <w:uiPriority w:val="99"/>
    <w:unhideWhenUsed/>
    <w:rsid w:val="00785C77"/>
    <w:pPr>
      <w:overflowPunct/>
      <w:autoSpaceDE/>
      <w:autoSpaceDN/>
      <w:adjustRightInd/>
      <w:spacing w:before="100" w:beforeAutospacing="1" w:after="192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8252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527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60627"/>
    <w:rPr>
      <w:sz w:val="16"/>
      <w:szCs w:val="16"/>
    </w:rPr>
  </w:style>
  <w:style w:type="paragraph" w:styleId="Kommentarer">
    <w:name w:val="annotation text"/>
    <w:basedOn w:val="Normal"/>
    <w:link w:val="KommentarerChar"/>
    <w:rsid w:val="00C6062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6062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6062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6062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4601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2457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975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61516">
                          <w:marLeft w:val="195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240691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658553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51061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77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47379">
                                              <w:marLeft w:val="195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19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2" w:space="0" w:color="D4D4D4"/>
                                                    <w:left w:val="single" w:sz="6" w:space="0" w:color="D4D4D4"/>
                                                    <w:bottom w:val="single" w:sz="6" w:space="0" w:color="D4D4D4"/>
                                                    <w:right w:val="single" w:sz="6" w:space="0" w:color="D4D4D4"/>
                                                  </w:divBdr>
                                                  <w:divsChild>
                                                    <w:div w:id="22433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4e08c525-fc0c-4fd1-975a-7580bef8e680</RD_Svarsid>
  </documentManagement>
</p:properties>
</file>

<file path=customXml/itemProps1.xml><?xml version="1.0" encoding="utf-8"?>
<ds:datastoreItem xmlns:ds="http://schemas.openxmlformats.org/officeDocument/2006/customXml" ds:itemID="{D1138539-08EE-4925-BB82-8AC412F8A4EC}"/>
</file>

<file path=customXml/itemProps2.xml><?xml version="1.0" encoding="utf-8"?>
<ds:datastoreItem xmlns:ds="http://schemas.openxmlformats.org/officeDocument/2006/customXml" ds:itemID="{ACFAA759-A358-4E3F-944B-75C7582BD322}"/>
</file>

<file path=customXml/itemProps3.xml><?xml version="1.0" encoding="utf-8"?>
<ds:datastoreItem xmlns:ds="http://schemas.openxmlformats.org/officeDocument/2006/customXml" ds:itemID="{BC8D84D5-9EAB-4535-929B-6F7CC00FFE8B}"/>
</file>

<file path=customXml/itemProps4.xml><?xml version="1.0" encoding="utf-8"?>
<ds:datastoreItem xmlns:ds="http://schemas.openxmlformats.org/officeDocument/2006/customXml" ds:itemID="{ACFAA759-A358-4E3F-944B-75C7582BD322}"/>
</file>

<file path=customXml/itemProps5.xml><?xml version="1.0" encoding="utf-8"?>
<ds:datastoreItem xmlns:ds="http://schemas.openxmlformats.org/officeDocument/2006/customXml" ds:itemID="{DA74850C-37A5-4F1C-BECD-0191BC7F42F5}"/>
</file>

<file path=customXml/itemProps6.xml><?xml version="1.0" encoding="utf-8"?>
<ds:datastoreItem xmlns:ds="http://schemas.openxmlformats.org/officeDocument/2006/customXml" ds:itemID="{ACFAA759-A358-4E3F-944B-75C7582BD322}"/>
</file>

<file path=customXml/itemProps7.xml><?xml version="1.0" encoding="utf-8"?>
<ds:datastoreItem xmlns:ds="http://schemas.openxmlformats.org/officeDocument/2006/customXml" ds:itemID="{6CB82EE7-E7F7-45BC-A39E-249D1ACF7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Filippa Axencrantz</dc:creator>
  <cp:lastModifiedBy>Sofie Bergenheim</cp:lastModifiedBy>
  <cp:revision>3</cp:revision>
  <cp:lastPrinted>2016-01-15T07:39:00Z</cp:lastPrinted>
  <dcterms:created xsi:type="dcterms:W3CDTF">2016-01-15T07:39:00Z</dcterms:created>
  <dcterms:modified xsi:type="dcterms:W3CDTF">2016-01-15T07:39:00Z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10;0;0;583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494cbb7e-ad2d-4131-8ac2-2d74278ba743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