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9C00B4" w14:paraId="78B2CEF1" w14:textId="77777777">
        <w:tc>
          <w:tcPr>
            <w:tcW w:w="2268" w:type="dxa"/>
          </w:tcPr>
          <w:p w14:paraId="08D79406" w14:textId="77777777" w:rsidR="006E4E11" w:rsidRPr="009C00B4" w:rsidRDefault="006E4E11" w:rsidP="007242A3">
            <w:pPr>
              <w:framePr w:w="5035" w:h="1644" w:wrap="notBeside" w:vAnchor="page" w:hAnchor="page" w:x="6573" w:y="721"/>
              <w:rPr>
                <w:rFonts w:ascii="TradeGothic" w:hAnsi="TradeGothic"/>
                <w:i/>
                <w:sz w:val="18"/>
              </w:rPr>
            </w:pPr>
          </w:p>
        </w:tc>
        <w:tc>
          <w:tcPr>
            <w:tcW w:w="2999" w:type="dxa"/>
            <w:gridSpan w:val="2"/>
          </w:tcPr>
          <w:p w14:paraId="51565975" w14:textId="77777777" w:rsidR="006E4E11" w:rsidRPr="009C00B4" w:rsidRDefault="006E4E11" w:rsidP="007242A3">
            <w:pPr>
              <w:framePr w:w="5035" w:h="1644" w:wrap="notBeside" w:vAnchor="page" w:hAnchor="page" w:x="6573" w:y="721"/>
              <w:rPr>
                <w:rFonts w:ascii="TradeGothic" w:hAnsi="TradeGothic"/>
                <w:i/>
                <w:sz w:val="18"/>
              </w:rPr>
            </w:pPr>
          </w:p>
        </w:tc>
      </w:tr>
      <w:tr w:rsidR="006E4E11" w:rsidRPr="009C00B4" w14:paraId="1D592023" w14:textId="77777777">
        <w:tc>
          <w:tcPr>
            <w:tcW w:w="2268" w:type="dxa"/>
          </w:tcPr>
          <w:p w14:paraId="7EB9F3E6" w14:textId="77777777" w:rsidR="006E4E11" w:rsidRPr="009C00B4" w:rsidRDefault="009C00B4" w:rsidP="007242A3">
            <w:pPr>
              <w:framePr w:w="5035" w:h="1644" w:wrap="notBeside" w:vAnchor="page" w:hAnchor="page" w:x="6573" w:y="721"/>
              <w:rPr>
                <w:rFonts w:ascii="TradeGothic" w:hAnsi="TradeGothic"/>
                <w:b/>
                <w:sz w:val="22"/>
              </w:rPr>
            </w:pPr>
            <w:r>
              <w:rPr>
                <w:rFonts w:ascii="TradeGothic" w:hAnsi="TradeGothic"/>
                <w:b/>
                <w:sz w:val="22"/>
              </w:rPr>
              <w:t>Kommenterad dagordning</w:t>
            </w:r>
            <w:r w:rsidRPr="009C00B4">
              <w:rPr>
                <w:rFonts w:ascii="TradeGothic" w:hAnsi="TradeGothic"/>
                <w:b/>
                <w:sz w:val="22"/>
              </w:rPr>
              <w:t xml:space="preserve"> </w:t>
            </w:r>
          </w:p>
        </w:tc>
        <w:tc>
          <w:tcPr>
            <w:tcW w:w="2999" w:type="dxa"/>
            <w:gridSpan w:val="2"/>
          </w:tcPr>
          <w:p w14:paraId="3ECEC49A" w14:textId="77777777" w:rsidR="006E4E11" w:rsidRPr="009C00B4" w:rsidRDefault="006E4E11" w:rsidP="007242A3">
            <w:pPr>
              <w:framePr w:w="5035" w:h="1644" w:wrap="notBeside" w:vAnchor="page" w:hAnchor="page" w:x="6573" w:y="721"/>
              <w:rPr>
                <w:rFonts w:ascii="TradeGothic" w:hAnsi="TradeGothic"/>
                <w:b/>
                <w:sz w:val="22"/>
              </w:rPr>
            </w:pPr>
          </w:p>
        </w:tc>
      </w:tr>
      <w:tr w:rsidR="006E4E11" w:rsidRPr="009C00B4" w14:paraId="076C0825" w14:textId="77777777">
        <w:tc>
          <w:tcPr>
            <w:tcW w:w="3402" w:type="dxa"/>
            <w:gridSpan w:val="2"/>
          </w:tcPr>
          <w:p w14:paraId="7F32B088" w14:textId="77777777" w:rsidR="006E4E11" w:rsidRPr="009C00B4" w:rsidRDefault="006E4E11" w:rsidP="007242A3">
            <w:pPr>
              <w:framePr w:w="5035" w:h="1644" w:wrap="notBeside" w:vAnchor="page" w:hAnchor="page" w:x="6573" w:y="721"/>
            </w:pPr>
          </w:p>
        </w:tc>
        <w:tc>
          <w:tcPr>
            <w:tcW w:w="1865" w:type="dxa"/>
          </w:tcPr>
          <w:p w14:paraId="56AB5F18" w14:textId="77777777" w:rsidR="006E4E11" w:rsidRPr="009C00B4" w:rsidRDefault="006E4E11" w:rsidP="007242A3">
            <w:pPr>
              <w:framePr w:w="5035" w:h="1644" w:wrap="notBeside" w:vAnchor="page" w:hAnchor="page" w:x="6573" w:y="721"/>
            </w:pPr>
          </w:p>
        </w:tc>
      </w:tr>
      <w:tr w:rsidR="006E4E11" w:rsidRPr="009C00B4" w14:paraId="1DEB71AE" w14:textId="77777777">
        <w:tc>
          <w:tcPr>
            <w:tcW w:w="2268" w:type="dxa"/>
          </w:tcPr>
          <w:p w14:paraId="5681208C" w14:textId="2E961D7D" w:rsidR="006E4E11" w:rsidRPr="009C00B4" w:rsidRDefault="001A063D" w:rsidP="007242A3">
            <w:pPr>
              <w:framePr w:w="5035" w:h="1644" w:wrap="notBeside" w:vAnchor="page" w:hAnchor="page" w:x="6573" w:y="721"/>
            </w:pPr>
            <w:r>
              <w:t>2014-03-03</w:t>
            </w:r>
          </w:p>
        </w:tc>
        <w:tc>
          <w:tcPr>
            <w:tcW w:w="2999" w:type="dxa"/>
            <w:gridSpan w:val="2"/>
          </w:tcPr>
          <w:p w14:paraId="32CA8209" w14:textId="77777777" w:rsidR="006E4E11" w:rsidRPr="009C00B4" w:rsidRDefault="006E4E11" w:rsidP="007242A3">
            <w:pPr>
              <w:framePr w:w="5035" w:h="1644" w:wrap="notBeside" w:vAnchor="page" w:hAnchor="page" w:x="6573" w:y="721"/>
              <w:rPr>
                <w:sz w:val="20"/>
              </w:rPr>
            </w:pPr>
          </w:p>
        </w:tc>
      </w:tr>
      <w:tr w:rsidR="006E4E11" w:rsidRPr="009C00B4" w14:paraId="60475984" w14:textId="77777777">
        <w:tc>
          <w:tcPr>
            <w:tcW w:w="2268" w:type="dxa"/>
          </w:tcPr>
          <w:p w14:paraId="6C74F4F4" w14:textId="77777777" w:rsidR="006E4E11" w:rsidRPr="009C00B4" w:rsidRDefault="006E4E11" w:rsidP="007242A3">
            <w:pPr>
              <w:framePr w:w="5035" w:h="1644" w:wrap="notBeside" w:vAnchor="page" w:hAnchor="page" w:x="6573" w:y="721"/>
            </w:pPr>
          </w:p>
        </w:tc>
        <w:tc>
          <w:tcPr>
            <w:tcW w:w="2999" w:type="dxa"/>
            <w:gridSpan w:val="2"/>
          </w:tcPr>
          <w:p w14:paraId="5DE61F30" w14:textId="77777777" w:rsidR="006E4E11" w:rsidRPr="009C00B4"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9C00B4" w14:paraId="79D67937" w14:textId="77777777">
        <w:trPr>
          <w:trHeight w:val="284"/>
        </w:trPr>
        <w:tc>
          <w:tcPr>
            <w:tcW w:w="4911" w:type="dxa"/>
          </w:tcPr>
          <w:p w14:paraId="2C41F811" w14:textId="77777777" w:rsidR="006E4E11" w:rsidRPr="009C00B4" w:rsidRDefault="009C00B4">
            <w:pPr>
              <w:pStyle w:val="Avsndare"/>
              <w:framePr w:h="2483" w:wrap="notBeside" w:x="1504"/>
              <w:rPr>
                <w:b/>
                <w:i w:val="0"/>
                <w:sz w:val="22"/>
              </w:rPr>
            </w:pPr>
            <w:r>
              <w:rPr>
                <w:b/>
                <w:i w:val="0"/>
                <w:sz w:val="22"/>
              </w:rPr>
              <w:t>Arbetsmarknadsdepartementet</w:t>
            </w:r>
          </w:p>
        </w:tc>
      </w:tr>
      <w:tr w:rsidR="006E4E11" w:rsidRPr="009C00B4" w14:paraId="61A7F903" w14:textId="77777777">
        <w:trPr>
          <w:trHeight w:val="284"/>
        </w:trPr>
        <w:tc>
          <w:tcPr>
            <w:tcW w:w="4911" w:type="dxa"/>
          </w:tcPr>
          <w:p w14:paraId="33F53967" w14:textId="41819A2F" w:rsidR="006E4E11" w:rsidRPr="009C00B4" w:rsidRDefault="00AD0C05">
            <w:pPr>
              <w:pStyle w:val="Avsndare"/>
              <w:framePr w:h="2483" w:wrap="notBeside" w:x="1504"/>
              <w:rPr>
                <w:bCs/>
                <w:iCs/>
              </w:rPr>
            </w:pPr>
            <w:r w:rsidRPr="00AD0C05">
              <w:rPr>
                <w:bCs/>
                <w:iCs/>
              </w:rPr>
              <w:t>A2014/926/IE</w:t>
            </w:r>
          </w:p>
        </w:tc>
      </w:tr>
      <w:tr w:rsidR="009C00B4" w:rsidRPr="009C00B4" w14:paraId="5F6EF459" w14:textId="77777777">
        <w:trPr>
          <w:trHeight w:val="284"/>
        </w:trPr>
        <w:tc>
          <w:tcPr>
            <w:tcW w:w="4911" w:type="dxa"/>
          </w:tcPr>
          <w:p w14:paraId="0408C4B5" w14:textId="77777777" w:rsidR="009C00B4" w:rsidRPr="009C00B4" w:rsidRDefault="009C00B4">
            <w:pPr>
              <w:pStyle w:val="Avsndare"/>
              <w:framePr w:h="2483" w:wrap="notBeside" w:x="1504"/>
              <w:rPr>
                <w:bCs/>
                <w:iCs/>
              </w:rPr>
            </w:pPr>
          </w:p>
        </w:tc>
      </w:tr>
    </w:tbl>
    <w:p w14:paraId="3EA0D4B2" w14:textId="77777777" w:rsidR="006E4E11" w:rsidRPr="009C00B4" w:rsidRDefault="006E4E11">
      <w:pPr>
        <w:framePr w:w="4400" w:h="2523" w:wrap="notBeside" w:vAnchor="page" w:hAnchor="page" w:x="6453" w:y="2445"/>
        <w:ind w:left="142"/>
      </w:pPr>
      <w:bookmarkStart w:id="0" w:name="_GoBack"/>
      <w:bookmarkEnd w:id="0"/>
    </w:p>
    <w:p w14:paraId="3B0C8CC0" w14:textId="409E939B" w:rsidR="006E4E11" w:rsidRPr="009C00B4" w:rsidRDefault="009C00B4" w:rsidP="009C00B4">
      <w:pPr>
        <w:pStyle w:val="RKrubrik"/>
        <w:pBdr>
          <w:bottom w:val="single" w:sz="4" w:space="1" w:color="000000"/>
        </w:pBdr>
        <w:spacing w:before="0" w:after="0"/>
      </w:pPr>
      <w:r>
        <w:t>Rådets möte (</w:t>
      </w:r>
      <w:r w:rsidRPr="009C00B4">
        <w:t>social-, jämställdhets- och arbetsmarknadsministrarnas möte</w:t>
      </w:r>
      <w:r>
        <w:t>) den 10 mars 2014</w:t>
      </w:r>
    </w:p>
    <w:p w14:paraId="6B8084A7" w14:textId="77777777" w:rsidR="006E4E11" w:rsidRPr="009C00B4" w:rsidRDefault="006E4E11">
      <w:pPr>
        <w:pStyle w:val="RKnormal"/>
      </w:pPr>
    </w:p>
    <w:p w14:paraId="6C52AA36" w14:textId="06FE2BB5" w:rsidR="004F01A4" w:rsidRPr="004F01A4" w:rsidRDefault="008E1C83" w:rsidP="008A2C22">
      <w:pPr>
        <w:pStyle w:val="Liststycke"/>
        <w:numPr>
          <w:ilvl w:val="0"/>
          <w:numId w:val="4"/>
        </w:numPr>
        <w:tabs>
          <w:tab w:val="num" w:pos="567"/>
        </w:tabs>
        <w:overflowPunct/>
        <w:autoSpaceDE/>
        <w:autoSpaceDN/>
        <w:adjustRightInd/>
        <w:spacing w:line="240" w:lineRule="auto"/>
        <w:ind w:left="0"/>
        <w:jc w:val="both"/>
        <w:textAlignment w:val="auto"/>
        <w:rPr>
          <w:b/>
          <w:caps/>
          <w:szCs w:val="24"/>
          <w:u w:val="single"/>
          <w:lang w:eastAsia="ar-SA"/>
        </w:rPr>
      </w:pPr>
      <w:r>
        <w:rPr>
          <w:b/>
          <w:szCs w:val="24"/>
          <w:lang w:eastAsia="ar-SA"/>
        </w:rPr>
        <w:t xml:space="preserve"> </w:t>
      </w:r>
      <w:r w:rsidR="004F01A4" w:rsidRPr="004F01A4">
        <w:rPr>
          <w:b/>
          <w:szCs w:val="24"/>
          <w:lang w:eastAsia="ar-SA"/>
        </w:rPr>
        <w:t>Godkännande av den preliminära dagordningen</w:t>
      </w:r>
    </w:p>
    <w:p w14:paraId="3A58C12B" w14:textId="77777777" w:rsidR="004F01A4" w:rsidRPr="004F01A4" w:rsidRDefault="004F01A4" w:rsidP="008A2C22">
      <w:pPr>
        <w:overflowPunct/>
        <w:autoSpaceDE/>
        <w:autoSpaceDN/>
        <w:adjustRightInd/>
        <w:spacing w:line="240" w:lineRule="auto"/>
        <w:jc w:val="both"/>
        <w:textAlignment w:val="auto"/>
        <w:rPr>
          <w:rFonts w:eastAsia="Calibri" w:cs="Arial"/>
          <w:color w:val="000000"/>
          <w:szCs w:val="24"/>
          <w:u w:val="single"/>
        </w:rPr>
      </w:pPr>
    </w:p>
    <w:p w14:paraId="79F76982" w14:textId="77777777" w:rsidR="004F01A4" w:rsidRPr="004F01A4" w:rsidRDefault="004F01A4" w:rsidP="008A2C22">
      <w:pPr>
        <w:overflowPunct/>
        <w:autoSpaceDE/>
        <w:autoSpaceDN/>
        <w:adjustRightInd/>
        <w:spacing w:line="240" w:lineRule="auto"/>
        <w:jc w:val="both"/>
        <w:textAlignment w:val="auto"/>
        <w:rPr>
          <w:b/>
          <w:bCs/>
          <w:szCs w:val="24"/>
          <w:u w:val="single"/>
        </w:rPr>
      </w:pPr>
      <w:r w:rsidRPr="004F01A4">
        <w:rPr>
          <w:b/>
          <w:bCs/>
          <w:szCs w:val="24"/>
          <w:u w:val="single"/>
        </w:rPr>
        <w:t>Lagstiftningsöverläggningar</w:t>
      </w:r>
    </w:p>
    <w:p w14:paraId="74E3D832" w14:textId="6F0D4719" w:rsidR="004F01A4" w:rsidRDefault="004F01A4" w:rsidP="008A2C22">
      <w:pPr>
        <w:overflowPunct/>
        <w:autoSpaceDE/>
        <w:autoSpaceDN/>
        <w:adjustRightInd/>
        <w:spacing w:line="240" w:lineRule="auto"/>
        <w:jc w:val="both"/>
        <w:textAlignment w:val="auto"/>
        <w:rPr>
          <w:b/>
          <w:bCs/>
          <w:szCs w:val="24"/>
        </w:rPr>
      </w:pPr>
      <w:r w:rsidRPr="004F01A4">
        <w:rPr>
          <w:b/>
          <w:bCs/>
          <w:szCs w:val="24"/>
        </w:rPr>
        <w:t>(offentlig överläggning i enlighet med artikel 16.8 i fördraget om Europeiska unionen)</w:t>
      </w:r>
    </w:p>
    <w:p w14:paraId="08AB084A" w14:textId="77777777" w:rsidR="008A2C22" w:rsidRPr="004F01A4" w:rsidRDefault="008A2C22" w:rsidP="008A2C22">
      <w:pPr>
        <w:overflowPunct/>
        <w:autoSpaceDE/>
        <w:autoSpaceDN/>
        <w:adjustRightInd/>
        <w:spacing w:line="240" w:lineRule="auto"/>
        <w:jc w:val="both"/>
        <w:textAlignment w:val="auto"/>
        <w:rPr>
          <w:b/>
          <w:bCs/>
          <w:szCs w:val="24"/>
        </w:rPr>
      </w:pPr>
    </w:p>
    <w:p w14:paraId="63E9FAEF" w14:textId="2F507533" w:rsidR="004F01A4" w:rsidRPr="004F01A4" w:rsidRDefault="004F01A4" w:rsidP="008A2C22">
      <w:pPr>
        <w:pStyle w:val="Liststycke"/>
        <w:numPr>
          <w:ilvl w:val="0"/>
          <w:numId w:val="4"/>
        </w:numPr>
        <w:tabs>
          <w:tab w:val="num" w:pos="567"/>
        </w:tabs>
        <w:overflowPunct/>
        <w:autoSpaceDE/>
        <w:autoSpaceDN/>
        <w:adjustRightInd/>
        <w:spacing w:line="240" w:lineRule="auto"/>
        <w:ind w:left="0"/>
        <w:jc w:val="both"/>
        <w:textAlignment w:val="auto"/>
        <w:rPr>
          <w:b/>
          <w:szCs w:val="24"/>
          <w:lang w:eastAsia="ar-SA"/>
        </w:rPr>
      </w:pPr>
      <w:r w:rsidRPr="004F01A4">
        <w:rPr>
          <w:b/>
          <w:szCs w:val="24"/>
          <w:lang w:eastAsia="ar-SA"/>
        </w:rPr>
        <w:t>(ev.) Godkännande av A-punktslistan</w:t>
      </w:r>
    </w:p>
    <w:p w14:paraId="6D9CB173" w14:textId="77777777" w:rsidR="004F01A4" w:rsidRPr="004F01A4" w:rsidRDefault="004F01A4" w:rsidP="008A2C22">
      <w:pPr>
        <w:tabs>
          <w:tab w:val="num" w:pos="567"/>
        </w:tabs>
        <w:overflowPunct/>
        <w:autoSpaceDE/>
        <w:autoSpaceDN/>
        <w:adjustRightInd/>
        <w:spacing w:line="240" w:lineRule="auto"/>
        <w:jc w:val="both"/>
        <w:textAlignment w:val="auto"/>
        <w:rPr>
          <w:b/>
          <w:szCs w:val="24"/>
          <w:lang w:eastAsia="ar-SA"/>
        </w:rPr>
      </w:pPr>
    </w:p>
    <w:p w14:paraId="2E5577DB" w14:textId="6AA5BE53" w:rsidR="004F01A4" w:rsidRPr="008A2C22" w:rsidRDefault="004F01A4" w:rsidP="008A2C22">
      <w:pPr>
        <w:pStyle w:val="Liststycke"/>
        <w:numPr>
          <w:ilvl w:val="0"/>
          <w:numId w:val="4"/>
        </w:numPr>
        <w:tabs>
          <w:tab w:val="num" w:pos="567"/>
        </w:tabs>
        <w:overflowPunct/>
        <w:autoSpaceDE/>
        <w:autoSpaceDN/>
        <w:adjustRightInd/>
        <w:spacing w:line="240" w:lineRule="auto"/>
        <w:jc w:val="both"/>
        <w:textAlignment w:val="auto"/>
        <w:rPr>
          <w:b/>
          <w:szCs w:val="24"/>
          <w:lang w:eastAsia="ar-SA"/>
        </w:rPr>
      </w:pPr>
      <w:r w:rsidRPr="008A2C22">
        <w:rPr>
          <w:b/>
          <w:szCs w:val="24"/>
          <w:lang w:eastAsia="ar-SA"/>
        </w:rPr>
        <w:t>Förslag till rådets beslut om ett socialt trepartstoppmöte för tillväxt och sysselsättning</w:t>
      </w:r>
    </w:p>
    <w:p w14:paraId="08F2EE1F" w14:textId="77777777" w:rsidR="008A2C22" w:rsidRPr="008A2C22" w:rsidRDefault="008A2C22" w:rsidP="008A2C22">
      <w:pPr>
        <w:tabs>
          <w:tab w:val="num" w:pos="567"/>
        </w:tabs>
        <w:overflowPunct/>
        <w:autoSpaceDE/>
        <w:autoSpaceDN/>
        <w:adjustRightInd/>
        <w:spacing w:line="240" w:lineRule="auto"/>
        <w:jc w:val="both"/>
        <w:textAlignment w:val="auto"/>
        <w:rPr>
          <w:b/>
          <w:szCs w:val="24"/>
          <w:lang w:eastAsia="ar-SA"/>
        </w:rPr>
      </w:pPr>
    </w:p>
    <w:p w14:paraId="52E197CE" w14:textId="4CD1F94A" w:rsidR="004F01A4" w:rsidRPr="004F01A4" w:rsidRDefault="004F01A4" w:rsidP="008A2C22">
      <w:pPr>
        <w:tabs>
          <w:tab w:val="num" w:pos="1134"/>
        </w:tabs>
        <w:overflowPunct/>
        <w:autoSpaceDE/>
        <w:autoSpaceDN/>
        <w:adjustRightInd/>
        <w:spacing w:line="240" w:lineRule="auto"/>
        <w:ind w:hanging="567"/>
        <w:jc w:val="both"/>
        <w:textAlignment w:val="auto"/>
        <w:rPr>
          <w:rFonts w:eastAsia="Calibri" w:cs="Arial"/>
          <w:i/>
          <w:szCs w:val="24"/>
        </w:rPr>
      </w:pPr>
      <w:r w:rsidRPr="004F01A4">
        <w:rPr>
          <w:rFonts w:eastAsia="Calibri"/>
          <w:i/>
          <w:szCs w:val="24"/>
        </w:rPr>
        <w:t xml:space="preserve">- </w:t>
      </w:r>
      <w:r w:rsidRPr="004F01A4">
        <w:rPr>
          <w:i/>
          <w:szCs w:val="24"/>
        </w:rPr>
        <w:t>Principöverenskommelse</w:t>
      </w:r>
    </w:p>
    <w:p w14:paraId="4026E331" w14:textId="77777777" w:rsidR="004F01A4" w:rsidRPr="004F01A4" w:rsidRDefault="004F01A4" w:rsidP="008A2C22">
      <w:pPr>
        <w:overflowPunct/>
        <w:autoSpaceDE/>
        <w:autoSpaceDN/>
        <w:adjustRightInd/>
        <w:spacing w:line="240" w:lineRule="auto"/>
        <w:jc w:val="both"/>
        <w:textAlignment w:val="auto"/>
        <w:rPr>
          <w:rFonts w:eastAsia="Calibri" w:cs="Arial"/>
          <w:szCs w:val="24"/>
          <w:u w:val="single"/>
        </w:rPr>
      </w:pPr>
    </w:p>
    <w:p w14:paraId="7DAB6AD5" w14:textId="77777777" w:rsidR="00B46834" w:rsidRDefault="00B46834" w:rsidP="008A2C22">
      <w:pPr>
        <w:tabs>
          <w:tab w:val="left" w:pos="2835"/>
        </w:tabs>
        <w:spacing w:line="240" w:lineRule="auto"/>
        <w:jc w:val="both"/>
        <w:rPr>
          <w:b/>
        </w:rPr>
      </w:pPr>
      <w:r w:rsidRPr="0079689F">
        <w:rPr>
          <w:b/>
        </w:rPr>
        <w:t>Dokument</w:t>
      </w:r>
    </w:p>
    <w:p w14:paraId="342E681D" w14:textId="77777777" w:rsidR="00B46834" w:rsidRDefault="00B46834" w:rsidP="008A2C22">
      <w:pPr>
        <w:tabs>
          <w:tab w:val="left" w:pos="2835"/>
        </w:tabs>
        <w:spacing w:line="240" w:lineRule="auto"/>
        <w:jc w:val="both"/>
      </w:pPr>
      <w:r>
        <w:t>5820/14</w:t>
      </w:r>
    </w:p>
    <w:p w14:paraId="735CE83D" w14:textId="77777777" w:rsidR="00B46834" w:rsidRPr="0079689F" w:rsidRDefault="00B46834" w:rsidP="008A2C22">
      <w:pPr>
        <w:tabs>
          <w:tab w:val="left" w:pos="2835"/>
        </w:tabs>
        <w:spacing w:line="240" w:lineRule="auto"/>
        <w:jc w:val="both"/>
        <w:rPr>
          <w:b/>
        </w:rPr>
      </w:pPr>
    </w:p>
    <w:p w14:paraId="4E4665D8" w14:textId="77777777" w:rsidR="00B46834" w:rsidRPr="0079689F" w:rsidRDefault="00B46834" w:rsidP="008A2C22">
      <w:pPr>
        <w:tabs>
          <w:tab w:val="left" w:pos="2835"/>
        </w:tabs>
        <w:spacing w:line="240" w:lineRule="auto"/>
        <w:jc w:val="both"/>
        <w:rPr>
          <w:b/>
        </w:rPr>
      </w:pPr>
      <w:r w:rsidRPr="0079689F">
        <w:rPr>
          <w:b/>
        </w:rPr>
        <w:t>Tidigare behandling</w:t>
      </w:r>
    </w:p>
    <w:p w14:paraId="7DBDE8B4" w14:textId="77777777" w:rsidR="00B46834" w:rsidRPr="0079689F" w:rsidRDefault="00B46834" w:rsidP="008A2C22">
      <w:pPr>
        <w:tabs>
          <w:tab w:val="left" w:pos="2835"/>
        </w:tabs>
        <w:spacing w:line="240" w:lineRule="auto"/>
        <w:jc w:val="both"/>
      </w:pPr>
      <w:r w:rsidRPr="0079689F">
        <w:t>Förslaget har inte tidigare behandlas i EUN. AU informerades den 28 januari 2014</w:t>
      </w:r>
      <w:r>
        <w:t>.</w:t>
      </w:r>
    </w:p>
    <w:p w14:paraId="79954E67" w14:textId="77777777" w:rsidR="00B46834" w:rsidRDefault="00B46834" w:rsidP="008A2C22">
      <w:pPr>
        <w:tabs>
          <w:tab w:val="left" w:pos="2835"/>
        </w:tabs>
        <w:spacing w:line="240" w:lineRule="auto"/>
        <w:jc w:val="both"/>
      </w:pPr>
    </w:p>
    <w:p w14:paraId="6FEDBFC6" w14:textId="77777777" w:rsidR="00B46834" w:rsidRPr="0079689F" w:rsidRDefault="00B46834" w:rsidP="008A2C22">
      <w:pPr>
        <w:tabs>
          <w:tab w:val="left" w:pos="2835"/>
        </w:tabs>
        <w:spacing w:line="240" w:lineRule="auto"/>
        <w:jc w:val="both"/>
        <w:rPr>
          <w:b/>
        </w:rPr>
      </w:pPr>
      <w:r w:rsidRPr="0079689F">
        <w:rPr>
          <w:b/>
        </w:rPr>
        <w:t>Ansvarigt statsråd</w:t>
      </w:r>
    </w:p>
    <w:p w14:paraId="0EE30099" w14:textId="77777777" w:rsidR="00B46834" w:rsidRDefault="00B46834" w:rsidP="008A2C22">
      <w:pPr>
        <w:tabs>
          <w:tab w:val="left" w:pos="2835"/>
        </w:tabs>
        <w:spacing w:line="240" w:lineRule="auto"/>
        <w:jc w:val="both"/>
      </w:pPr>
      <w:r>
        <w:t xml:space="preserve">Elisabeth Svantesson </w:t>
      </w:r>
    </w:p>
    <w:p w14:paraId="359AB630" w14:textId="77777777" w:rsidR="00B46834" w:rsidRPr="00EC4DC8" w:rsidRDefault="00B46834" w:rsidP="008A2C22">
      <w:pPr>
        <w:tabs>
          <w:tab w:val="left" w:pos="2835"/>
        </w:tabs>
        <w:spacing w:line="240" w:lineRule="auto"/>
        <w:jc w:val="both"/>
      </w:pPr>
    </w:p>
    <w:p w14:paraId="0B4C29A8" w14:textId="77777777" w:rsidR="00B46834" w:rsidRPr="00EC4DC8" w:rsidRDefault="00B46834" w:rsidP="008A2C22">
      <w:pPr>
        <w:tabs>
          <w:tab w:val="left" w:pos="2835"/>
        </w:tabs>
        <w:spacing w:line="240" w:lineRule="auto"/>
        <w:jc w:val="both"/>
        <w:rPr>
          <w:b/>
          <w:bCs/>
        </w:rPr>
      </w:pPr>
      <w:r w:rsidRPr="00EC4DC8">
        <w:rPr>
          <w:b/>
          <w:bCs/>
        </w:rPr>
        <w:t>Bakgrund</w:t>
      </w:r>
    </w:p>
    <w:p w14:paraId="03E6B9D2" w14:textId="77777777" w:rsidR="00B46834" w:rsidRDefault="00B46834" w:rsidP="008A2C22">
      <w:pPr>
        <w:tabs>
          <w:tab w:val="left" w:pos="2835"/>
        </w:tabs>
        <w:spacing w:line="240" w:lineRule="auto"/>
        <w:jc w:val="both"/>
      </w:pPr>
      <w:r>
        <w:t>De sociala trepartstoppmötena för tillväxt och sysselsättning har hållits i anslutning till Europeiska rådets möten sedan 1997 och är ett forum för dialog mellan EU-institutionerna på ordförandenivå och de europeiska arbetsmarknadsparterna (arbetsgivar- och arbetstagarorganisationerna) på högsta ledningsnivå.  I ett rådsbeslut från 2003 formaliserades denna praxis från 1997. Kommissionen presenterade den 31 oktober 2013 ett förslaget till nytt beslut, i syfte att anpassa 2003 års beslut till Lissabonfördragets betydande institutionella förändringar.</w:t>
      </w:r>
    </w:p>
    <w:p w14:paraId="45737213" w14:textId="77777777" w:rsidR="00B46834" w:rsidRDefault="00B46834" w:rsidP="008A2C22">
      <w:pPr>
        <w:tabs>
          <w:tab w:val="left" w:pos="2835"/>
        </w:tabs>
        <w:spacing w:line="240" w:lineRule="auto"/>
        <w:jc w:val="both"/>
      </w:pPr>
    </w:p>
    <w:p w14:paraId="151780F4" w14:textId="7B898931" w:rsidR="00B46834" w:rsidRDefault="00B46834" w:rsidP="008A2C22">
      <w:pPr>
        <w:tabs>
          <w:tab w:val="left" w:pos="2835"/>
        </w:tabs>
        <w:spacing w:line="240" w:lineRule="auto"/>
        <w:jc w:val="both"/>
      </w:pPr>
      <w:r>
        <w:t xml:space="preserve">Det slutliga förslaget återspeglar den praxis som gäller sedan Lissabonfördragets ikraftträdande. Förändringarna gäller framför allt hur rådet företräds vid trepartstoppmötena där bland annat Europeiska rådets ordförande nu skrivits in i beslutet. Förändringarna gäller även mötesfrekvensen, då trepartstoppmötet i praktiken äger rum två gånger per år, och det i föregående beslut står en gång per år. </w:t>
      </w:r>
    </w:p>
    <w:p w14:paraId="41BAD9D9" w14:textId="77777777" w:rsidR="00B46834" w:rsidRPr="00EC4DC8" w:rsidRDefault="00B46834" w:rsidP="008A2C22">
      <w:pPr>
        <w:tabs>
          <w:tab w:val="left" w:pos="2835"/>
        </w:tabs>
        <w:spacing w:line="240" w:lineRule="auto"/>
        <w:jc w:val="both"/>
      </w:pPr>
    </w:p>
    <w:p w14:paraId="38441F11" w14:textId="77777777" w:rsidR="00B46834" w:rsidRPr="00EC4DC8" w:rsidRDefault="00B46834" w:rsidP="008A2C22">
      <w:pPr>
        <w:tabs>
          <w:tab w:val="left" w:pos="2835"/>
        </w:tabs>
        <w:spacing w:line="240" w:lineRule="auto"/>
        <w:jc w:val="both"/>
        <w:rPr>
          <w:b/>
          <w:bCs/>
        </w:rPr>
      </w:pPr>
      <w:r w:rsidRPr="00EC4DC8">
        <w:rPr>
          <w:b/>
          <w:bCs/>
        </w:rPr>
        <w:t>Förslag till svensk ståndpunkt</w:t>
      </w:r>
    </w:p>
    <w:p w14:paraId="2868A2B9" w14:textId="77777777" w:rsidR="00B46834" w:rsidRDefault="00B46834" w:rsidP="008A2C22">
      <w:pPr>
        <w:tabs>
          <w:tab w:val="left" w:pos="2835"/>
        </w:tabs>
        <w:spacing w:line="240" w:lineRule="auto"/>
        <w:jc w:val="both"/>
      </w:pPr>
      <w:r>
        <w:t>Regeringen anser att d</w:t>
      </w:r>
      <w:r w:rsidRPr="0079689F">
        <w:t>e</w:t>
      </w:r>
      <w:r>
        <w:t>t sociala trepartstoppmötet</w:t>
      </w:r>
      <w:r w:rsidRPr="0079689F">
        <w:t xml:space="preserve"> är ett viktigt forum för att diskutera sociala frågor och sysselsättningsfrågor på högsta nivå före Europeiska rådets vår- och höstmöten. </w:t>
      </w:r>
    </w:p>
    <w:p w14:paraId="51375AFD" w14:textId="77777777" w:rsidR="00B46834" w:rsidRDefault="00B46834" w:rsidP="008A2C22">
      <w:pPr>
        <w:tabs>
          <w:tab w:val="left" w:pos="2835"/>
        </w:tabs>
        <w:spacing w:line="240" w:lineRule="auto"/>
        <w:jc w:val="both"/>
      </w:pPr>
    </w:p>
    <w:p w14:paraId="53AA7633" w14:textId="77777777" w:rsidR="00B46834" w:rsidRDefault="00B46834" w:rsidP="008A2C22">
      <w:pPr>
        <w:tabs>
          <w:tab w:val="left" w:pos="2835"/>
        </w:tabs>
        <w:spacing w:line="240" w:lineRule="auto"/>
        <w:jc w:val="both"/>
      </w:pPr>
      <w:r>
        <w:t xml:space="preserve">Mot bakgrund av detta, och av att beslutet är en teknisk revidering som anpassar beslutet till de senaste institutionella förändringarna, föreslår regeringen att Sverige vid rådsmötet ställer sig bakom överenskommelsen. </w:t>
      </w:r>
    </w:p>
    <w:p w14:paraId="2EE6AABD" w14:textId="77777777" w:rsidR="004F01A4" w:rsidRPr="004F01A4" w:rsidRDefault="004F01A4" w:rsidP="008A2C22">
      <w:pPr>
        <w:overflowPunct/>
        <w:autoSpaceDE/>
        <w:autoSpaceDN/>
        <w:adjustRightInd/>
        <w:spacing w:line="240" w:lineRule="auto"/>
        <w:jc w:val="both"/>
        <w:textAlignment w:val="auto"/>
        <w:rPr>
          <w:rFonts w:eastAsia="Calibri" w:cs="Arial"/>
          <w:szCs w:val="24"/>
          <w:u w:val="single"/>
        </w:rPr>
      </w:pPr>
    </w:p>
    <w:p w14:paraId="6230E9A1" w14:textId="77777777" w:rsidR="004F01A4" w:rsidRPr="004F01A4" w:rsidRDefault="004F01A4" w:rsidP="008A2C22">
      <w:pPr>
        <w:overflowPunct/>
        <w:autoSpaceDE/>
        <w:autoSpaceDN/>
        <w:adjustRightInd/>
        <w:spacing w:line="240" w:lineRule="auto"/>
        <w:jc w:val="both"/>
        <w:textAlignment w:val="auto"/>
        <w:rPr>
          <w:b/>
          <w:bCs/>
          <w:szCs w:val="24"/>
          <w:u w:val="single"/>
        </w:rPr>
      </w:pPr>
      <w:r w:rsidRPr="004F01A4">
        <w:rPr>
          <w:b/>
          <w:bCs/>
          <w:szCs w:val="24"/>
          <w:u w:val="single"/>
        </w:rPr>
        <w:t>Icke lagstiftande verksamhet</w:t>
      </w:r>
    </w:p>
    <w:p w14:paraId="389586EC" w14:textId="3E5C4B25" w:rsidR="004F01A4" w:rsidRPr="004F01A4" w:rsidRDefault="004F01A4" w:rsidP="008A2C22">
      <w:pPr>
        <w:overflowPunct/>
        <w:autoSpaceDE/>
        <w:autoSpaceDN/>
        <w:adjustRightInd/>
        <w:spacing w:line="240" w:lineRule="auto"/>
        <w:jc w:val="both"/>
        <w:textAlignment w:val="auto"/>
        <w:rPr>
          <w:b/>
          <w:bCs/>
          <w:szCs w:val="24"/>
        </w:rPr>
      </w:pPr>
      <w:r w:rsidRPr="004F01A4">
        <w:rPr>
          <w:b/>
          <w:bCs/>
          <w:szCs w:val="24"/>
        </w:rPr>
        <w:t>(offentlig debatt i enlighet med artikel 8.2 i rådets arbetsordning för punkterna 5–7)</w:t>
      </w:r>
    </w:p>
    <w:p w14:paraId="5B65D649" w14:textId="77777777" w:rsidR="004F01A4" w:rsidRPr="004F01A4" w:rsidRDefault="004F01A4" w:rsidP="008A2C22">
      <w:pPr>
        <w:overflowPunct/>
        <w:autoSpaceDE/>
        <w:autoSpaceDN/>
        <w:adjustRightInd/>
        <w:spacing w:line="240" w:lineRule="auto"/>
        <w:jc w:val="both"/>
        <w:textAlignment w:val="auto"/>
        <w:rPr>
          <w:rFonts w:eastAsia="Calibri" w:cs="Arial"/>
          <w:szCs w:val="24"/>
        </w:rPr>
      </w:pPr>
    </w:p>
    <w:p w14:paraId="6CDAA474" w14:textId="38C365CA" w:rsidR="004F01A4" w:rsidRPr="004F01A4" w:rsidRDefault="004F01A4" w:rsidP="008A2C22">
      <w:pPr>
        <w:pStyle w:val="Liststycke"/>
        <w:numPr>
          <w:ilvl w:val="0"/>
          <w:numId w:val="5"/>
        </w:numPr>
        <w:tabs>
          <w:tab w:val="num" w:pos="567"/>
        </w:tabs>
        <w:overflowPunct/>
        <w:autoSpaceDE/>
        <w:autoSpaceDN/>
        <w:adjustRightInd/>
        <w:spacing w:line="240" w:lineRule="auto"/>
        <w:ind w:left="0"/>
        <w:jc w:val="both"/>
        <w:textAlignment w:val="auto"/>
        <w:rPr>
          <w:b/>
          <w:szCs w:val="24"/>
          <w:lang w:eastAsia="ar-SA"/>
        </w:rPr>
      </w:pPr>
      <w:r w:rsidRPr="004F01A4">
        <w:rPr>
          <w:b/>
          <w:szCs w:val="24"/>
          <w:lang w:eastAsia="ar-SA"/>
        </w:rPr>
        <w:t>(ev.) Godkännande av A-punktslistan</w:t>
      </w:r>
    </w:p>
    <w:p w14:paraId="399A214E" w14:textId="77777777" w:rsidR="004F01A4" w:rsidRPr="004F01A4" w:rsidRDefault="004F01A4" w:rsidP="008A2C22">
      <w:pPr>
        <w:suppressAutoHyphens/>
        <w:overflowPunct/>
        <w:autoSpaceDE/>
        <w:autoSpaceDN/>
        <w:adjustRightInd/>
        <w:spacing w:line="240" w:lineRule="auto"/>
        <w:jc w:val="both"/>
        <w:textAlignment w:val="auto"/>
        <w:rPr>
          <w:rFonts w:eastAsia="Calibri" w:cs="Arial"/>
          <w:szCs w:val="24"/>
        </w:rPr>
      </w:pPr>
    </w:p>
    <w:p w14:paraId="44B3E0E7" w14:textId="1BE00165" w:rsidR="004F01A4" w:rsidRDefault="004F01A4" w:rsidP="008A2C22">
      <w:pPr>
        <w:pStyle w:val="Liststycke"/>
        <w:numPr>
          <w:ilvl w:val="0"/>
          <w:numId w:val="5"/>
        </w:numPr>
        <w:tabs>
          <w:tab w:val="num" w:pos="567"/>
        </w:tabs>
        <w:overflowPunct/>
        <w:autoSpaceDE/>
        <w:autoSpaceDN/>
        <w:adjustRightInd/>
        <w:spacing w:line="240" w:lineRule="auto"/>
        <w:ind w:left="0"/>
        <w:jc w:val="both"/>
        <w:textAlignment w:val="auto"/>
        <w:rPr>
          <w:b/>
          <w:szCs w:val="24"/>
          <w:lang w:eastAsia="ar-SA"/>
        </w:rPr>
      </w:pPr>
      <w:r w:rsidRPr="004F01A4">
        <w:rPr>
          <w:b/>
          <w:szCs w:val="24"/>
          <w:lang w:eastAsia="ar-SA"/>
        </w:rPr>
        <w:t>Förslag till rådets rekommendation om kvalitetskriterier för praktikprogram</w:t>
      </w:r>
    </w:p>
    <w:p w14:paraId="7081F94C" w14:textId="1BE49C7A" w:rsidR="008A2C22" w:rsidRPr="00B46834" w:rsidRDefault="008A2C22" w:rsidP="008A2C22">
      <w:pPr>
        <w:pStyle w:val="Liststycke"/>
        <w:rPr>
          <w:b/>
          <w:szCs w:val="24"/>
          <w:lang w:eastAsia="ar-SA"/>
        </w:rPr>
      </w:pPr>
    </w:p>
    <w:p w14:paraId="3B70144C" w14:textId="6E331B4F" w:rsidR="004F01A4" w:rsidRPr="004F01A4" w:rsidRDefault="004F01A4" w:rsidP="008A2C22">
      <w:pPr>
        <w:pStyle w:val="Liststycke"/>
        <w:numPr>
          <w:ilvl w:val="0"/>
          <w:numId w:val="6"/>
        </w:numPr>
        <w:tabs>
          <w:tab w:val="num" w:pos="1134"/>
        </w:tabs>
        <w:overflowPunct/>
        <w:autoSpaceDE/>
        <w:autoSpaceDN/>
        <w:adjustRightInd/>
        <w:spacing w:line="240" w:lineRule="auto"/>
        <w:ind w:left="0"/>
        <w:jc w:val="both"/>
        <w:textAlignment w:val="auto"/>
        <w:rPr>
          <w:rFonts w:eastAsia="Calibri"/>
          <w:i/>
          <w:szCs w:val="24"/>
        </w:rPr>
      </w:pPr>
      <w:r w:rsidRPr="004F01A4">
        <w:rPr>
          <w:rFonts w:eastAsia="Calibri"/>
          <w:i/>
          <w:szCs w:val="24"/>
        </w:rPr>
        <w:t>Antagande</w:t>
      </w:r>
    </w:p>
    <w:p w14:paraId="306643F4" w14:textId="07E6AB31" w:rsidR="009F0BBE" w:rsidRDefault="009F0BBE" w:rsidP="008A2C22">
      <w:pPr>
        <w:suppressAutoHyphens/>
        <w:overflowPunct/>
        <w:autoSpaceDE/>
        <w:autoSpaceDN/>
        <w:adjustRightInd/>
        <w:spacing w:line="240" w:lineRule="auto"/>
        <w:jc w:val="both"/>
        <w:textAlignment w:val="auto"/>
        <w:rPr>
          <w:rFonts w:ascii="Times New Roman" w:eastAsia="Calibri" w:hAnsi="Times New Roman" w:cs="Arial"/>
          <w:szCs w:val="24"/>
        </w:rPr>
      </w:pPr>
    </w:p>
    <w:p w14:paraId="79E601F9" w14:textId="6EB0B6E8" w:rsidR="009F0BBE" w:rsidRPr="009F0BBE" w:rsidRDefault="009F0BBE" w:rsidP="008A2C22">
      <w:pPr>
        <w:suppressAutoHyphens/>
        <w:overflowPunct/>
        <w:autoSpaceDE/>
        <w:autoSpaceDN/>
        <w:adjustRightInd/>
        <w:spacing w:line="240" w:lineRule="auto"/>
        <w:jc w:val="both"/>
        <w:textAlignment w:val="auto"/>
        <w:rPr>
          <w:rFonts w:eastAsia="Calibri" w:cs="Arial"/>
          <w:b/>
          <w:szCs w:val="24"/>
        </w:rPr>
      </w:pPr>
      <w:r w:rsidRPr="009F0BBE">
        <w:rPr>
          <w:rFonts w:eastAsia="Calibri" w:cs="Arial"/>
          <w:b/>
          <w:szCs w:val="24"/>
        </w:rPr>
        <w:t>Dokument</w:t>
      </w:r>
    </w:p>
    <w:p w14:paraId="2D2B3C30" w14:textId="37C34DDB" w:rsidR="009F0BBE" w:rsidRDefault="009F0BBE" w:rsidP="008A2C22">
      <w:pPr>
        <w:suppressAutoHyphens/>
        <w:overflowPunct/>
        <w:autoSpaceDE/>
        <w:autoSpaceDN/>
        <w:adjustRightInd/>
        <w:spacing w:line="240" w:lineRule="auto"/>
        <w:jc w:val="both"/>
        <w:textAlignment w:val="auto"/>
        <w:rPr>
          <w:rFonts w:eastAsia="Calibri" w:cs="Arial"/>
          <w:szCs w:val="24"/>
        </w:rPr>
      </w:pPr>
      <w:r w:rsidRPr="009F0BBE">
        <w:rPr>
          <w:rFonts w:eastAsia="Calibri" w:cs="Arial"/>
          <w:szCs w:val="24"/>
        </w:rPr>
        <w:t>06719/14</w:t>
      </w:r>
    </w:p>
    <w:p w14:paraId="39B7C39D" w14:textId="77777777" w:rsidR="00B00BB8" w:rsidRPr="008B7B84" w:rsidRDefault="00B00BB8" w:rsidP="008A2C22">
      <w:pPr>
        <w:suppressAutoHyphens/>
        <w:overflowPunct/>
        <w:autoSpaceDE/>
        <w:autoSpaceDN/>
        <w:adjustRightInd/>
        <w:spacing w:line="240" w:lineRule="auto"/>
        <w:jc w:val="both"/>
        <w:textAlignment w:val="auto"/>
        <w:rPr>
          <w:rFonts w:eastAsia="Calibri" w:cs="Arial"/>
          <w:szCs w:val="24"/>
        </w:rPr>
      </w:pPr>
    </w:p>
    <w:p w14:paraId="20DE11B9" w14:textId="77777777" w:rsidR="009203C7" w:rsidRPr="00B25E97" w:rsidRDefault="009203C7" w:rsidP="008A2C22">
      <w:pPr>
        <w:pStyle w:val="RKnormal"/>
        <w:spacing w:line="240" w:lineRule="auto"/>
        <w:jc w:val="both"/>
        <w:rPr>
          <w:b/>
        </w:rPr>
      </w:pPr>
      <w:r w:rsidRPr="00B25E97">
        <w:rPr>
          <w:b/>
        </w:rPr>
        <w:t xml:space="preserve">Tidigare behandling </w:t>
      </w:r>
    </w:p>
    <w:p w14:paraId="025AB376" w14:textId="77777777" w:rsidR="009203C7" w:rsidRPr="00B25E97" w:rsidRDefault="009203C7" w:rsidP="008A2C22">
      <w:pPr>
        <w:pStyle w:val="RKnormal"/>
        <w:spacing w:line="240" w:lineRule="auto"/>
        <w:jc w:val="both"/>
      </w:pPr>
      <w:r w:rsidRPr="00674572">
        <w:t>Har inte behandlats i EU-nämnden tidigare</w:t>
      </w:r>
      <w:r>
        <w:t xml:space="preserve">. Överläggning med arbetsmarknadsutskottet ägde rum den 28 januari 2014. </w:t>
      </w:r>
    </w:p>
    <w:p w14:paraId="6CA373C1" w14:textId="77777777" w:rsidR="009203C7" w:rsidRPr="00B25E97" w:rsidRDefault="009203C7" w:rsidP="008A2C22">
      <w:pPr>
        <w:pStyle w:val="RKnormal"/>
        <w:spacing w:line="240" w:lineRule="auto"/>
        <w:jc w:val="both"/>
      </w:pPr>
    </w:p>
    <w:p w14:paraId="559CB4AA" w14:textId="77777777" w:rsidR="009203C7" w:rsidRPr="00B25E97" w:rsidRDefault="009203C7" w:rsidP="008A2C22">
      <w:pPr>
        <w:pStyle w:val="RKnormal"/>
        <w:spacing w:line="240" w:lineRule="auto"/>
        <w:jc w:val="both"/>
        <w:rPr>
          <w:b/>
        </w:rPr>
      </w:pPr>
      <w:r w:rsidRPr="00B25E97">
        <w:rPr>
          <w:b/>
        </w:rPr>
        <w:t>Ansvarigt statsråd</w:t>
      </w:r>
    </w:p>
    <w:p w14:paraId="77CBD0C5" w14:textId="77777777" w:rsidR="009203C7" w:rsidRPr="00B25E97" w:rsidRDefault="009203C7" w:rsidP="008A2C22">
      <w:pPr>
        <w:pStyle w:val="RKnormal"/>
        <w:spacing w:line="240" w:lineRule="auto"/>
        <w:jc w:val="both"/>
      </w:pPr>
      <w:r w:rsidRPr="00B25E97">
        <w:t>Elisabeth Svantesson</w:t>
      </w:r>
    </w:p>
    <w:p w14:paraId="61150ECC" w14:textId="77777777" w:rsidR="009203C7" w:rsidRPr="00B25E97" w:rsidRDefault="009203C7" w:rsidP="008A2C22">
      <w:pPr>
        <w:pStyle w:val="RKnormal"/>
        <w:spacing w:line="240" w:lineRule="auto"/>
        <w:jc w:val="both"/>
      </w:pPr>
    </w:p>
    <w:p w14:paraId="7FE5A443" w14:textId="77777777" w:rsidR="009203C7" w:rsidRPr="00B25E97" w:rsidRDefault="009203C7" w:rsidP="008A2C22">
      <w:pPr>
        <w:pStyle w:val="RKnormal"/>
        <w:spacing w:line="240" w:lineRule="auto"/>
        <w:jc w:val="both"/>
        <w:rPr>
          <w:b/>
          <w:bCs/>
        </w:rPr>
      </w:pPr>
      <w:r w:rsidRPr="00B25E97">
        <w:rPr>
          <w:b/>
          <w:bCs/>
        </w:rPr>
        <w:t>Bakgrund</w:t>
      </w:r>
    </w:p>
    <w:p w14:paraId="4884FEB7" w14:textId="77777777" w:rsidR="00323FB0" w:rsidRDefault="009203C7" w:rsidP="008A2C22">
      <w:pPr>
        <w:pStyle w:val="RKnormal"/>
        <w:spacing w:line="240" w:lineRule="auto"/>
        <w:jc w:val="both"/>
      </w:pPr>
      <w:r>
        <w:t xml:space="preserve">Den 4 december 2013 presenterade Europeiska kommissionen ett förslag till rådets rekommendation om kvalitetskriterier för praktikprogram. </w:t>
      </w:r>
      <w:r w:rsidRPr="00B6262C">
        <w:t>Syftet med förslaget är att öka tillgången på praktikplatser av hög kvalitet, för att öka ungdomars möjlighet att få ett arbete.</w:t>
      </w:r>
      <w:r>
        <w:t xml:space="preserve"> </w:t>
      </w:r>
    </w:p>
    <w:p w14:paraId="27DB9DB8" w14:textId="312C96E3" w:rsidR="009203C7" w:rsidRDefault="009203C7" w:rsidP="008A2C22">
      <w:pPr>
        <w:pStyle w:val="RKnormal"/>
        <w:spacing w:line="240" w:lineRule="auto"/>
        <w:jc w:val="both"/>
      </w:pPr>
      <w:r w:rsidRPr="00B6262C">
        <w:t>Enligt kommissionen syftar även förslaget till att underlätta ungdomars rörlighet inom EU.</w:t>
      </w:r>
      <w:r>
        <w:t xml:space="preserve"> Förslaget har behandlats i </w:t>
      </w:r>
      <w:r>
        <w:lastRenderedPageBreak/>
        <w:t xml:space="preserve">rådsarbetsgruppen för sociala frågor från december 2013 till februari 2014. </w:t>
      </w:r>
    </w:p>
    <w:p w14:paraId="0ABF087A" w14:textId="77777777" w:rsidR="00415ED3" w:rsidRDefault="00415ED3" w:rsidP="008A2C22">
      <w:pPr>
        <w:pStyle w:val="RKnormal"/>
        <w:spacing w:line="240" w:lineRule="auto"/>
        <w:jc w:val="both"/>
      </w:pPr>
    </w:p>
    <w:p w14:paraId="2F3E6D98" w14:textId="77777777" w:rsidR="009203C7" w:rsidRDefault="009203C7" w:rsidP="008A2C22">
      <w:pPr>
        <w:pStyle w:val="RKnormal"/>
        <w:spacing w:line="240" w:lineRule="auto"/>
        <w:jc w:val="both"/>
      </w:pPr>
    </w:p>
    <w:p w14:paraId="08FF1A38" w14:textId="77777777" w:rsidR="009203C7" w:rsidRDefault="009203C7" w:rsidP="008A2C22">
      <w:pPr>
        <w:pStyle w:val="RKnormal"/>
        <w:spacing w:line="240" w:lineRule="auto"/>
        <w:jc w:val="both"/>
        <w:rPr>
          <w:b/>
          <w:bCs/>
        </w:rPr>
      </w:pPr>
      <w:r>
        <w:rPr>
          <w:b/>
          <w:bCs/>
        </w:rPr>
        <w:t>Förslag till svensk ståndpunkt</w:t>
      </w:r>
    </w:p>
    <w:p w14:paraId="3D9D7A16" w14:textId="77777777" w:rsidR="009203C7" w:rsidRPr="007A01FD" w:rsidRDefault="009203C7" w:rsidP="008A2C22">
      <w:pPr>
        <w:pStyle w:val="RKnormal"/>
        <w:spacing w:line="240" w:lineRule="auto"/>
        <w:jc w:val="both"/>
        <w:rPr>
          <w:bCs/>
        </w:rPr>
      </w:pPr>
      <w:r w:rsidRPr="007A01FD">
        <w:rPr>
          <w:bCs/>
        </w:rPr>
        <w:t xml:space="preserve">Sverige delar kommissionens analys att praktik kan vara ett sätt att underlätta för unga att komma in på arbetsmarknaden. Användandet av praktik bör uppmuntras. </w:t>
      </w:r>
    </w:p>
    <w:p w14:paraId="5D616A1E" w14:textId="77777777" w:rsidR="009203C7" w:rsidRPr="007A01FD" w:rsidRDefault="009203C7" w:rsidP="008A2C22">
      <w:pPr>
        <w:pStyle w:val="RKnormal"/>
        <w:spacing w:line="240" w:lineRule="auto"/>
        <w:jc w:val="both"/>
        <w:rPr>
          <w:bCs/>
        </w:rPr>
      </w:pPr>
    </w:p>
    <w:p w14:paraId="7D30EFB7" w14:textId="77777777" w:rsidR="009203C7" w:rsidRPr="007A01FD" w:rsidRDefault="009203C7" w:rsidP="008A2C22">
      <w:pPr>
        <w:pStyle w:val="RKnormal"/>
        <w:spacing w:line="240" w:lineRule="auto"/>
        <w:jc w:val="both"/>
        <w:rPr>
          <w:bCs/>
        </w:rPr>
      </w:pPr>
      <w:r w:rsidRPr="007A01FD">
        <w:rPr>
          <w:bCs/>
        </w:rPr>
        <w:t xml:space="preserve">Sverige </w:t>
      </w:r>
      <w:r>
        <w:rPr>
          <w:bCs/>
        </w:rPr>
        <w:t>ansåg dock inledningsvis att kommissionens förslag var</w:t>
      </w:r>
      <w:r w:rsidRPr="007A01FD">
        <w:rPr>
          <w:bCs/>
        </w:rPr>
        <w:t xml:space="preserve"> alltför långtgående och ställ</w:t>
      </w:r>
      <w:r>
        <w:rPr>
          <w:bCs/>
        </w:rPr>
        <w:t>de</w:t>
      </w:r>
      <w:r w:rsidRPr="007A01FD">
        <w:rPr>
          <w:bCs/>
        </w:rPr>
        <w:t xml:space="preserve"> sig tveksam till förslagets rättsliga förutsättningar</w:t>
      </w:r>
      <w:r>
        <w:rPr>
          <w:bCs/>
        </w:rPr>
        <w:t xml:space="preserve"> – valet av rättslig grund och förenlighet med subsidiaritets- och proportionalitetsprinciperna</w:t>
      </w:r>
      <w:r w:rsidRPr="007A01FD">
        <w:rPr>
          <w:bCs/>
        </w:rPr>
        <w:t xml:space="preserve">. Mot bakgrund av att </w:t>
      </w:r>
      <w:r>
        <w:rPr>
          <w:bCs/>
        </w:rPr>
        <w:t>rådsrekommendationen</w:t>
      </w:r>
      <w:r w:rsidRPr="007A01FD">
        <w:rPr>
          <w:bCs/>
        </w:rPr>
        <w:t xml:space="preserve"> </w:t>
      </w:r>
      <w:r>
        <w:rPr>
          <w:bCs/>
        </w:rPr>
        <w:t xml:space="preserve">nu </w:t>
      </w:r>
      <w:r w:rsidRPr="007A01FD">
        <w:rPr>
          <w:bCs/>
        </w:rPr>
        <w:t>gjorts mer allmänt hålle</w:t>
      </w:r>
      <w:r>
        <w:rPr>
          <w:bCs/>
        </w:rPr>
        <w:t>n</w:t>
      </w:r>
      <w:r w:rsidRPr="007A01FD">
        <w:rPr>
          <w:bCs/>
        </w:rPr>
        <w:t xml:space="preserve"> och nu tar större hänsyn till olikheterna i medlemsstaterna när det gäller reglering av praktik, föreslår regeringen att Sverige kan ställa sig bakom </w:t>
      </w:r>
      <w:r>
        <w:rPr>
          <w:bCs/>
        </w:rPr>
        <w:t xml:space="preserve">att rådsrekommendationen antas. </w:t>
      </w:r>
      <w:r w:rsidRPr="007A01FD">
        <w:rPr>
          <w:bCs/>
        </w:rPr>
        <w:t xml:space="preserve"> </w:t>
      </w:r>
    </w:p>
    <w:p w14:paraId="5969321F" w14:textId="77777777" w:rsidR="009203C7" w:rsidRDefault="009203C7" w:rsidP="008A2C22">
      <w:pPr>
        <w:pStyle w:val="RKnormal"/>
        <w:spacing w:line="240" w:lineRule="auto"/>
        <w:jc w:val="both"/>
        <w:rPr>
          <w:bCs/>
        </w:rPr>
      </w:pPr>
    </w:p>
    <w:p w14:paraId="33B4A5A8" w14:textId="77777777" w:rsidR="009203C7" w:rsidRPr="00B6262C" w:rsidRDefault="009203C7" w:rsidP="008A2C22">
      <w:pPr>
        <w:pStyle w:val="RKnormal"/>
        <w:spacing w:line="240" w:lineRule="auto"/>
        <w:jc w:val="both"/>
        <w:rPr>
          <w:bCs/>
          <w:i/>
        </w:rPr>
      </w:pPr>
      <w:r w:rsidRPr="00B6262C">
        <w:rPr>
          <w:bCs/>
          <w:i/>
        </w:rPr>
        <w:t xml:space="preserve">Se även rådspromemoria för dp 5. </w:t>
      </w:r>
    </w:p>
    <w:p w14:paraId="6A4A35CA" w14:textId="77777777" w:rsidR="00323FB0" w:rsidRPr="008B7B84" w:rsidRDefault="00323FB0" w:rsidP="008A2C22">
      <w:pPr>
        <w:suppressAutoHyphens/>
        <w:overflowPunct/>
        <w:autoSpaceDE/>
        <w:autoSpaceDN/>
        <w:adjustRightInd/>
        <w:spacing w:line="240" w:lineRule="auto"/>
        <w:jc w:val="both"/>
        <w:textAlignment w:val="auto"/>
        <w:rPr>
          <w:rFonts w:eastAsia="Calibri" w:cs="Arial"/>
          <w:szCs w:val="24"/>
        </w:rPr>
      </w:pPr>
    </w:p>
    <w:p w14:paraId="5567E1E3" w14:textId="77777777" w:rsidR="008B7B84" w:rsidRPr="008A2C22" w:rsidRDefault="008B7B84" w:rsidP="008A2C22">
      <w:pPr>
        <w:numPr>
          <w:ilvl w:val="0"/>
          <w:numId w:val="10"/>
        </w:numPr>
        <w:overflowPunct/>
        <w:autoSpaceDE/>
        <w:autoSpaceDN/>
        <w:adjustRightInd/>
        <w:spacing w:line="240" w:lineRule="auto"/>
        <w:ind w:left="0"/>
        <w:jc w:val="both"/>
        <w:textAlignment w:val="auto"/>
        <w:rPr>
          <w:b/>
          <w:szCs w:val="24"/>
          <w:lang w:eastAsia="ar-SA"/>
        </w:rPr>
      </w:pPr>
      <w:r w:rsidRPr="008A2C22">
        <w:rPr>
          <w:b/>
          <w:szCs w:val="24"/>
          <w:lang w:eastAsia="ar-SA"/>
        </w:rPr>
        <w:t>Den europeiska planeringsterminen 2014: Bidrag till Europeiska rådet den 20–21 mars 2014</w:t>
      </w:r>
    </w:p>
    <w:p w14:paraId="70B16F6E" w14:textId="77777777" w:rsidR="008A2C22" w:rsidRPr="008B7B84" w:rsidRDefault="008A2C22" w:rsidP="008A2C22">
      <w:pPr>
        <w:overflowPunct/>
        <w:autoSpaceDE/>
        <w:autoSpaceDN/>
        <w:adjustRightInd/>
        <w:spacing w:line="240" w:lineRule="auto"/>
        <w:jc w:val="both"/>
        <w:textAlignment w:val="auto"/>
        <w:rPr>
          <w:b/>
          <w:szCs w:val="24"/>
          <w:u w:val="single"/>
          <w:lang w:eastAsia="ar-SA"/>
        </w:rPr>
      </w:pPr>
    </w:p>
    <w:p w14:paraId="0D51A426" w14:textId="57F97EFF" w:rsidR="008B7B84" w:rsidRPr="008B7B84" w:rsidRDefault="008B7B84" w:rsidP="008A2C22">
      <w:pPr>
        <w:pStyle w:val="Liststycke"/>
        <w:numPr>
          <w:ilvl w:val="0"/>
          <w:numId w:val="6"/>
        </w:numPr>
        <w:tabs>
          <w:tab w:val="num" w:pos="927"/>
        </w:tabs>
        <w:overflowPunct/>
        <w:autoSpaceDE/>
        <w:autoSpaceDN/>
        <w:adjustRightInd/>
        <w:spacing w:line="240" w:lineRule="auto"/>
        <w:ind w:left="0"/>
        <w:jc w:val="both"/>
        <w:textAlignment w:val="auto"/>
        <w:rPr>
          <w:rFonts w:eastAsia="Calibri"/>
          <w:i/>
          <w:szCs w:val="24"/>
        </w:rPr>
      </w:pPr>
      <w:r w:rsidRPr="008B7B84">
        <w:rPr>
          <w:rFonts w:eastAsia="Calibri"/>
          <w:i/>
          <w:szCs w:val="24"/>
        </w:rPr>
        <w:t>Riktlinjedebatt</w:t>
      </w:r>
    </w:p>
    <w:p w14:paraId="101301C0" w14:textId="77777777" w:rsidR="008B7B84" w:rsidRPr="008B7B84" w:rsidRDefault="008B7B84" w:rsidP="008A2C22">
      <w:pPr>
        <w:tabs>
          <w:tab w:val="left" w:pos="709"/>
          <w:tab w:val="left" w:pos="2835"/>
        </w:tabs>
        <w:spacing w:line="240" w:lineRule="auto"/>
        <w:jc w:val="both"/>
        <w:rPr>
          <w:b/>
          <w:szCs w:val="24"/>
        </w:rPr>
      </w:pPr>
    </w:p>
    <w:p w14:paraId="4436E237" w14:textId="77777777" w:rsidR="008B7B84" w:rsidRPr="008B7B84" w:rsidRDefault="008B7B84" w:rsidP="008A2C22">
      <w:pPr>
        <w:tabs>
          <w:tab w:val="left" w:pos="709"/>
          <w:tab w:val="left" w:pos="2835"/>
        </w:tabs>
        <w:spacing w:line="240" w:lineRule="auto"/>
        <w:jc w:val="both"/>
        <w:rPr>
          <w:b/>
          <w:szCs w:val="24"/>
        </w:rPr>
      </w:pPr>
      <w:r w:rsidRPr="008B7B84">
        <w:rPr>
          <w:b/>
          <w:szCs w:val="24"/>
        </w:rPr>
        <w:t>Dokument</w:t>
      </w:r>
    </w:p>
    <w:p w14:paraId="08912C0E" w14:textId="77777777" w:rsidR="008B7B84" w:rsidRPr="00233D87" w:rsidRDefault="008B7B84" w:rsidP="008A2C22">
      <w:pPr>
        <w:overflowPunct/>
        <w:autoSpaceDE/>
        <w:autoSpaceDN/>
        <w:adjustRightInd/>
        <w:spacing w:line="240" w:lineRule="auto"/>
        <w:jc w:val="both"/>
        <w:textAlignment w:val="auto"/>
        <w:rPr>
          <w:color w:val="000000"/>
          <w:lang w:val="en-GB" w:eastAsia="fr-BE"/>
        </w:rPr>
      </w:pPr>
      <w:r w:rsidRPr="00233D87">
        <w:rPr>
          <w:szCs w:val="24"/>
          <w:lang w:val="en-GB" w:eastAsia="fr-BE"/>
        </w:rPr>
        <w:t>6585</w:t>
      </w:r>
      <w:r w:rsidRPr="00233D87">
        <w:rPr>
          <w:color w:val="000000"/>
          <w:lang w:val="en-GB" w:eastAsia="fr-BE"/>
        </w:rPr>
        <w:t>/14 SOC 126 EMPL 24 ECOFIN 151 EDUC 57 POLGEN 23</w:t>
      </w:r>
    </w:p>
    <w:p w14:paraId="5C1CDB2D" w14:textId="77777777" w:rsidR="008B7B84" w:rsidRPr="00046C8F" w:rsidRDefault="008B7B84" w:rsidP="008A2C22">
      <w:pPr>
        <w:tabs>
          <w:tab w:val="left" w:pos="709"/>
          <w:tab w:val="left" w:pos="2835"/>
        </w:tabs>
        <w:spacing w:line="240" w:lineRule="auto"/>
        <w:jc w:val="both"/>
        <w:rPr>
          <w:szCs w:val="24"/>
          <w:lang w:val="en-US"/>
        </w:rPr>
      </w:pPr>
    </w:p>
    <w:p w14:paraId="5A112516" w14:textId="77777777" w:rsidR="008B7B84" w:rsidRPr="008B7B84" w:rsidRDefault="008B7B84" w:rsidP="008A2C22">
      <w:pPr>
        <w:tabs>
          <w:tab w:val="left" w:pos="709"/>
          <w:tab w:val="left" w:pos="2835"/>
        </w:tabs>
        <w:spacing w:line="240" w:lineRule="auto"/>
        <w:jc w:val="both"/>
        <w:rPr>
          <w:b/>
          <w:szCs w:val="24"/>
        </w:rPr>
      </w:pPr>
      <w:r w:rsidRPr="008B7B84">
        <w:rPr>
          <w:b/>
          <w:szCs w:val="24"/>
        </w:rPr>
        <w:t xml:space="preserve">Tidigare behandling </w:t>
      </w:r>
    </w:p>
    <w:p w14:paraId="5EC8B1BB" w14:textId="77777777" w:rsidR="008B7B84" w:rsidRPr="008B7B84" w:rsidRDefault="008B7B84" w:rsidP="008A2C22">
      <w:pPr>
        <w:tabs>
          <w:tab w:val="left" w:pos="709"/>
          <w:tab w:val="left" w:pos="2835"/>
        </w:tabs>
        <w:spacing w:line="240" w:lineRule="auto"/>
        <w:jc w:val="both"/>
        <w:rPr>
          <w:szCs w:val="24"/>
        </w:rPr>
      </w:pPr>
      <w:r w:rsidRPr="008B7B84">
        <w:rPr>
          <w:szCs w:val="24"/>
        </w:rPr>
        <w:t>Har inte tidigare behandlats i nämnden.</w:t>
      </w:r>
    </w:p>
    <w:p w14:paraId="54572C9F" w14:textId="77777777" w:rsidR="008B7B84" w:rsidRPr="008B7B84" w:rsidRDefault="008B7B84" w:rsidP="008A2C22">
      <w:pPr>
        <w:tabs>
          <w:tab w:val="left" w:pos="709"/>
          <w:tab w:val="left" w:pos="2835"/>
        </w:tabs>
        <w:spacing w:line="240" w:lineRule="auto"/>
        <w:jc w:val="both"/>
        <w:rPr>
          <w:szCs w:val="24"/>
        </w:rPr>
      </w:pPr>
    </w:p>
    <w:p w14:paraId="2F57B9DD" w14:textId="77777777" w:rsidR="008B7B84" w:rsidRPr="008B7B84" w:rsidRDefault="008B7B84" w:rsidP="008A2C22">
      <w:pPr>
        <w:tabs>
          <w:tab w:val="left" w:pos="709"/>
          <w:tab w:val="left" w:pos="2835"/>
        </w:tabs>
        <w:spacing w:line="240" w:lineRule="auto"/>
        <w:jc w:val="both"/>
        <w:rPr>
          <w:b/>
          <w:szCs w:val="24"/>
        </w:rPr>
      </w:pPr>
      <w:r w:rsidRPr="008B7B84">
        <w:rPr>
          <w:b/>
          <w:szCs w:val="24"/>
        </w:rPr>
        <w:t>Ansvarigt statsråd</w:t>
      </w:r>
    </w:p>
    <w:p w14:paraId="53820E8D" w14:textId="77777777" w:rsidR="008B7B84" w:rsidRPr="008B7B84" w:rsidRDefault="008B7B84" w:rsidP="008A2C22">
      <w:pPr>
        <w:tabs>
          <w:tab w:val="left" w:pos="709"/>
          <w:tab w:val="left" w:pos="2835"/>
        </w:tabs>
        <w:spacing w:line="240" w:lineRule="auto"/>
        <w:jc w:val="both"/>
        <w:rPr>
          <w:szCs w:val="24"/>
        </w:rPr>
      </w:pPr>
      <w:r w:rsidRPr="008B7B84">
        <w:rPr>
          <w:szCs w:val="24"/>
        </w:rPr>
        <w:t>Elisabeth Svantesson</w:t>
      </w:r>
    </w:p>
    <w:p w14:paraId="3F752B10" w14:textId="77777777" w:rsidR="008B7B84" w:rsidRPr="008B7B84" w:rsidRDefault="008B7B84" w:rsidP="008A2C22">
      <w:pPr>
        <w:tabs>
          <w:tab w:val="left" w:pos="709"/>
          <w:tab w:val="left" w:pos="2835"/>
        </w:tabs>
        <w:spacing w:line="240" w:lineRule="auto"/>
        <w:jc w:val="both"/>
        <w:rPr>
          <w:szCs w:val="24"/>
        </w:rPr>
      </w:pPr>
    </w:p>
    <w:p w14:paraId="0D01D79D" w14:textId="77777777" w:rsidR="008B7B84" w:rsidRPr="008B7B84" w:rsidRDefault="008B7B84" w:rsidP="008A2C22">
      <w:pPr>
        <w:tabs>
          <w:tab w:val="left" w:pos="709"/>
          <w:tab w:val="left" w:pos="2835"/>
        </w:tabs>
        <w:spacing w:line="240" w:lineRule="auto"/>
        <w:jc w:val="both"/>
        <w:rPr>
          <w:b/>
          <w:szCs w:val="24"/>
        </w:rPr>
      </w:pPr>
      <w:r w:rsidRPr="008B7B84">
        <w:rPr>
          <w:b/>
          <w:szCs w:val="24"/>
        </w:rPr>
        <w:t>Bakgrund</w:t>
      </w:r>
    </w:p>
    <w:p w14:paraId="1AB94A80" w14:textId="77777777" w:rsidR="008B7B84" w:rsidRPr="008B7B84" w:rsidRDefault="008B7B84" w:rsidP="008A2C22">
      <w:pPr>
        <w:tabs>
          <w:tab w:val="left" w:pos="709"/>
          <w:tab w:val="left" w:pos="2835"/>
        </w:tabs>
        <w:spacing w:line="240" w:lineRule="auto"/>
        <w:jc w:val="both"/>
        <w:rPr>
          <w:szCs w:val="24"/>
        </w:rPr>
      </w:pPr>
      <w:r w:rsidRPr="008B7B84">
        <w:rPr>
          <w:szCs w:val="24"/>
        </w:rPr>
        <w:t xml:space="preserve">Under denna dagordningspunkt väntas diskussion föras kring sysselsättnings- och socialpolitiska prioriteringar inom ramen för den Europeiska terminen. Diskussionen väntas sedvanligt ta sin utgångspunkt i de underlag som presenteras i underpunkterna till punkten 6. </w:t>
      </w:r>
    </w:p>
    <w:p w14:paraId="516BC746" w14:textId="77777777" w:rsidR="008B7B84" w:rsidRPr="008B7B84" w:rsidRDefault="008B7B84" w:rsidP="008A2C22">
      <w:pPr>
        <w:tabs>
          <w:tab w:val="left" w:pos="709"/>
          <w:tab w:val="left" w:pos="2835"/>
        </w:tabs>
        <w:spacing w:line="240" w:lineRule="auto"/>
        <w:jc w:val="both"/>
        <w:rPr>
          <w:szCs w:val="24"/>
        </w:rPr>
      </w:pPr>
    </w:p>
    <w:p w14:paraId="2EC899CE" w14:textId="77777777" w:rsidR="008B7B84" w:rsidRPr="008B7B84" w:rsidRDefault="008B7B84" w:rsidP="008A2C22">
      <w:pPr>
        <w:tabs>
          <w:tab w:val="left" w:pos="709"/>
          <w:tab w:val="left" w:pos="2835"/>
        </w:tabs>
        <w:spacing w:line="240" w:lineRule="auto"/>
        <w:jc w:val="both"/>
        <w:rPr>
          <w:szCs w:val="24"/>
        </w:rPr>
      </w:pPr>
      <w:r w:rsidRPr="008B7B84">
        <w:rPr>
          <w:szCs w:val="24"/>
        </w:rPr>
        <w:t>Regeringen välkomnar denna diskussion.</w:t>
      </w:r>
    </w:p>
    <w:p w14:paraId="60C1315A" w14:textId="77777777" w:rsidR="008B7B84" w:rsidRPr="00046C8F" w:rsidRDefault="008B7B84" w:rsidP="008A2C22">
      <w:pPr>
        <w:overflowPunct/>
        <w:autoSpaceDE/>
        <w:autoSpaceDN/>
        <w:adjustRightInd/>
        <w:spacing w:line="240" w:lineRule="auto"/>
        <w:jc w:val="both"/>
        <w:textAlignment w:val="auto"/>
        <w:rPr>
          <w:rFonts w:eastAsia="Calibri"/>
          <w:b/>
          <w:bCs/>
          <w:szCs w:val="24"/>
        </w:rPr>
      </w:pPr>
    </w:p>
    <w:p w14:paraId="6E8F2867" w14:textId="77777777" w:rsidR="008B7B84" w:rsidRPr="008B7B84" w:rsidRDefault="008B7B84" w:rsidP="008A2C22">
      <w:pPr>
        <w:overflowPunct/>
        <w:autoSpaceDE/>
        <w:autoSpaceDN/>
        <w:adjustRightInd/>
        <w:spacing w:line="240" w:lineRule="auto"/>
        <w:ind w:hanging="567"/>
        <w:jc w:val="both"/>
        <w:textAlignment w:val="auto"/>
        <w:rPr>
          <w:rFonts w:eastAsia="Calibri"/>
          <w:b/>
          <w:szCs w:val="24"/>
        </w:rPr>
      </w:pPr>
      <w:r w:rsidRPr="008B7B84">
        <w:rPr>
          <w:rFonts w:eastAsia="Calibri"/>
          <w:b/>
          <w:szCs w:val="24"/>
        </w:rPr>
        <w:t>a)</w:t>
      </w:r>
      <w:r w:rsidRPr="008B7B84">
        <w:rPr>
          <w:rFonts w:eastAsia="Calibri"/>
          <w:b/>
          <w:szCs w:val="24"/>
        </w:rPr>
        <w:tab/>
        <w:t>Å</w:t>
      </w:r>
      <w:r w:rsidRPr="008B7B84">
        <w:rPr>
          <w:b/>
          <w:szCs w:val="24"/>
        </w:rPr>
        <w:t>rliga tillväxtpakten och den gemensamma sysselsättningsrapporten 2014</w:t>
      </w:r>
      <w:r w:rsidRPr="008B7B84">
        <w:rPr>
          <w:rFonts w:eastAsia="Calibri"/>
          <w:b/>
          <w:szCs w:val="24"/>
        </w:rPr>
        <w:t xml:space="preserve">: </w:t>
      </w:r>
      <w:r w:rsidRPr="008B7B84">
        <w:rPr>
          <w:b/>
          <w:szCs w:val="24"/>
        </w:rPr>
        <w:t>politisk vägledning för sysselsättningspolitiken och socialpolitiken</w:t>
      </w:r>
    </w:p>
    <w:p w14:paraId="050DE80A" w14:textId="77777777" w:rsidR="008B7B84" w:rsidRDefault="008B7B84" w:rsidP="008A2C22">
      <w:pPr>
        <w:overflowPunct/>
        <w:autoSpaceDE/>
        <w:autoSpaceDN/>
        <w:adjustRightInd/>
        <w:spacing w:line="240" w:lineRule="auto"/>
        <w:ind w:hanging="567"/>
        <w:jc w:val="both"/>
        <w:textAlignment w:val="auto"/>
        <w:rPr>
          <w:rFonts w:eastAsia="Calibri"/>
          <w:b/>
          <w:szCs w:val="24"/>
        </w:rPr>
      </w:pPr>
      <w:r w:rsidRPr="008B7B84">
        <w:rPr>
          <w:rFonts w:eastAsia="Calibri"/>
          <w:b/>
          <w:szCs w:val="24"/>
        </w:rPr>
        <w:t>i)</w:t>
      </w:r>
      <w:r w:rsidRPr="008B7B84">
        <w:rPr>
          <w:rFonts w:eastAsia="Calibri"/>
          <w:b/>
          <w:szCs w:val="24"/>
        </w:rPr>
        <w:tab/>
        <w:t>Utkast till rådets slutsatser</w:t>
      </w:r>
    </w:p>
    <w:p w14:paraId="0DD2EF30" w14:textId="77777777" w:rsidR="008A2C22" w:rsidRPr="008B7B84" w:rsidRDefault="008A2C22" w:rsidP="008A2C22">
      <w:pPr>
        <w:overflowPunct/>
        <w:autoSpaceDE/>
        <w:autoSpaceDN/>
        <w:adjustRightInd/>
        <w:spacing w:line="240" w:lineRule="auto"/>
        <w:jc w:val="both"/>
        <w:textAlignment w:val="auto"/>
        <w:rPr>
          <w:rFonts w:eastAsia="Calibri"/>
          <w:b/>
          <w:szCs w:val="24"/>
        </w:rPr>
      </w:pPr>
    </w:p>
    <w:p w14:paraId="018B7B6A" w14:textId="77777777" w:rsidR="008B7B84" w:rsidRPr="00046C8F" w:rsidRDefault="008B7B84" w:rsidP="008A2C22">
      <w:pPr>
        <w:tabs>
          <w:tab w:val="left" w:pos="1843"/>
        </w:tabs>
        <w:overflowPunct/>
        <w:autoSpaceDE/>
        <w:autoSpaceDN/>
        <w:adjustRightInd/>
        <w:spacing w:line="240" w:lineRule="auto"/>
        <w:ind w:firstLine="567"/>
        <w:jc w:val="both"/>
        <w:textAlignment w:val="auto"/>
        <w:rPr>
          <w:rFonts w:eastAsia="Calibri"/>
          <w:bCs/>
          <w:i/>
          <w:iCs/>
          <w:szCs w:val="24"/>
        </w:rPr>
      </w:pPr>
      <w:r w:rsidRPr="00046C8F">
        <w:rPr>
          <w:rFonts w:eastAsia="Calibri"/>
          <w:bCs/>
          <w:i/>
          <w:iCs/>
          <w:szCs w:val="24"/>
        </w:rPr>
        <w:t>- Antagande</w:t>
      </w:r>
    </w:p>
    <w:p w14:paraId="4CFDA2EC" w14:textId="6A2A43C8" w:rsidR="008A2C22" w:rsidRPr="00046C8F" w:rsidRDefault="008A2C22" w:rsidP="008A2C22">
      <w:pPr>
        <w:tabs>
          <w:tab w:val="left" w:pos="1843"/>
        </w:tabs>
        <w:overflowPunct/>
        <w:autoSpaceDE/>
        <w:autoSpaceDN/>
        <w:adjustRightInd/>
        <w:spacing w:line="240" w:lineRule="auto"/>
        <w:ind w:firstLine="567"/>
        <w:jc w:val="both"/>
        <w:textAlignment w:val="auto"/>
        <w:rPr>
          <w:rFonts w:eastAsia="Calibri"/>
          <w:bCs/>
          <w:i/>
          <w:iCs/>
          <w:szCs w:val="24"/>
        </w:rPr>
      </w:pPr>
    </w:p>
    <w:p w14:paraId="742FD5CE" w14:textId="77777777" w:rsidR="008A2C22" w:rsidRPr="00046C8F" w:rsidRDefault="008A2C22" w:rsidP="008A2C22">
      <w:pPr>
        <w:tabs>
          <w:tab w:val="left" w:pos="1843"/>
        </w:tabs>
        <w:overflowPunct/>
        <w:autoSpaceDE/>
        <w:autoSpaceDN/>
        <w:adjustRightInd/>
        <w:spacing w:line="240" w:lineRule="auto"/>
        <w:ind w:firstLine="567"/>
        <w:jc w:val="both"/>
        <w:textAlignment w:val="auto"/>
        <w:rPr>
          <w:rFonts w:eastAsia="Calibri"/>
          <w:bCs/>
          <w:i/>
          <w:iCs/>
          <w:szCs w:val="24"/>
        </w:rPr>
      </w:pPr>
    </w:p>
    <w:p w14:paraId="5F0A3253" w14:textId="77777777" w:rsidR="008B7B84" w:rsidRPr="00046C8F" w:rsidRDefault="008B7B84" w:rsidP="008A2C22">
      <w:pPr>
        <w:tabs>
          <w:tab w:val="left" w:pos="1843"/>
        </w:tabs>
        <w:overflowPunct/>
        <w:autoSpaceDE/>
        <w:autoSpaceDN/>
        <w:adjustRightInd/>
        <w:spacing w:line="240" w:lineRule="auto"/>
        <w:ind w:firstLine="567"/>
        <w:jc w:val="both"/>
        <w:textAlignment w:val="auto"/>
        <w:rPr>
          <w:rFonts w:eastAsia="Calibri"/>
          <w:b/>
          <w:bCs/>
          <w:i/>
          <w:iCs/>
          <w:szCs w:val="24"/>
          <w:u w:val="single"/>
        </w:rPr>
      </w:pPr>
    </w:p>
    <w:p w14:paraId="2539896D" w14:textId="77777777" w:rsidR="008B7B84" w:rsidRPr="008B7B84" w:rsidRDefault="008B7B84" w:rsidP="008A2C22">
      <w:pPr>
        <w:tabs>
          <w:tab w:val="left" w:pos="2835"/>
        </w:tabs>
        <w:overflowPunct/>
        <w:autoSpaceDE/>
        <w:autoSpaceDN/>
        <w:adjustRightInd/>
        <w:spacing w:line="240" w:lineRule="auto"/>
        <w:jc w:val="both"/>
        <w:textAlignment w:val="auto"/>
        <w:rPr>
          <w:rFonts w:eastAsiaTheme="minorHAnsi" w:cstheme="minorBidi"/>
          <w:b/>
          <w:sz w:val="22"/>
          <w:szCs w:val="22"/>
        </w:rPr>
      </w:pPr>
      <w:r w:rsidRPr="008B7B84">
        <w:rPr>
          <w:rFonts w:eastAsiaTheme="minorHAnsi" w:cstheme="minorBidi"/>
          <w:b/>
          <w:sz w:val="22"/>
          <w:szCs w:val="22"/>
        </w:rPr>
        <w:t>Dokument</w:t>
      </w:r>
    </w:p>
    <w:p w14:paraId="2B59CF6C" w14:textId="77777777" w:rsidR="008B7B84" w:rsidRPr="00046C8F" w:rsidRDefault="008B7B84" w:rsidP="008A2C22">
      <w:pPr>
        <w:overflowPunct/>
        <w:autoSpaceDE/>
        <w:autoSpaceDN/>
        <w:adjustRightInd/>
        <w:spacing w:line="240" w:lineRule="auto"/>
        <w:jc w:val="both"/>
        <w:textAlignment w:val="auto"/>
        <w:rPr>
          <w:szCs w:val="24"/>
          <w:lang w:eastAsia="fr-BE"/>
        </w:rPr>
      </w:pPr>
      <w:r w:rsidRPr="00046C8F">
        <w:rPr>
          <w:szCs w:val="24"/>
          <w:lang w:eastAsia="fr-BE"/>
        </w:rPr>
        <w:t>6610/14 SOC 131 EMPL 27 ECOFIN 154 EDUC 60</w:t>
      </w:r>
    </w:p>
    <w:p w14:paraId="561CB82B" w14:textId="77777777" w:rsidR="00174ADE" w:rsidRDefault="00174ADE" w:rsidP="008A2C22">
      <w:pPr>
        <w:tabs>
          <w:tab w:val="left" w:pos="2835"/>
        </w:tabs>
        <w:overflowPunct/>
        <w:autoSpaceDE/>
        <w:autoSpaceDN/>
        <w:adjustRightInd/>
        <w:spacing w:line="240" w:lineRule="auto"/>
        <w:jc w:val="both"/>
        <w:textAlignment w:val="auto"/>
        <w:rPr>
          <w:rFonts w:eastAsiaTheme="minorHAnsi"/>
          <w:szCs w:val="24"/>
        </w:rPr>
      </w:pPr>
    </w:p>
    <w:p w14:paraId="0C9BD2D4" w14:textId="77777777" w:rsidR="008B7B84" w:rsidRPr="008B7B84" w:rsidRDefault="008B7B84" w:rsidP="008A2C22">
      <w:pPr>
        <w:tabs>
          <w:tab w:val="left" w:pos="2835"/>
        </w:tabs>
        <w:overflowPunct/>
        <w:autoSpaceDE/>
        <w:autoSpaceDN/>
        <w:adjustRightInd/>
        <w:spacing w:line="240" w:lineRule="auto"/>
        <w:jc w:val="both"/>
        <w:textAlignment w:val="auto"/>
        <w:rPr>
          <w:rFonts w:eastAsiaTheme="minorHAnsi"/>
          <w:b/>
          <w:szCs w:val="24"/>
        </w:rPr>
      </w:pPr>
      <w:r w:rsidRPr="008B7B84">
        <w:rPr>
          <w:rFonts w:eastAsiaTheme="minorHAnsi"/>
          <w:b/>
          <w:szCs w:val="24"/>
        </w:rPr>
        <w:t xml:space="preserve">Tidigare behandling </w:t>
      </w:r>
    </w:p>
    <w:p w14:paraId="31BE55DA" w14:textId="56EC0556" w:rsidR="008B7B84" w:rsidRDefault="008B7B84" w:rsidP="008A2C22">
      <w:pPr>
        <w:overflowPunct/>
        <w:autoSpaceDE/>
        <w:autoSpaceDN/>
        <w:adjustRightInd/>
        <w:spacing w:line="240" w:lineRule="auto"/>
        <w:jc w:val="both"/>
        <w:textAlignment w:val="auto"/>
        <w:rPr>
          <w:rFonts w:eastAsiaTheme="minorHAnsi"/>
          <w:iCs/>
          <w:szCs w:val="24"/>
        </w:rPr>
      </w:pPr>
      <w:r w:rsidRPr="008B7B84">
        <w:rPr>
          <w:rFonts w:eastAsiaTheme="minorHAnsi"/>
          <w:iCs/>
          <w:szCs w:val="24"/>
        </w:rPr>
        <w:t xml:space="preserve">Slutsatserna har inte tidigare behandlats i nämnden. Regeringen överlade om slutsatsernas sysselsättningsdelar i arbetsmarknadsutskottet den 28 januari och kommer i fråga om de sociala delarna att överlägga i socialförsäkringsutskottet den 6 mars 2014. Socialutskottet fick information den 27 februari 2014. </w:t>
      </w:r>
    </w:p>
    <w:p w14:paraId="37959D98" w14:textId="77777777" w:rsidR="008B7B84" w:rsidRPr="008B7B84" w:rsidRDefault="008B7B84" w:rsidP="008A2C22">
      <w:pPr>
        <w:overflowPunct/>
        <w:autoSpaceDE/>
        <w:autoSpaceDN/>
        <w:adjustRightInd/>
        <w:spacing w:line="240" w:lineRule="auto"/>
        <w:jc w:val="both"/>
        <w:textAlignment w:val="auto"/>
        <w:rPr>
          <w:rFonts w:eastAsiaTheme="minorHAnsi"/>
          <w:iCs/>
          <w:szCs w:val="24"/>
        </w:rPr>
      </w:pPr>
    </w:p>
    <w:p w14:paraId="6DF064E8" w14:textId="77777777" w:rsidR="008B7B84" w:rsidRPr="008B7B84" w:rsidRDefault="008B7B84" w:rsidP="008A2C22">
      <w:pPr>
        <w:tabs>
          <w:tab w:val="left" w:pos="2835"/>
        </w:tabs>
        <w:overflowPunct/>
        <w:autoSpaceDE/>
        <w:autoSpaceDN/>
        <w:adjustRightInd/>
        <w:spacing w:line="240" w:lineRule="auto"/>
        <w:jc w:val="both"/>
        <w:textAlignment w:val="auto"/>
        <w:rPr>
          <w:rFonts w:eastAsiaTheme="minorHAnsi"/>
          <w:b/>
          <w:szCs w:val="24"/>
        </w:rPr>
      </w:pPr>
      <w:r w:rsidRPr="008B7B84">
        <w:rPr>
          <w:rFonts w:eastAsiaTheme="minorHAnsi"/>
          <w:b/>
          <w:szCs w:val="24"/>
        </w:rPr>
        <w:t>Ansvarigt statsråd</w:t>
      </w:r>
    </w:p>
    <w:p w14:paraId="3A5C1AE2" w14:textId="77777777" w:rsidR="008B7B84" w:rsidRPr="008B7B84" w:rsidRDefault="008B7B84" w:rsidP="008A2C22">
      <w:pPr>
        <w:tabs>
          <w:tab w:val="left" w:pos="709"/>
          <w:tab w:val="left" w:pos="2835"/>
        </w:tabs>
        <w:spacing w:line="240" w:lineRule="auto"/>
        <w:jc w:val="both"/>
        <w:rPr>
          <w:szCs w:val="24"/>
        </w:rPr>
      </w:pPr>
      <w:r w:rsidRPr="008B7B84">
        <w:rPr>
          <w:szCs w:val="24"/>
        </w:rPr>
        <w:t>Elisabeth Svantesson</w:t>
      </w:r>
    </w:p>
    <w:p w14:paraId="18456BF2" w14:textId="76BCD008" w:rsidR="008B7B84" w:rsidRDefault="008B7B84" w:rsidP="008A2C22">
      <w:pPr>
        <w:tabs>
          <w:tab w:val="left" w:pos="709"/>
          <w:tab w:val="left" w:pos="2835"/>
        </w:tabs>
        <w:spacing w:line="240" w:lineRule="auto"/>
        <w:jc w:val="both"/>
        <w:rPr>
          <w:szCs w:val="24"/>
        </w:rPr>
      </w:pPr>
      <w:r w:rsidRPr="008B7B84">
        <w:rPr>
          <w:szCs w:val="24"/>
        </w:rPr>
        <w:t>Maria Larsson</w:t>
      </w:r>
    </w:p>
    <w:p w14:paraId="4485AA88" w14:textId="77777777" w:rsidR="008B7B84" w:rsidRPr="008B7B84" w:rsidRDefault="008B7B84" w:rsidP="008A2C22">
      <w:pPr>
        <w:tabs>
          <w:tab w:val="left" w:pos="709"/>
          <w:tab w:val="left" w:pos="2835"/>
        </w:tabs>
        <w:spacing w:line="240" w:lineRule="auto"/>
        <w:jc w:val="both"/>
        <w:rPr>
          <w:szCs w:val="24"/>
        </w:rPr>
      </w:pPr>
    </w:p>
    <w:p w14:paraId="3A4AE42D" w14:textId="77777777" w:rsidR="008B7B84" w:rsidRPr="008B7B84" w:rsidRDefault="008B7B84" w:rsidP="008A2C22">
      <w:pPr>
        <w:overflowPunct/>
        <w:autoSpaceDE/>
        <w:autoSpaceDN/>
        <w:adjustRightInd/>
        <w:spacing w:line="240" w:lineRule="auto"/>
        <w:jc w:val="both"/>
        <w:textAlignment w:val="auto"/>
        <w:rPr>
          <w:rFonts w:eastAsiaTheme="minorHAnsi"/>
          <w:szCs w:val="24"/>
        </w:rPr>
      </w:pPr>
      <w:r w:rsidRPr="008B7B84">
        <w:rPr>
          <w:rFonts w:eastAsiaTheme="minorHAnsi"/>
          <w:b/>
          <w:bCs/>
          <w:szCs w:val="24"/>
        </w:rPr>
        <w:t>Bakgrund</w:t>
      </w:r>
      <w:r w:rsidRPr="008B7B84">
        <w:rPr>
          <w:rFonts w:eastAsiaTheme="minorHAnsi"/>
          <w:szCs w:val="24"/>
        </w:rPr>
        <w:t xml:space="preserve"> </w:t>
      </w:r>
    </w:p>
    <w:p w14:paraId="66207434" w14:textId="77777777" w:rsidR="008B7B84" w:rsidRDefault="008B7B84" w:rsidP="008A2C22">
      <w:pPr>
        <w:overflowPunct/>
        <w:autoSpaceDE/>
        <w:autoSpaceDN/>
        <w:adjustRightInd/>
        <w:spacing w:line="240" w:lineRule="auto"/>
        <w:jc w:val="both"/>
        <w:textAlignment w:val="auto"/>
        <w:rPr>
          <w:rFonts w:eastAsiaTheme="minorHAnsi"/>
          <w:szCs w:val="24"/>
          <w:lang w:eastAsia="sv-SE"/>
        </w:rPr>
      </w:pPr>
      <w:r w:rsidRPr="008B7B84">
        <w:rPr>
          <w:rFonts w:eastAsiaTheme="minorHAnsi"/>
          <w:szCs w:val="24"/>
          <w:lang w:eastAsia="sv-SE"/>
        </w:rPr>
        <w:t xml:space="preserve">Inför Europeiska rådets vår-toppmöte i mars 2014 väntas EPSCO den 10:e mars anta årliga rådsslutsatser om kommissionens årliga tillväxtrapport och den tillhörande gemensamma sysselsättningsrapporten </w:t>
      </w:r>
      <w:r w:rsidRPr="008B7B84">
        <w:rPr>
          <w:rFonts w:eastAsiaTheme="minorHAnsi"/>
          <w:i/>
          <w:szCs w:val="24"/>
          <w:lang w:eastAsia="sv-SE"/>
        </w:rPr>
        <w:t xml:space="preserve">(för mer bakgrundsinformation om tillväxtrapporten och sysselsättningsrapporten hänvisas till </w:t>
      </w:r>
      <w:r w:rsidRPr="008B7B84">
        <w:rPr>
          <w:rFonts w:eastAsiaTheme="minorHAnsi"/>
          <w:i/>
          <w:szCs w:val="24"/>
        </w:rPr>
        <w:t>Faktapromemorian 2013/14:FPM33)</w:t>
      </w:r>
      <w:r w:rsidRPr="008B7B84">
        <w:rPr>
          <w:rFonts w:eastAsiaTheme="minorHAnsi"/>
          <w:szCs w:val="24"/>
        </w:rPr>
        <w:t>.</w:t>
      </w:r>
      <w:r w:rsidRPr="008B7B84">
        <w:rPr>
          <w:rFonts w:eastAsiaTheme="minorHAnsi"/>
          <w:szCs w:val="24"/>
          <w:lang w:eastAsia="sv-SE"/>
        </w:rPr>
        <w:t xml:space="preserve"> </w:t>
      </w:r>
    </w:p>
    <w:p w14:paraId="68DAA59C" w14:textId="77777777" w:rsidR="008A2C22" w:rsidRPr="008B7B84" w:rsidRDefault="008A2C22" w:rsidP="008A2C22">
      <w:pPr>
        <w:overflowPunct/>
        <w:autoSpaceDE/>
        <w:autoSpaceDN/>
        <w:adjustRightInd/>
        <w:spacing w:line="240" w:lineRule="auto"/>
        <w:jc w:val="both"/>
        <w:textAlignment w:val="auto"/>
        <w:rPr>
          <w:rFonts w:eastAsiaTheme="minorHAnsi"/>
          <w:szCs w:val="24"/>
          <w:lang w:eastAsia="sv-SE"/>
        </w:rPr>
      </w:pPr>
    </w:p>
    <w:p w14:paraId="0616D146" w14:textId="77777777" w:rsidR="008B7B84" w:rsidRPr="008B7B84" w:rsidRDefault="008B7B84" w:rsidP="008A2C22">
      <w:pPr>
        <w:overflowPunct/>
        <w:autoSpaceDE/>
        <w:autoSpaceDN/>
        <w:adjustRightInd/>
        <w:spacing w:line="240" w:lineRule="auto"/>
        <w:jc w:val="both"/>
        <w:textAlignment w:val="auto"/>
        <w:rPr>
          <w:rFonts w:eastAsiaTheme="minorHAnsi"/>
          <w:szCs w:val="24"/>
          <w:lang w:eastAsia="sv-SE"/>
        </w:rPr>
      </w:pPr>
      <w:r w:rsidRPr="008B7B84">
        <w:rPr>
          <w:rFonts w:eastAsiaTheme="minorHAnsi"/>
          <w:szCs w:val="24"/>
          <w:lang w:eastAsia="sv-SE"/>
        </w:rPr>
        <w:t xml:space="preserve">Utkastet till rådsslutsatser innehåller politisk vägledning inför medlemsstaternas fortsatta arbete med genomförandet av sysselsättnings- och socialpolitik inom ramen för Europa 2020-strategin. </w:t>
      </w:r>
    </w:p>
    <w:p w14:paraId="346730DD" w14:textId="77777777" w:rsidR="008B7B84" w:rsidRDefault="008B7B84" w:rsidP="008A2C22">
      <w:pPr>
        <w:overflowPunct/>
        <w:autoSpaceDE/>
        <w:autoSpaceDN/>
        <w:adjustRightInd/>
        <w:spacing w:line="240" w:lineRule="auto"/>
        <w:jc w:val="both"/>
        <w:textAlignment w:val="auto"/>
        <w:rPr>
          <w:rFonts w:eastAsiaTheme="minorHAnsi"/>
          <w:szCs w:val="24"/>
          <w:lang w:eastAsia="sv-SE"/>
        </w:rPr>
      </w:pPr>
      <w:r w:rsidRPr="008B7B84">
        <w:rPr>
          <w:rFonts w:eastAsiaTheme="minorHAnsi"/>
          <w:szCs w:val="24"/>
          <w:lang w:eastAsia="sv-SE"/>
        </w:rPr>
        <w:t>I utkastet till slutsatser beskrivs sysselsättningsläget och den sociala situationen som allvarlig. Den höga arbetslösheten försvårar tillväxt på kort sikt och hotar underminera unionens konkurrenskraft. Att de övergripande prioriteringarna i kommissionens tillväxtrapport ligger fast ses som positivt och den nya sociala resultattavlan (</w:t>
      </w:r>
      <w:r w:rsidRPr="008B7B84">
        <w:rPr>
          <w:rFonts w:eastAsiaTheme="minorHAnsi"/>
          <w:i/>
          <w:szCs w:val="24"/>
          <w:lang w:eastAsia="sv-SE"/>
        </w:rPr>
        <w:t>som rådet godkände i december 2013</w:t>
      </w:r>
      <w:r w:rsidRPr="008B7B84">
        <w:rPr>
          <w:rFonts w:eastAsiaTheme="minorHAnsi"/>
          <w:szCs w:val="24"/>
          <w:lang w:eastAsia="sv-SE"/>
        </w:rPr>
        <w:t xml:space="preserve">) välkomnas som ett värdefullt verktyg inom terminen. </w:t>
      </w:r>
    </w:p>
    <w:p w14:paraId="073084D4" w14:textId="77777777" w:rsidR="008A2C22" w:rsidRPr="008B7B84" w:rsidRDefault="008A2C22" w:rsidP="008A2C22">
      <w:pPr>
        <w:overflowPunct/>
        <w:autoSpaceDE/>
        <w:autoSpaceDN/>
        <w:adjustRightInd/>
        <w:spacing w:line="240" w:lineRule="auto"/>
        <w:jc w:val="both"/>
        <w:textAlignment w:val="auto"/>
        <w:rPr>
          <w:rFonts w:eastAsiaTheme="minorHAnsi"/>
          <w:szCs w:val="24"/>
          <w:lang w:eastAsia="sv-SE"/>
        </w:rPr>
      </w:pPr>
    </w:p>
    <w:p w14:paraId="75CA5E3B" w14:textId="77777777" w:rsidR="008B7B84" w:rsidRDefault="008B7B84" w:rsidP="008A2C22">
      <w:pPr>
        <w:overflowPunct/>
        <w:autoSpaceDE/>
        <w:autoSpaceDN/>
        <w:adjustRightInd/>
        <w:spacing w:line="240" w:lineRule="auto"/>
        <w:jc w:val="both"/>
        <w:textAlignment w:val="auto"/>
        <w:rPr>
          <w:rFonts w:eastAsiaTheme="minorHAnsi"/>
          <w:szCs w:val="24"/>
        </w:rPr>
      </w:pPr>
      <w:r w:rsidRPr="008B7B84">
        <w:rPr>
          <w:rFonts w:eastAsiaTheme="minorHAnsi"/>
          <w:szCs w:val="24"/>
          <w:lang w:eastAsia="sv-SE"/>
        </w:rPr>
        <w:t xml:space="preserve">Ett antal områden lyfts fram som viktiga inför det fortsatta arbetet med genomförandet av sysselsättnings- och socialpolitiken i medlemsstaterna. </w:t>
      </w:r>
      <w:r w:rsidRPr="008B7B84">
        <w:rPr>
          <w:rFonts w:eastAsiaTheme="minorHAnsi"/>
          <w:szCs w:val="24"/>
        </w:rPr>
        <w:t xml:space="preserve">Prioritet måste, i linje med Europeiska rådets slutsatser från december 2013, ges till bl.a. att stärka konkurrenskraften, främja skapandet av flera arbetstillfällen och att bekämpa arbetslösheten, inklusive genom att ungdomsgarantin genomförs. Bekämpandet av social utsatthet är också en angelägen fråga. Vad gäller specifika områden som politiken bör fokusera på nämns bl.a. förstärkta drivkrafter för jobbskapande, ökat arbetskraftsdeltagande bland kvinnor, modernisering av utbildningsystemen samt ökad rörlighet på arbetsmarknaderna. De sociala trygghetssystemen bör reformeras så att de är hållbara och </w:t>
      </w:r>
      <w:r w:rsidRPr="008B7B84">
        <w:rPr>
          <w:rFonts w:eastAsiaTheme="minorHAnsi"/>
          <w:szCs w:val="24"/>
        </w:rPr>
        <w:lastRenderedPageBreak/>
        <w:t xml:space="preserve">effektiva samtidigt som ger skydd åt de mest utsatta. Här ingår också att systemen ska hjälpa personer att stanna kvar och komma tillbaka på arbetsmarknaden. I sammanhanget betonas respekten för medlemsstaternas komptens. </w:t>
      </w:r>
    </w:p>
    <w:p w14:paraId="00C6C4F2" w14:textId="77777777" w:rsidR="008A2C22" w:rsidRPr="008B7B84" w:rsidRDefault="008A2C22" w:rsidP="008A2C22">
      <w:pPr>
        <w:overflowPunct/>
        <w:autoSpaceDE/>
        <w:autoSpaceDN/>
        <w:adjustRightInd/>
        <w:spacing w:line="240" w:lineRule="auto"/>
        <w:jc w:val="both"/>
        <w:textAlignment w:val="auto"/>
        <w:rPr>
          <w:rFonts w:eastAsiaTheme="minorHAnsi"/>
          <w:szCs w:val="24"/>
        </w:rPr>
      </w:pPr>
    </w:p>
    <w:p w14:paraId="6F8DF65E" w14:textId="77777777" w:rsidR="008B7B84" w:rsidRDefault="008B7B84" w:rsidP="008A2C22">
      <w:pPr>
        <w:overflowPunct/>
        <w:autoSpaceDE/>
        <w:autoSpaceDN/>
        <w:adjustRightInd/>
        <w:spacing w:line="240" w:lineRule="auto"/>
        <w:jc w:val="both"/>
        <w:textAlignment w:val="auto"/>
        <w:rPr>
          <w:rFonts w:eastAsiaTheme="minorHAnsi"/>
          <w:szCs w:val="24"/>
        </w:rPr>
      </w:pPr>
      <w:r w:rsidRPr="008B7B84">
        <w:rPr>
          <w:rFonts w:eastAsiaTheme="minorHAnsi"/>
          <w:szCs w:val="24"/>
        </w:rPr>
        <w:t xml:space="preserve">För att uppnå framsteg på dessa områden anges det vara viktigt med delaktighet, demokratisk förankring och samsyn. Samarbete med arbetsmarknadens parter men också respekt för deras autonomi understryks. </w:t>
      </w:r>
    </w:p>
    <w:p w14:paraId="118CFD85" w14:textId="77777777" w:rsidR="008A2C22" w:rsidRPr="008B7B84" w:rsidRDefault="008A2C22" w:rsidP="008A2C22">
      <w:pPr>
        <w:overflowPunct/>
        <w:autoSpaceDE/>
        <w:autoSpaceDN/>
        <w:adjustRightInd/>
        <w:spacing w:line="240" w:lineRule="auto"/>
        <w:jc w:val="both"/>
        <w:textAlignment w:val="auto"/>
        <w:rPr>
          <w:rFonts w:eastAsiaTheme="minorHAnsi"/>
          <w:szCs w:val="24"/>
        </w:rPr>
      </w:pPr>
    </w:p>
    <w:p w14:paraId="3431546F" w14:textId="77777777" w:rsidR="008B7B84" w:rsidRDefault="008B7B84" w:rsidP="008A2C22">
      <w:pPr>
        <w:overflowPunct/>
        <w:autoSpaceDE/>
        <w:autoSpaceDN/>
        <w:adjustRightInd/>
        <w:spacing w:line="240" w:lineRule="auto"/>
        <w:jc w:val="both"/>
        <w:textAlignment w:val="auto"/>
        <w:rPr>
          <w:rFonts w:eastAsiaTheme="minorHAnsi"/>
          <w:szCs w:val="24"/>
        </w:rPr>
      </w:pPr>
      <w:r w:rsidRPr="008B7B84">
        <w:rPr>
          <w:rFonts w:eastAsiaTheme="minorHAnsi"/>
          <w:szCs w:val="24"/>
        </w:rPr>
        <w:t xml:space="preserve">Utkastet till slutsatser sammanfattas med en uppmaning till bl.a. medlemsstaterna att beakta prioriteringarna i tillväxtrapporten och den gemensamma sysselsättningsrapporten samt att ta i itu med deras respektive utmaningar. </w:t>
      </w:r>
    </w:p>
    <w:p w14:paraId="5C4F0A89" w14:textId="77777777" w:rsidR="008A2C22" w:rsidRPr="008B7B84" w:rsidRDefault="008A2C22" w:rsidP="008A2C22">
      <w:pPr>
        <w:overflowPunct/>
        <w:autoSpaceDE/>
        <w:autoSpaceDN/>
        <w:adjustRightInd/>
        <w:spacing w:line="240" w:lineRule="auto"/>
        <w:jc w:val="both"/>
        <w:textAlignment w:val="auto"/>
        <w:rPr>
          <w:rFonts w:eastAsiaTheme="minorHAnsi"/>
          <w:szCs w:val="24"/>
        </w:rPr>
      </w:pPr>
    </w:p>
    <w:p w14:paraId="6380E988" w14:textId="77777777" w:rsidR="008B7B84" w:rsidRPr="008B7B84" w:rsidRDefault="008B7B84" w:rsidP="008A2C22">
      <w:pPr>
        <w:tabs>
          <w:tab w:val="left" w:pos="2835"/>
        </w:tabs>
        <w:overflowPunct/>
        <w:autoSpaceDE/>
        <w:autoSpaceDN/>
        <w:adjustRightInd/>
        <w:spacing w:line="240" w:lineRule="auto"/>
        <w:jc w:val="both"/>
        <w:textAlignment w:val="auto"/>
        <w:rPr>
          <w:rFonts w:eastAsiaTheme="minorHAnsi"/>
          <w:b/>
          <w:bCs/>
          <w:szCs w:val="24"/>
        </w:rPr>
      </w:pPr>
      <w:r w:rsidRPr="008B7B84">
        <w:rPr>
          <w:rFonts w:eastAsiaTheme="minorHAnsi"/>
          <w:b/>
          <w:bCs/>
          <w:szCs w:val="24"/>
        </w:rPr>
        <w:t>Förslag till svensk ståndpunkt</w:t>
      </w:r>
    </w:p>
    <w:p w14:paraId="638C03FC" w14:textId="00763FEA" w:rsidR="008B7B84" w:rsidRPr="008B7B84" w:rsidRDefault="008B7B84" w:rsidP="008A2C22">
      <w:pPr>
        <w:tabs>
          <w:tab w:val="left" w:pos="2835"/>
        </w:tabs>
        <w:overflowPunct/>
        <w:autoSpaceDE/>
        <w:autoSpaceDN/>
        <w:adjustRightInd/>
        <w:spacing w:line="240" w:lineRule="auto"/>
        <w:jc w:val="both"/>
        <w:textAlignment w:val="auto"/>
        <w:rPr>
          <w:rFonts w:eastAsiaTheme="minorHAnsi"/>
          <w:color w:val="000000"/>
          <w:szCs w:val="24"/>
          <w:lang w:eastAsia="sv-SE"/>
        </w:rPr>
      </w:pPr>
      <w:r w:rsidRPr="008B7B84">
        <w:rPr>
          <w:rFonts w:eastAsiaTheme="minorHAnsi"/>
          <w:bCs/>
          <w:szCs w:val="24"/>
        </w:rPr>
        <w:t xml:space="preserve">Regeringen föreslår att Sverige vid rådsmötet ställer sig bakom antagandet av dessa slutsatser. </w:t>
      </w:r>
      <w:r w:rsidRPr="008B7B84">
        <w:rPr>
          <w:rFonts w:eastAsiaTheme="minorHAnsi"/>
          <w:color w:val="000000"/>
          <w:szCs w:val="24"/>
          <w:lang w:eastAsia="sv-SE"/>
        </w:rPr>
        <w:t>Regeringen välkomnar att slutsatserna förespråkar sociala trygghetssystem som är långsiktigt hållbara</w:t>
      </w:r>
      <w:r w:rsidR="00F12A85">
        <w:rPr>
          <w:rFonts w:eastAsiaTheme="minorHAnsi"/>
          <w:color w:val="000000"/>
          <w:szCs w:val="24"/>
          <w:lang w:eastAsia="sv-SE"/>
        </w:rPr>
        <w:t>, tillräckliga</w:t>
      </w:r>
      <w:r w:rsidRPr="008B7B84">
        <w:rPr>
          <w:rFonts w:eastAsiaTheme="minorHAnsi"/>
          <w:color w:val="000000"/>
          <w:szCs w:val="24"/>
          <w:lang w:eastAsia="sv-SE"/>
        </w:rPr>
        <w:t xml:space="preserve"> och inkluderande, samtidigt som de uppmanar till ett aktivt deltagande på arbetsmarknaden. </w:t>
      </w:r>
      <w:r w:rsidRPr="008B7B84">
        <w:rPr>
          <w:rFonts w:eastAsiaTheme="minorHAnsi"/>
          <w:bCs/>
          <w:szCs w:val="24"/>
        </w:rPr>
        <w:t xml:space="preserve">Regeringen ser särskilt positivt på att slutsatserna betonar ökat </w:t>
      </w:r>
      <w:r w:rsidRPr="008B7B84">
        <w:rPr>
          <w:rFonts w:eastAsiaTheme="minorHAnsi"/>
          <w:color w:val="000000"/>
          <w:szCs w:val="24"/>
          <w:lang w:eastAsia="sv-SE"/>
        </w:rPr>
        <w:t xml:space="preserve">arbetskraftsdeltagande bland kvinnor som en betydande tillväxtresurs.  </w:t>
      </w:r>
    </w:p>
    <w:p w14:paraId="0D81C4E0" w14:textId="77777777" w:rsidR="008B7B84" w:rsidRPr="008B7B84" w:rsidRDefault="008B7B84" w:rsidP="008A2C22">
      <w:pPr>
        <w:tabs>
          <w:tab w:val="left" w:pos="2835"/>
        </w:tabs>
        <w:overflowPunct/>
        <w:autoSpaceDE/>
        <w:autoSpaceDN/>
        <w:adjustRightInd/>
        <w:spacing w:line="240" w:lineRule="auto"/>
        <w:jc w:val="both"/>
        <w:textAlignment w:val="auto"/>
        <w:rPr>
          <w:rFonts w:eastAsiaTheme="minorHAnsi"/>
          <w:color w:val="000000"/>
          <w:szCs w:val="24"/>
          <w:lang w:eastAsia="sv-SE"/>
        </w:rPr>
      </w:pPr>
    </w:p>
    <w:p w14:paraId="5B6D1FD2" w14:textId="3CF113C9" w:rsidR="008A2C22" w:rsidRDefault="008B7B84" w:rsidP="008A2C22">
      <w:pPr>
        <w:overflowPunct/>
        <w:autoSpaceDE/>
        <w:autoSpaceDN/>
        <w:adjustRightInd/>
        <w:spacing w:line="240" w:lineRule="auto"/>
        <w:jc w:val="both"/>
        <w:textAlignment w:val="auto"/>
        <w:rPr>
          <w:b/>
          <w:szCs w:val="24"/>
        </w:rPr>
      </w:pPr>
      <w:r w:rsidRPr="008B7B84">
        <w:rPr>
          <w:rFonts w:eastAsia="Calibri" w:cs="Arial"/>
          <w:b/>
          <w:szCs w:val="24"/>
        </w:rPr>
        <w:t>ii)</w:t>
      </w:r>
      <w:r w:rsidRPr="008B7B84">
        <w:rPr>
          <w:rFonts w:eastAsia="Calibri" w:cs="Arial"/>
          <w:b/>
          <w:szCs w:val="24"/>
        </w:rPr>
        <w:tab/>
      </w:r>
      <w:r w:rsidRPr="008B7B84">
        <w:rPr>
          <w:b/>
          <w:szCs w:val="24"/>
        </w:rPr>
        <w:t>Utkast till den gemensamma sysselsättningsrapporten</w:t>
      </w:r>
    </w:p>
    <w:p w14:paraId="1B6641A5" w14:textId="77777777" w:rsidR="008A2C22" w:rsidRPr="008A2C22" w:rsidRDefault="008A2C22" w:rsidP="008A2C22">
      <w:pPr>
        <w:overflowPunct/>
        <w:autoSpaceDE/>
        <w:autoSpaceDN/>
        <w:adjustRightInd/>
        <w:spacing w:line="240" w:lineRule="auto"/>
        <w:jc w:val="both"/>
        <w:textAlignment w:val="auto"/>
        <w:rPr>
          <w:b/>
          <w:szCs w:val="24"/>
        </w:rPr>
      </w:pPr>
    </w:p>
    <w:p w14:paraId="15D10625" w14:textId="77777777" w:rsidR="008B7B84" w:rsidRPr="008B7B84" w:rsidRDefault="008B7B84" w:rsidP="008A2C22">
      <w:pPr>
        <w:numPr>
          <w:ilvl w:val="0"/>
          <w:numId w:val="9"/>
        </w:numPr>
        <w:overflowPunct/>
        <w:autoSpaceDE/>
        <w:autoSpaceDN/>
        <w:adjustRightInd/>
        <w:spacing w:line="240" w:lineRule="auto"/>
        <w:ind w:left="0"/>
        <w:jc w:val="both"/>
        <w:textAlignment w:val="auto"/>
        <w:rPr>
          <w:rFonts w:eastAsia="Calibri"/>
          <w:i/>
          <w:szCs w:val="24"/>
          <w:lang w:val="en-GB"/>
        </w:rPr>
      </w:pPr>
      <w:r w:rsidRPr="008B7B84">
        <w:rPr>
          <w:rFonts w:eastAsia="Calibri"/>
          <w:i/>
          <w:szCs w:val="24"/>
          <w:lang w:val="en-GB"/>
        </w:rPr>
        <w:t>Antagande</w:t>
      </w:r>
    </w:p>
    <w:p w14:paraId="0EE57DB4" w14:textId="77777777" w:rsidR="008B7B84" w:rsidRPr="008B7B84" w:rsidRDefault="008B7B84" w:rsidP="008A2C22">
      <w:pPr>
        <w:overflowPunct/>
        <w:autoSpaceDE/>
        <w:autoSpaceDN/>
        <w:adjustRightInd/>
        <w:spacing w:line="240" w:lineRule="auto"/>
        <w:jc w:val="both"/>
        <w:textAlignment w:val="auto"/>
        <w:rPr>
          <w:rFonts w:eastAsia="Calibri"/>
          <w:szCs w:val="24"/>
          <w:lang w:val="en-GB"/>
        </w:rPr>
      </w:pPr>
    </w:p>
    <w:p w14:paraId="15142814" w14:textId="77777777" w:rsidR="008B7B84" w:rsidRPr="008B7B84" w:rsidRDefault="008B7B84" w:rsidP="008A2C22">
      <w:pPr>
        <w:overflowPunct/>
        <w:autoSpaceDE/>
        <w:autoSpaceDN/>
        <w:adjustRightInd/>
        <w:spacing w:line="240" w:lineRule="auto"/>
        <w:jc w:val="both"/>
        <w:textAlignment w:val="auto"/>
        <w:rPr>
          <w:b/>
          <w:szCs w:val="24"/>
          <w:lang w:val="en-GB"/>
        </w:rPr>
      </w:pPr>
      <w:r w:rsidRPr="008B7B84">
        <w:rPr>
          <w:b/>
          <w:szCs w:val="24"/>
          <w:lang w:val="en-GB"/>
        </w:rPr>
        <w:t>Dokument</w:t>
      </w:r>
    </w:p>
    <w:p w14:paraId="415237E5" w14:textId="77777777" w:rsidR="008B7B84" w:rsidRPr="00233D87" w:rsidRDefault="008B7B84" w:rsidP="008A2C22">
      <w:pPr>
        <w:overflowPunct/>
        <w:autoSpaceDE/>
        <w:autoSpaceDN/>
        <w:adjustRightInd/>
        <w:spacing w:line="240" w:lineRule="auto"/>
        <w:jc w:val="both"/>
        <w:textAlignment w:val="auto"/>
        <w:rPr>
          <w:color w:val="000000"/>
          <w:lang w:val="en-GB" w:eastAsia="fr-BE"/>
        </w:rPr>
      </w:pPr>
      <w:r w:rsidRPr="00233D87">
        <w:rPr>
          <w:color w:val="000000"/>
          <w:lang w:val="en-GB" w:eastAsia="fr-BE"/>
        </w:rPr>
        <w:t>6581/14 SOC 125 EMPL 23 ECOFIN 150 EDUC 56 JEUN 33</w:t>
      </w:r>
    </w:p>
    <w:p w14:paraId="0A37219D" w14:textId="7BC320DD" w:rsidR="008B7B84" w:rsidRPr="00046C8F" w:rsidRDefault="00767C3D" w:rsidP="008A2C22">
      <w:pPr>
        <w:overflowPunct/>
        <w:autoSpaceDE/>
        <w:autoSpaceDN/>
        <w:adjustRightInd/>
        <w:spacing w:line="240" w:lineRule="auto"/>
        <w:jc w:val="both"/>
        <w:textAlignment w:val="auto"/>
        <w:rPr>
          <w:color w:val="000000"/>
          <w:lang w:eastAsia="fr-BE"/>
        </w:rPr>
      </w:pPr>
      <w:r w:rsidRPr="00046C8F">
        <w:rPr>
          <w:color w:val="000000"/>
          <w:lang w:eastAsia="fr-BE"/>
        </w:rPr>
        <w:t>+ COR 1</w:t>
      </w:r>
    </w:p>
    <w:p w14:paraId="419B3EC0" w14:textId="77777777" w:rsidR="00767C3D" w:rsidRPr="00046C8F" w:rsidRDefault="00767C3D" w:rsidP="008A2C22">
      <w:pPr>
        <w:overflowPunct/>
        <w:autoSpaceDE/>
        <w:autoSpaceDN/>
        <w:adjustRightInd/>
        <w:spacing w:line="240" w:lineRule="auto"/>
        <w:jc w:val="both"/>
        <w:textAlignment w:val="auto"/>
        <w:rPr>
          <w:color w:val="000000"/>
          <w:highlight w:val="yellow"/>
          <w:lang w:eastAsia="fr-BE"/>
        </w:rPr>
      </w:pPr>
    </w:p>
    <w:p w14:paraId="00113A36" w14:textId="77777777" w:rsidR="008B7B84" w:rsidRPr="008B7B84" w:rsidRDefault="008B7B84" w:rsidP="008A2C22">
      <w:pPr>
        <w:tabs>
          <w:tab w:val="left" w:pos="2835"/>
        </w:tabs>
        <w:overflowPunct/>
        <w:autoSpaceDE/>
        <w:autoSpaceDN/>
        <w:adjustRightInd/>
        <w:spacing w:line="240" w:lineRule="auto"/>
        <w:jc w:val="both"/>
        <w:textAlignment w:val="auto"/>
        <w:rPr>
          <w:rFonts w:eastAsiaTheme="minorHAnsi"/>
          <w:b/>
          <w:szCs w:val="24"/>
        </w:rPr>
      </w:pPr>
      <w:r w:rsidRPr="008B7B84">
        <w:rPr>
          <w:rFonts w:eastAsiaTheme="minorHAnsi"/>
          <w:b/>
          <w:szCs w:val="24"/>
        </w:rPr>
        <w:t xml:space="preserve">Tidigare behandling </w:t>
      </w:r>
    </w:p>
    <w:p w14:paraId="2FF2E99B" w14:textId="77777777" w:rsidR="008B7B84" w:rsidRPr="008B7B84" w:rsidRDefault="008B7B84" w:rsidP="008A2C22">
      <w:pPr>
        <w:overflowPunct/>
        <w:autoSpaceDE/>
        <w:autoSpaceDN/>
        <w:adjustRightInd/>
        <w:spacing w:line="240" w:lineRule="auto"/>
        <w:jc w:val="both"/>
        <w:textAlignment w:val="auto"/>
        <w:rPr>
          <w:rFonts w:eastAsiaTheme="minorHAnsi"/>
          <w:iCs/>
          <w:szCs w:val="24"/>
        </w:rPr>
      </w:pPr>
      <w:r w:rsidRPr="008B7B84">
        <w:rPr>
          <w:rFonts w:eastAsiaTheme="minorHAnsi"/>
          <w:iCs/>
          <w:szCs w:val="24"/>
        </w:rPr>
        <w:t xml:space="preserve">Rapporten har inte tidigare behandlats i nämnden. </w:t>
      </w:r>
    </w:p>
    <w:p w14:paraId="14F8BDCC" w14:textId="77777777" w:rsidR="008B7B84" w:rsidRPr="008B7B84" w:rsidRDefault="008B7B84" w:rsidP="008A2C22">
      <w:pPr>
        <w:tabs>
          <w:tab w:val="left" w:pos="2835"/>
        </w:tabs>
        <w:overflowPunct/>
        <w:autoSpaceDE/>
        <w:autoSpaceDN/>
        <w:adjustRightInd/>
        <w:spacing w:line="240" w:lineRule="auto"/>
        <w:jc w:val="both"/>
        <w:textAlignment w:val="auto"/>
        <w:rPr>
          <w:rFonts w:eastAsiaTheme="minorHAnsi"/>
          <w:b/>
          <w:szCs w:val="24"/>
        </w:rPr>
      </w:pPr>
    </w:p>
    <w:p w14:paraId="2595FE19" w14:textId="77777777" w:rsidR="008B7B84" w:rsidRPr="008B7B84" w:rsidRDefault="008B7B84" w:rsidP="008A2C22">
      <w:pPr>
        <w:tabs>
          <w:tab w:val="left" w:pos="2835"/>
        </w:tabs>
        <w:overflowPunct/>
        <w:autoSpaceDE/>
        <w:autoSpaceDN/>
        <w:adjustRightInd/>
        <w:spacing w:line="240" w:lineRule="auto"/>
        <w:jc w:val="both"/>
        <w:textAlignment w:val="auto"/>
        <w:rPr>
          <w:rFonts w:eastAsiaTheme="minorHAnsi"/>
          <w:b/>
          <w:szCs w:val="24"/>
        </w:rPr>
      </w:pPr>
      <w:r w:rsidRPr="008B7B84">
        <w:rPr>
          <w:rFonts w:eastAsiaTheme="minorHAnsi"/>
          <w:b/>
          <w:szCs w:val="24"/>
        </w:rPr>
        <w:t>Ansvarigt statsråd</w:t>
      </w:r>
    </w:p>
    <w:p w14:paraId="0641C766" w14:textId="77777777" w:rsidR="008B7B84" w:rsidRPr="008B7B84" w:rsidRDefault="008B7B84" w:rsidP="008A2C22">
      <w:pPr>
        <w:tabs>
          <w:tab w:val="left" w:pos="709"/>
          <w:tab w:val="left" w:pos="2835"/>
        </w:tabs>
        <w:spacing w:line="240" w:lineRule="auto"/>
        <w:jc w:val="both"/>
        <w:rPr>
          <w:szCs w:val="24"/>
        </w:rPr>
      </w:pPr>
      <w:r w:rsidRPr="008B7B84">
        <w:rPr>
          <w:szCs w:val="24"/>
        </w:rPr>
        <w:t>Elisabeth Svantesson</w:t>
      </w:r>
    </w:p>
    <w:p w14:paraId="248B3E04" w14:textId="77777777" w:rsidR="008B7B84" w:rsidRPr="008B7B84" w:rsidRDefault="008B7B84" w:rsidP="008A2C22">
      <w:pPr>
        <w:tabs>
          <w:tab w:val="left" w:pos="2835"/>
        </w:tabs>
        <w:overflowPunct/>
        <w:autoSpaceDE/>
        <w:autoSpaceDN/>
        <w:adjustRightInd/>
        <w:spacing w:line="240" w:lineRule="auto"/>
        <w:jc w:val="both"/>
        <w:textAlignment w:val="auto"/>
        <w:rPr>
          <w:rFonts w:eastAsiaTheme="minorHAnsi"/>
          <w:szCs w:val="24"/>
        </w:rPr>
      </w:pPr>
    </w:p>
    <w:p w14:paraId="0CD6EE82" w14:textId="77777777" w:rsidR="008B7B84" w:rsidRPr="008B7B84" w:rsidRDefault="008B7B84" w:rsidP="008A2C22">
      <w:pPr>
        <w:overflowPunct/>
        <w:autoSpaceDE/>
        <w:autoSpaceDN/>
        <w:adjustRightInd/>
        <w:spacing w:line="240" w:lineRule="auto"/>
        <w:jc w:val="both"/>
        <w:textAlignment w:val="auto"/>
        <w:rPr>
          <w:rFonts w:eastAsiaTheme="minorHAnsi"/>
          <w:szCs w:val="24"/>
        </w:rPr>
      </w:pPr>
      <w:r w:rsidRPr="008B7B84">
        <w:rPr>
          <w:rFonts w:eastAsiaTheme="minorHAnsi"/>
          <w:b/>
          <w:bCs/>
          <w:szCs w:val="24"/>
        </w:rPr>
        <w:t>Bakgrund</w:t>
      </w:r>
      <w:r w:rsidRPr="008B7B84">
        <w:rPr>
          <w:rFonts w:eastAsiaTheme="minorHAnsi"/>
          <w:szCs w:val="24"/>
        </w:rPr>
        <w:t xml:space="preserve"> </w:t>
      </w:r>
    </w:p>
    <w:p w14:paraId="2C88968B" w14:textId="77777777" w:rsidR="008B7B84" w:rsidRDefault="008B7B84" w:rsidP="008A2C22">
      <w:pPr>
        <w:overflowPunct/>
        <w:autoSpaceDE/>
        <w:autoSpaceDN/>
        <w:adjustRightInd/>
        <w:spacing w:line="240" w:lineRule="auto"/>
        <w:jc w:val="both"/>
        <w:textAlignment w:val="auto"/>
        <w:rPr>
          <w:rFonts w:eastAsiaTheme="minorHAnsi"/>
          <w:szCs w:val="24"/>
          <w:lang w:eastAsia="sv-SE"/>
        </w:rPr>
      </w:pPr>
      <w:r w:rsidRPr="008B7B84">
        <w:rPr>
          <w:rFonts w:eastAsiaTheme="minorHAnsi"/>
          <w:szCs w:val="24"/>
          <w:lang w:eastAsia="sv-SE"/>
        </w:rPr>
        <w:t xml:space="preserve">Inom ramen för den europeiska sysselsättningsstrategin – som utgör en integrerad del inom Europa 2020-strategin och den bredare europeiska terminen – ska rådet och kommissionen årligen upprätta en sysselsättningsrapport till Europeiska rådet om sysselsättningsläget och genomförandet av de integrerade sysselsättningsriktlinjerna. </w:t>
      </w:r>
    </w:p>
    <w:p w14:paraId="3E8CD001" w14:textId="77777777" w:rsidR="008A2C22" w:rsidRPr="008B7B84" w:rsidRDefault="008A2C22" w:rsidP="008A2C22">
      <w:pPr>
        <w:overflowPunct/>
        <w:autoSpaceDE/>
        <w:autoSpaceDN/>
        <w:adjustRightInd/>
        <w:spacing w:line="240" w:lineRule="auto"/>
        <w:jc w:val="both"/>
        <w:textAlignment w:val="auto"/>
        <w:rPr>
          <w:rFonts w:eastAsiaTheme="minorHAnsi"/>
          <w:szCs w:val="24"/>
          <w:lang w:eastAsia="sv-SE"/>
        </w:rPr>
      </w:pPr>
    </w:p>
    <w:p w14:paraId="0F041782" w14:textId="77777777" w:rsidR="008B7B84" w:rsidRDefault="008B7B84" w:rsidP="008A2C22">
      <w:pPr>
        <w:overflowPunct/>
        <w:autoSpaceDE/>
        <w:autoSpaceDN/>
        <w:adjustRightInd/>
        <w:spacing w:line="240" w:lineRule="auto"/>
        <w:jc w:val="both"/>
        <w:textAlignment w:val="auto"/>
        <w:rPr>
          <w:rFonts w:eastAsiaTheme="minorHAnsi"/>
          <w:szCs w:val="24"/>
          <w:lang w:eastAsia="sv-SE"/>
        </w:rPr>
      </w:pPr>
      <w:r w:rsidRPr="008B7B84">
        <w:rPr>
          <w:rFonts w:eastAsiaTheme="minorHAnsi"/>
          <w:szCs w:val="24"/>
        </w:rPr>
        <w:t xml:space="preserve">Den 13 november 2013 presenterade kommissionen ett utkast till rapport. Utkastet utgjorde en integrerad bilaga till </w:t>
      </w:r>
      <w:r w:rsidRPr="008B7B84">
        <w:rPr>
          <w:rFonts w:eastAsiaTheme="minorHAnsi"/>
          <w:szCs w:val="24"/>
          <w:lang w:eastAsia="sv-SE"/>
        </w:rPr>
        <w:t>kommissionens årliga tillväxtrapport (se Faktapromemoria</w:t>
      </w:r>
      <w:r w:rsidRPr="008B7B84">
        <w:rPr>
          <w:rFonts w:eastAsiaTheme="minorHAnsi"/>
          <w:szCs w:val="24"/>
        </w:rPr>
        <w:t xml:space="preserve"> 013/14:FPM3</w:t>
      </w:r>
      <w:r w:rsidRPr="008B7B84">
        <w:rPr>
          <w:rFonts w:eastAsiaTheme="minorHAnsi"/>
          <w:szCs w:val="24"/>
          <w:lang w:eastAsia="sv-SE"/>
        </w:rPr>
        <w:t xml:space="preserve">). Rapportens budskap stödjer tillväxtrapportens sysselsättningsbudskap. </w:t>
      </w:r>
    </w:p>
    <w:p w14:paraId="262BCA5A" w14:textId="77777777" w:rsidR="008A2C22" w:rsidRPr="008B7B84" w:rsidRDefault="008A2C22" w:rsidP="008A2C22">
      <w:pPr>
        <w:overflowPunct/>
        <w:autoSpaceDE/>
        <w:autoSpaceDN/>
        <w:adjustRightInd/>
        <w:spacing w:line="240" w:lineRule="auto"/>
        <w:jc w:val="both"/>
        <w:textAlignment w:val="auto"/>
        <w:rPr>
          <w:rFonts w:eastAsiaTheme="minorHAnsi"/>
          <w:szCs w:val="24"/>
        </w:rPr>
      </w:pPr>
    </w:p>
    <w:p w14:paraId="2B0694DE" w14:textId="77777777" w:rsidR="008B7B84" w:rsidRDefault="008B7B84" w:rsidP="008A2C22">
      <w:pPr>
        <w:overflowPunct/>
        <w:spacing w:line="240" w:lineRule="auto"/>
        <w:jc w:val="both"/>
        <w:textAlignment w:val="auto"/>
        <w:rPr>
          <w:rFonts w:eastAsia="TimesNewRoman"/>
          <w:szCs w:val="24"/>
        </w:rPr>
      </w:pPr>
      <w:r w:rsidRPr="008B7B84">
        <w:rPr>
          <w:rFonts w:eastAsiaTheme="minorHAnsi"/>
          <w:szCs w:val="24"/>
        </w:rPr>
        <w:t xml:space="preserve">Rapporten inleds med sammanfattande budskap i vilka det bl.a. konstateras att sysselsättningsläget och den sociala situationen fortsatt är oroande och att den omdelbara prioriteringen måste vara ett ambitiöst genomförande och uppföljning av reformer i syfte att öka kvinnor och mäns deltagande. De inledande budskapen följs av tre delar. I den första delen analyseras sysselsättningsläget och den sociala situationen. Här konstateras att utvecklingen gått åt fel håll och att det kommer krävas ett kraftigt trendbrott för att nå Europa 2020-strategins mål för sysselsättning och social delaktighet. I rapportens andra del följs medlemsstaternas reformarbete upp. I denna del visas att reformer har genomförts och planeras för att främja jobb, kompetens och delaktighet men att fortsatta ansträngningar behövs. Nytt för årets utkast till rapport är den så kallade </w:t>
      </w:r>
      <w:r w:rsidRPr="008B7B84">
        <w:rPr>
          <w:rFonts w:eastAsia="TimesNewRoman"/>
          <w:szCs w:val="24"/>
        </w:rPr>
        <w:t>resultattavlan över de viktigaste</w:t>
      </w:r>
    </w:p>
    <w:p w14:paraId="47FB2BBC" w14:textId="77777777" w:rsidR="008A2C22" w:rsidRPr="008B7B84" w:rsidRDefault="008A2C22" w:rsidP="008A2C22">
      <w:pPr>
        <w:overflowPunct/>
        <w:spacing w:line="240" w:lineRule="auto"/>
        <w:jc w:val="both"/>
        <w:textAlignment w:val="auto"/>
        <w:rPr>
          <w:rFonts w:eastAsiaTheme="minorHAnsi"/>
          <w:szCs w:val="24"/>
        </w:rPr>
      </w:pPr>
    </w:p>
    <w:p w14:paraId="3689DCCB" w14:textId="77777777" w:rsidR="008B7B84" w:rsidRDefault="008B7B84" w:rsidP="008A2C22">
      <w:pPr>
        <w:overflowPunct/>
        <w:autoSpaceDE/>
        <w:autoSpaceDN/>
        <w:adjustRightInd/>
        <w:spacing w:line="240" w:lineRule="auto"/>
        <w:jc w:val="both"/>
        <w:textAlignment w:val="auto"/>
        <w:rPr>
          <w:rFonts w:eastAsiaTheme="minorHAnsi"/>
          <w:szCs w:val="24"/>
        </w:rPr>
      </w:pPr>
      <w:r w:rsidRPr="008B7B84">
        <w:rPr>
          <w:rFonts w:eastAsia="TimesNewRoman"/>
          <w:szCs w:val="24"/>
        </w:rPr>
        <w:t>Sysselsättningsindikatorerna och sociala indikatorerna. Denna resultatavla utgör rapportens tredje och sista del. Dess syfte är att</w:t>
      </w:r>
      <w:r w:rsidRPr="008B7B84">
        <w:rPr>
          <w:rFonts w:eastAsiaTheme="minorHAnsi"/>
          <w:szCs w:val="24"/>
        </w:rPr>
        <w:t xml:space="preserve"> bättre synliggöra den sociala utvecklingen inom EMU. Analysen visar på mycket stora skillnader i den sociala utvecklingen mellan nord och syd inom EU. </w:t>
      </w:r>
    </w:p>
    <w:p w14:paraId="5712B456" w14:textId="77777777" w:rsidR="00323FB0" w:rsidRPr="008B7B84" w:rsidRDefault="00323FB0" w:rsidP="008A2C22">
      <w:pPr>
        <w:overflowPunct/>
        <w:autoSpaceDE/>
        <w:autoSpaceDN/>
        <w:adjustRightInd/>
        <w:spacing w:line="240" w:lineRule="auto"/>
        <w:jc w:val="both"/>
        <w:textAlignment w:val="auto"/>
        <w:rPr>
          <w:rFonts w:eastAsiaTheme="minorHAnsi"/>
          <w:szCs w:val="24"/>
        </w:rPr>
      </w:pPr>
    </w:p>
    <w:p w14:paraId="61E830E9" w14:textId="77777777" w:rsidR="008B7B84" w:rsidRPr="008B7B84" w:rsidRDefault="008B7B84" w:rsidP="008A2C22">
      <w:pPr>
        <w:overflowPunct/>
        <w:spacing w:line="240" w:lineRule="auto"/>
        <w:jc w:val="both"/>
        <w:textAlignment w:val="auto"/>
        <w:rPr>
          <w:rFonts w:eastAsia="TimesNewRoman"/>
          <w:szCs w:val="24"/>
        </w:rPr>
      </w:pPr>
      <w:r w:rsidRPr="008B7B84">
        <w:rPr>
          <w:rFonts w:eastAsia="TimesNewRoman"/>
          <w:szCs w:val="24"/>
        </w:rPr>
        <w:t xml:space="preserve">”Resultattavlan över de viktigaste sysselsättningsindikatorerna och sociala indikatorerna”, som utgör del tre i utkast till rapport godkändes av EPSCO rådet den 9 december 2013 och bekräftades av Europeiska rådet den 20 december. </w:t>
      </w:r>
    </w:p>
    <w:p w14:paraId="23A93A54" w14:textId="77777777" w:rsidR="008B7B84" w:rsidRPr="008B7B84" w:rsidRDefault="008B7B84" w:rsidP="008A2C22">
      <w:pPr>
        <w:overflowPunct/>
        <w:spacing w:line="240" w:lineRule="auto"/>
        <w:jc w:val="both"/>
        <w:textAlignment w:val="auto"/>
        <w:rPr>
          <w:rFonts w:eastAsia="TimesNewRoman"/>
          <w:szCs w:val="24"/>
        </w:rPr>
      </w:pPr>
    </w:p>
    <w:p w14:paraId="2E2F80A2" w14:textId="77777777" w:rsidR="008B7B84" w:rsidRPr="008B7B84" w:rsidRDefault="008B7B84" w:rsidP="008A2C22">
      <w:pPr>
        <w:overflowPunct/>
        <w:spacing w:line="240" w:lineRule="auto"/>
        <w:jc w:val="both"/>
        <w:textAlignment w:val="auto"/>
        <w:rPr>
          <w:rFonts w:eastAsiaTheme="minorHAnsi"/>
          <w:szCs w:val="24"/>
          <w:lang w:eastAsia="sv-SE"/>
        </w:rPr>
      </w:pPr>
      <w:r w:rsidRPr="008B7B84">
        <w:rPr>
          <w:rFonts w:eastAsiaTheme="minorHAnsi"/>
          <w:szCs w:val="24"/>
          <w:lang w:eastAsia="sv-SE"/>
        </w:rPr>
        <w:t>Det aktuella utkastet till gemensam sysselsättningsrapport blir gemensam i samband med rådets antagande.</w:t>
      </w:r>
    </w:p>
    <w:p w14:paraId="6F6691B4" w14:textId="77777777" w:rsidR="008B7B84" w:rsidRPr="008B7B84" w:rsidRDefault="008B7B84" w:rsidP="008A2C22">
      <w:pPr>
        <w:overflowPunct/>
        <w:spacing w:line="240" w:lineRule="auto"/>
        <w:jc w:val="both"/>
        <w:textAlignment w:val="auto"/>
        <w:rPr>
          <w:rFonts w:eastAsiaTheme="minorHAnsi"/>
          <w:szCs w:val="24"/>
        </w:rPr>
      </w:pPr>
    </w:p>
    <w:p w14:paraId="4CF091D6" w14:textId="77777777" w:rsidR="008B7B84" w:rsidRPr="008B7B84" w:rsidRDefault="008B7B84" w:rsidP="008A2C22">
      <w:pPr>
        <w:tabs>
          <w:tab w:val="left" w:pos="2835"/>
        </w:tabs>
        <w:overflowPunct/>
        <w:autoSpaceDE/>
        <w:autoSpaceDN/>
        <w:adjustRightInd/>
        <w:spacing w:line="240" w:lineRule="auto"/>
        <w:jc w:val="both"/>
        <w:textAlignment w:val="auto"/>
        <w:rPr>
          <w:rFonts w:eastAsiaTheme="minorHAnsi"/>
          <w:b/>
          <w:bCs/>
          <w:szCs w:val="24"/>
        </w:rPr>
      </w:pPr>
      <w:r w:rsidRPr="008B7B84">
        <w:rPr>
          <w:rFonts w:eastAsiaTheme="minorHAnsi"/>
          <w:b/>
          <w:bCs/>
          <w:szCs w:val="24"/>
        </w:rPr>
        <w:t>Förslag till svensk ståndpunkt</w:t>
      </w:r>
    </w:p>
    <w:p w14:paraId="4417AAB7" w14:textId="77777777" w:rsidR="008B7B84" w:rsidRDefault="008B7B84" w:rsidP="008A2C22">
      <w:pPr>
        <w:tabs>
          <w:tab w:val="left" w:pos="2835"/>
        </w:tabs>
        <w:overflowPunct/>
        <w:autoSpaceDE/>
        <w:autoSpaceDN/>
        <w:adjustRightInd/>
        <w:spacing w:line="240" w:lineRule="auto"/>
        <w:jc w:val="both"/>
        <w:textAlignment w:val="auto"/>
        <w:rPr>
          <w:rFonts w:eastAsiaTheme="minorHAnsi"/>
          <w:szCs w:val="24"/>
        </w:rPr>
      </w:pPr>
      <w:r w:rsidRPr="008B7B84">
        <w:rPr>
          <w:rFonts w:eastAsiaTheme="minorHAnsi"/>
          <w:szCs w:val="24"/>
        </w:rPr>
        <w:t xml:space="preserve">Regeringen föreslår att Sverige ställer sig bakom antagandet av den gemensamma sysselsättningsrapporten. </w:t>
      </w:r>
    </w:p>
    <w:p w14:paraId="063D9F66" w14:textId="77777777" w:rsidR="008A2C22" w:rsidRPr="008A2C22" w:rsidRDefault="008A2C22" w:rsidP="008A2C22">
      <w:pPr>
        <w:tabs>
          <w:tab w:val="left" w:pos="2835"/>
        </w:tabs>
        <w:overflowPunct/>
        <w:autoSpaceDE/>
        <w:autoSpaceDN/>
        <w:adjustRightInd/>
        <w:spacing w:line="240" w:lineRule="auto"/>
        <w:jc w:val="both"/>
        <w:textAlignment w:val="auto"/>
        <w:rPr>
          <w:rFonts w:eastAsiaTheme="minorHAnsi"/>
          <w:szCs w:val="24"/>
        </w:rPr>
      </w:pPr>
    </w:p>
    <w:p w14:paraId="2A1F77A9" w14:textId="3533BFD7" w:rsidR="009D2281" w:rsidRPr="009D2281" w:rsidRDefault="009D2281" w:rsidP="009D2281">
      <w:pPr>
        <w:tabs>
          <w:tab w:val="left" w:pos="2835"/>
        </w:tabs>
        <w:overflowPunct/>
        <w:autoSpaceDE/>
        <w:autoSpaceDN/>
        <w:adjustRightInd/>
        <w:spacing w:line="240" w:lineRule="auto"/>
        <w:jc w:val="both"/>
        <w:textAlignment w:val="auto"/>
        <w:rPr>
          <w:rFonts w:eastAsiaTheme="minorHAnsi"/>
          <w:b/>
          <w:szCs w:val="24"/>
        </w:rPr>
      </w:pPr>
      <w:r>
        <w:rPr>
          <w:rFonts w:eastAsiaTheme="minorHAnsi"/>
          <w:b/>
          <w:szCs w:val="24"/>
        </w:rPr>
        <w:t xml:space="preserve">b) </w:t>
      </w:r>
      <w:r w:rsidRPr="009D2281">
        <w:rPr>
          <w:rFonts w:eastAsiaTheme="minorHAnsi"/>
          <w:b/>
          <w:szCs w:val="24"/>
        </w:rPr>
        <w:t>Den sociala situationen i EU</w:t>
      </w:r>
    </w:p>
    <w:p w14:paraId="143E4818" w14:textId="225060E7" w:rsidR="009D2281" w:rsidRPr="009D2281" w:rsidRDefault="009D2281" w:rsidP="009D2281">
      <w:pPr>
        <w:tabs>
          <w:tab w:val="left" w:pos="2835"/>
        </w:tabs>
        <w:overflowPunct/>
        <w:autoSpaceDE/>
        <w:autoSpaceDN/>
        <w:adjustRightInd/>
        <w:spacing w:line="240" w:lineRule="auto"/>
        <w:jc w:val="both"/>
        <w:textAlignment w:val="auto"/>
        <w:rPr>
          <w:rFonts w:eastAsiaTheme="minorHAnsi"/>
          <w:b/>
          <w:szCs w:val="24"/>
        </w:rPr>
      </w:pPr>
      <w:r w:rsidRPr="009D2281">
        <w:rPr>
          <w:rFonts w:eastAsiaTheme="minorHAnsi"/>
          <w:b/>
          <w:szCs w:val="24"/>
        </w:rPr>
        <w:t>i)</w:t>
      </w:r>
      <w:r>
        <w:rPr>
          <w:rFonts w:eastAsiaTheme="minorHAnsi"/>
          <w:b/>
          <w:szCs w:val="24"/>
        </w:rPr>
        <w:t xml:space="preserve"> </w:t>
      </w:r>
      <w:r w:rsidRPr="009D2281">
        <w:rPr>
          <w:rFonts w:eastAsiaTheme="minorHAnsi"/>
          <w:b/>
          <w:szCs w:val="24"/>
        </w:rPr>
        <w:t>Rapport från kommittén för socialt skydd</w:t>
      </w:r>
    </w:p>
    <w:p w14:paraId="34606EF3" w14:textId="4ACBB123" w:rsidR="009D2281" w:rsidRPr="009D2281" w:rsidRDefault="009D2281" w:rsidP="009D2281">
      <w:pPr>
        <w:tabs>
          <w:tab w:val="left" w:pos="2835"/>
        </w:tabs>
        <w:overflowPunct/>
        <w:autoSpaceDE/>
        <w:autoSpaceDN/>
        <w:adjustRightInd/>
        <w:spacing w:line="240" w:lineRule="auto"/>
        <w:jc w:val="both"/>
        <w:textAlignment w:val="auto"/>
        <w:rPr>
          <w:rFonts w:eastAsiaTheme="minorHAnsi"/>
          <w:b/>
          <w:szCs w:val="24"/>
        </w:rPr>
      </w:pPr>
      <w:r w:rsidRPr="009D2281">
        <w:rPr>
          <w:rFonts w:eastAsiaTheme="minorHAnsi"/>
          <w:b/>
          <w:szCs w:val="24"/>
        </w:rPr>
        <w:t>ii)</w:t>
      </w:r>
      <w:r>
        <w:rPr>
          <w:rFonts w:eastAsiaTheme="minorHAnsi"/>
          <w:b/>
          <w:szCs w:val="24"/>
        </w:rPr>
        <w:t xml:space="preserve"> </w:t>
      </w:r>
      <w:r w:rsidRPr="009D2281">
        <w:rPr>
          <w:rFonts w:eastAsiaTheme="minorHAnsi"/>
          <w:b/>
          <w:szCs w:val="24"/>
        </w:rPr>
        <w:t>Utkast till rådets slutsatser</w:t>
      </w:r>
    </w:p>
    <w:p w14:paraId="0C5205C6" w14:textId="77777777" w:rsidR="009D2281" w:rsidRDefault="009D2281" w:rsidP="009D2281">
      <w:pPr>
        <w:tabs>
          <w:tab w:val="left" w:pos="2835"/>
        </w:tabs>
        <w:overflowPunct/>
        <w:autoSpaceDE/>
        <w:autoSpaceDN/>
        <w:adjustRightInd/>
        <w:spacing w:line="240" w:lineRule="auto"/>
        <w:jc w:val="both"/>
        <w:textAlignment w:val="auto"/>
        <w:rPr>
          <w:rFonts w:eastAsiaTheme="minorHAnsi"/>
          <w:i/>
          <w:szCs w:val="24"/>
        </w:rPr>
      </w:pPr>
    </w:p>
    <w:p w14:paraId="728D3CE3" w14:textId="3B77D783" w:rsidR="009D2281" w:rsidRPr="009D2281" w:rsidRDefault="009D2281" w:rsidP="009D2281">
      <w:pPr>
        <w:pStyle w:val="Liststycke"/>
        <w:numPr>
          <w:ilvl w:val="0"/>
          <w:numId w:val="9"/>
        </w:numPr>
        <w:tabs>
          <w:tab w:val="left" w:pos="2835"/>
        </w:tabs>
        <w:overflowPunct/>
        <w:autoSpaceDE/>
        <w:autoSpaceDN/>
        <w:adjustRightInd/>
        <w:spacing w:line="240" w:lineRule="auto"/>
        <w:jc w:val="both"/>
        <w:textAlignment w:val="auto"/>
        <w:rPr>
          <w:rFonts w:eastAsiaTheme="minorHAnsi"/>
          <w:i/>
          <w:szCs w:val="24"/>
        </w:rPr>
      </w:pPr>
      <w:r w:rsidRPr="009D2281">
        <w:rPr>
          <w:rFonts w:eastAsiaTheme="minorHAnsi"/>
          <w:i/>
          <w:szCs w:val="24"/>
        </w:rPr>
        <w:t>Antagande</w:t>
      </w:r>
    </w:p>
    <w:p w14:paraId="647F17B3" w14:textId="77777777" w:rsidR="008A2C22" w:rsidRPr="008A2C22" w:rsidRDefault="008A2C22" w:rsidP="008A2C22">
      <w:pPr>
        <w:tabs>
          <w:tab w:val="left" w:pos="2835"/>
        </w:tabs>
        <w:overflowPunct/>
        <w:autoSpaceDE/>
        <w:autoSpaceDN/>
        <w:adjustRightInd/>
        <w:spacing w:line="240" w:lineRule="auto"/>
        <w:jc w:val="both"/>
        <w:textAlignment w:val="auto"/>
        <w:rPr>
          <w:rFonts w:eastAsiaTheme="minorHAnsi"/>
          <w:b/>
          <w:szCs w:val="24"/>
        </w:rPr>
      </w:pPr>
    </w:p>
    <w:p w14:paraId="7ABD2B9B" w14:textId="77777777" w:rsidR="008A2C22" w:rsidRPr="008A2C22" w:rsidRDefault="008A2C22" w:rsidP="008A2C22">
      <w:pPr>
        <w:tabs>
          <w:tab w:val="left" w:pos="2835"/>
        </w:tabs>
        <w:overflowPunct/>
        <w:autoSpaceDE/>
        <w:autoSpaceDN/>
        <w:adjustRightInd/>
        <w:spacing w:line="240" w:lineRule="auto"/>
        <w:jc w:val="both"/>
        <w:textAlignment w:val="auto"/>
        <w:rPr>
          <w:rFonts w:eastAsiaTheme="minorHAnsi"/>
          <w:b/>
          <w:szCs w:val="24"/>
        </w:rPr>
      </w:pPr>
      <w:r w:rsidRPr="008A2C22">
        <w:rPr>
          <w:rFonts w:eastAsiaTheme="minorHAnsi"/>
          <w:b/>
          <w:szCs w:val="24"/>
        </w:rPr>
        <w:t>Dokument</w:t>
      </w:r>
    </w:p>
    <w:p w14:paraId="463EC3A2" w14:textId="77777777" w:rsidR="008A2C22" w:rsidRPr="008A2C22" w:rsidRDefault="008A2C22" w:rsidP="008A2C22">
      <w:pPr>
        <w:tabs>
          <w:tab w:val="left" w:pos="2835"/>
        </w:tabs>
        <w:overflowPunct/>
        <w:autoSpaceDE/>
        <w:autoSpaceDN/>
        <w:adjustRightInd/>
        <w:spacing w:line="240" w:lineRule="auto"/>
        <w:jc w:val="both"/>
        <w:textAlignment w:val="auto"/>
        <w:rPr>
          <w:rFonts w:eastAsiaTheme="minorHAnsi"/>
          <w:szCs w:val="24"/>
          <w:lang w:val="en-GB"/>
        </w:rPr>
      </w:pPr>
      <w:r w:rsidRPr="008A2C22">
        <w:rPr>
          <w:rFonts w:eastAsiaTheme="minorHAnsi"/>
          <w:szCs w:val="24"/>
          <w:lang w:val="en-GB"/>
        </w:rPr>
        <w:t>6663/14 SOC 137</w:t>
      </w:r>
    </w:p>
    <w:p w14:paraId="70E3EE19" w14:textId="77777777" w:rsidR="008A2C22" w:rsidRPr="008A2C22" w:rsidRDefault="008A2C22" w:rsidP="008A2C22">
      <w:pPr>
        <w:tabs>
          <w:tab w:val="left" w:pos="2835"/>
        </w:tabs>
        <w:overflowPunct/>
        <w:autoSpaceDE/>
        <w:autoSpaceDN/>
        <w:adjustRightInd/>
        <w:spacing w:line="240" w:lineRule="auto"/>
        <w:jc w:val="both"/>
        <w:textAlignment w:val="auto"/>
        <w:rPr>
          <w:rFonts w:eastAsiaTheme="minorHAnsi"/>
          <w:szCs w:val="24"/>
          <w:lang w:val="en-GB"/>
        </w:rPr>
      </w:pPr>
      <w:r w:rsidRPr="008A2C22">
        <w:rPr>
          <w:rFonts w:eastAsiaTheme="minorHAnsi"/>
          <w:szCs w:val="24"/>
          <w:lang w:val="en-GB"/>
        </w:rPr>
        <w:t>6608/14 SOC 130</w:t>
      </w:r>
    </w:p>
    <w:p w14:paraId="73322386" w14:textId="77777777" w:rsidR="008A2C22" w:rsidRPr="008A2C22" w:rsidRDefault="008A2C22" w:rsidP="008A2C22">
      <w:pPr>
        <w:tabs>
          <w:tab w:val="left" w:pos="2835"/>
        </w:tabs>
        <w:overflowPunct/>
        <w:autoSpaceDE/>
        <w:autoSpaceDN/>
        <w:adjustRightInd/>
        <w:spacing w:line="240" w:lineRule="auto"/>
        <w:jc w:val="both"/>
        <w:textAlignment w:val="auto"/>
        <w:rPr>
          <w:rFonts w:eastAsiaTheme="minorHAnsi"/>
          <w:szCs w:val="24"/>
        </w:rPr>
      </w:pPr>
    </w:p>
    <w:p w14:paraId="6589C1D7" w14:textId="77777777" w:rsidR="008A2C22" w:rsidRPr="008A2C22" w:rsidRDefault="008A2C22" w:rsidP="008A2C22">
      <w:pPr>
        <w:tabs>
          <w:tab w:val="left" w:pos="2835"/>
        </w:tabs>
        <w:overflowPunct/>
        <w:autoSpaceDE/>
        <w:autoSpaceDN/>
        <w:adjustRightInd/>
        <w:spacing w:line="240" w:lineRule="auto"/>
        <w:jc w:val="both"/>
        <w:textAlignment w:val="auto"/>
        <w:rPr>
          <w:rFonts w:eastAsiaTheme="minorHAnsi"/>
          <w:b/>
          <w:szCs w:val="24"/>
        </w:rPr>
      </w:pPr>
      <w:r w:rsidRPr="008A2C22">
        <w:rPr>
          <w:rFonts w:eastAsiaTheme="minorHAnsi"/>
          <w:b/>
          <w:szCs w:val="24"/>
        </w:rPr>
        <w:t xml:space="preserve">Tidigare behandling </w:t>
      </w:r>
    </w:p>
    <w:p w14:paraId="70DE402D" w14:textId="77777777" w:rsidR="008A2C22" w:rsidRPr="008A2C22" w:rsidRDefault="008A2C22" w:rsidP="008A2C22">
      <w:pPr>
        <w:tabs>
          <w:tab w:val="left" w:pos="2835"/>
        </w:tabs>
        <w:overflowPunct/>
        <w:autoSpaceDE/>
        <w:autoSpaceDN/>
        <w:adjustRightInd/>
        <w:spacing w:line="240" w:lineRule="auto"/>
        <w:jc w:val="both"/>
        <w:textAlignment w:val="auto"/>
        <w:rPr>
          <w:rFonts w:eastAsiaTheme="minorHAnsi"/>
          <w:szCs w:val="24"/>
        </w:rPr>
      </w:pPr>
      <w:r w:rsidRPr="008A2C22">
        <w:rPr>
          <w:rFonts w:eastAsiaTheme="minorHAnsi"/>
          <w:szCs w:val="24"/>
        </w:rPr>
        <w:t xml:space="preserve">Har inte tidigare behandlats i nämnden. Socialutskottet fick information den 27 februari 2014 och Socialförsäkringsutskottet väntas överlägga om punkten 6 mars 2014. </w:t>
      </w:r>
    </w:p>
    <w:p w14:paraId="1950EDD8" w14:textId="77777777" w:rsidR="008A2C22" w:rsidRPr="008A2C22" w:rsidRDefault="008A2C22" w:rsidP="008A2C22">
      <w:pPr>
        <w:tabs>
          <w:tab w:val="left" w:pos="2835"/>
        </w:tabs>
        <w:overflowPunct/>
        <w:autoSpaceDE/>
        <w:autoSpaceDN/>
        <w:adjustRightInd/>
        <w:spacing w:line="240" w:lineRule="auto"/>
        <w:jc w:val="both"/>
        <w:textAlignment w:val="auto"/>
        <w:rPr>
          <w:rFonts w:eastAsiaTheme="minorHAnsi"/>
          <w:szCs w:val="24"/>
        </w:rPr>
      </w:pPr>
    </w:p>
    <w:p w14:paraId="50C135BC" w14:textId="77777777" w:rsidR="008A2C22" w:rsidRPr="008A2C22" w:rsidRDefault="008A2C22" w:rsidP="008A2C22">
      <w:pPr>
        <w:tabs>
          <w:tab w:val="left" w:pos="2835"/>
        </w:tabs>
        <w:overflowPunct/>
        <w:autoSpaceDE/>
        <w:autoSpaceDN/>
        <w:adjustRightInd/>
        <w:spacing w:line="240" w:lineRule="auto"/>
        <w:jc w:val="both"/>
        <w:textAlignment w:val="auto"/>
        <w:rPr>
          <w:rFonts w:eastAsiaTheme="minorHAnsi"/>
          <w:b/>
          <w:szCs w:val="24"/>
        </w:rPr>
      </w:pPr>
      <w:r w:rsidRPr="008A2C22">
        <w:rPr>
          <w:rFonts w:eastAsiaTheme="minorHAnsi"/>
          <w:b/>
          <w:szCs w:val="24"/>
        </w:rPr>
        <w:t>Ansvarigt statsråd</w:t>
      </w:r>
    </w:p>
    <w:p w14:paraId="1F3744F7" w14:textId="77777777" w:rsidR="008A2C22" w:rsidRPr="008A2C22" w:rsidRDefault="008A2C22" w:rsidP="008A2C22">
      <w:pPr>
        <w:tabs>
          <w:tab w:val="left" w:pos="2835"/>
        </w:tabs>
        <w:overflowPunct/>
        <w:autoSpaceDE/>
        <w:autoSpaceDN/>
        <w:adjustRightInd/>
        <w:spacing w:line="240" w:lineRule="auto"/>
        <w:jc w:val="both"/>
        <w:textAlignment w:val="auto"/>
        <w:rPr>
          <w:rFonts w:eastAsiaTheme="minorHAnsi"/>
          <w:szCs w:val="24"/>
        </w:rPr>
      </w:pPr>
      <w:r w:rsidRPr="008A2C22">
        <w:rPr>
          <w:rFonts w:eastAsiaTheme="minorHAnsi"/>
          <w:szCs w:val="24"/>
        </w:rPr>
        <w:t>Maria Larsson</w:t>
      </w:r>
    </w:p>
    <w:p w14:paraId="265D7F24" w14:textId="77777777" w:rsidR="008A2C22" w:rsidRPr="008A2C22" w:rsidRDefault="008A2C22" w:rsidP="008A2C22">
      <w:pPr>
        <w:tabs>
          <w:tab w:val="left" w:pos="2835"/>
        </w:tabs>
        <w:overflowPunct/>
        <w:autoSpaceDE/>
        <w:autoSpaceDN/>
        <w:adjustRightInd/>
        <w:spacing w:line="240" w:lineRule="auto"/>
        <w:jc w:val="both"/>
        <w:textAlignment w:val="auto"/>
        <w:rPr>
          <w:rFonts w:eastAsiaTheme="minorHAnsi"/>
          <w:szCs w:val="24"/>
        </w:rPr>
      </w:pPr>
    </w:p>
    <w:p w14:paraId="6BE33F86" w14:textId="77777777" w:rsidR="008A2C22" w:rsidRPr="008A2C22" w:rsidRDefault="008A2C22" w:rsidP="008A2C22">
      <w:pPr>
        <w:tabs>
          <w:tab w:val="left" w:pos="2835"/>
        </w:tabs>
        <w:overflowPunct/>
        <w:autoSpaceDE/>
        <w:autoSpaceDN/>
        <w:adjustRightInd/>
        <w:spacing w:line="240" w:lineRule="auto"/>
        <w:jc w:val="both"/>
        <w:textAlignment w:val="auto"/>
        <w:rPr>
          <w:rFonts w:eastAsiaTheme="minorHAnsi"/>
          <w:b/>
          <w:szCs w:val="24"/>
        </w:rPr>
      </w:pPr>
      <w:r w:rsidRPr="008A2C22">
        <w:rPr>
          <w:rFonts w:eastAsiaTheme="minorHAnsi"/>
          <w:b/>
          <w:szCs w:val="24"/>
        </w:rPr>
        <w:t>Bakgrund</w:t>
      </w:r>
    </w:p>
    <w:p w14:paraId="0808E168" w14:textId="77777777" w:rsidR="008A2C22" w:rsidRDefault="008A2C22" w:rsidP="008A2C22">
      <w:pPr>
        <w:tabs>
          <w:tab w:val="left" w:pos="2835"/>
        </w:tabs>
        <w:overflowPunct/>
        <w:autoSpaceDE/>
        <w:autoSpaceDN/>
        <w:adjustRightInd/>
        <w:spacing w:line="240" w:lineRule="auto"/>
        <w:jc w:val="both"/>
        <w:textAlignment w:val="auto"/>
        <w:rPr>
          <w:rFonts w:eastAsiaTheme="minorHAnsi"/>
          <w:szCs w:val="24"/>
        </w:rPr>
      </w:pPr>
      <w:r w:rsidRPr="008A2C22">
        <w:rPr>
          <w:rFonts w:eastAsiaTheme="minorHAnsi"/>
          <w:szCs w:val="24"/>
        </w:rPr>
        <w:t xml:space="preserve">Kommittén för social trygghet tar varje år fram en rapport om sociala situationen i EU. </w:t>
      </w:r>
    </w:p>
    <w:p w14:paraId="7DB130E0" w14:textId="77777777" w:rsidR="008A2C22" w:rsidRPr="008A2C22" w:rsidRDefault="008A2C22" w:rsidP="008A2C22">
      <w:pPr>
        <w:tabs>
          <w:tab w:val="left" w:pos="2835"/>
        </w:tabs>
        <w:overflowPunct/>
        <w:autoSpaceDE/>
        <w:autoSpaceDN/>
        <w:adjustRightInd/>
        <w:spacing w:line="240" w:lineRule="auto"/>
        <w:jc w:val="both"/>
        <w:textAlignment w:val="auto"/>
        <w:rPr>
          <w:rFonts w:eastAsiaTheme="minorHAnsi"/>
          <w:szCs w:val="24"/>
        </w:rPr>
      </w:pPr>
    </w:p>
    <w:p w14:paraId="57BC11A5" w14:textId="3C083D9F" w:rsidR="008A2C22" w:rsidRDefault="008A2C22" w:rsidP="008A2C22">
      <w:pPr>
        <w:tabs>
          <w:tab w:val="left" w:pos="2835"/>
        </w:tabs>
        <w:overflowPunct/>
        <w:autoSpaceDE/>
        <w:autoSpaceDN/>
        <w:adjustRightInd/>
        <w:spacing w:line="240" w:lineRule="auto"/>
        <w:jc w:val="both"/>
        <w:textAlignment w:val="auto"/>
        <w:rPr>
          <w:rFonts w:eastAsiaTheme="minorHAnsi"/>
          <w:szCs w:val="24"/>
        </w:rPr>
      </w:pPr>
      <w:r w:rsidRPr="008A2C22">
        <w:rPr>
          <w:rFonts w:eastAsiaTheme="minorHAnsi"/>
          <w:szCs w:val="24"/>
        </w:rPr>
        <w:t>Rapporten bekräftar att utvecklingen inte går i den riktning s</w:t>
      </w:r>
      <w:r w:rsidR="009D2281">
        <w:rPr>
          <w:rFonts w:eastAsiaTheme="minorHAnsi"/>
          <w:szCs w:val="24"/>
        </w:rPr>
        <w:t xml:space="preserve">om vi hade önskat. Den sociala </w:t>
      </w:r>
      <w:r w:rsidRPr="008A2C22">
        <w:rPr>
          <w:rFonts w:eastAsiaTheme="minorHAnsi"/>
          <w:szCs w:val="24"/>
        </w:rPr>
        <w:t xml:space="preserve">situationen i Europa har försämrats och idag lever fler personer i fattigdom och socialt utanförskap än år 2010, då vi antog Europa 2020-strategin. Denna utveckling, mot bakgrund av den ekonomiska krisen, innebär att medlemsstaterna måste skärpa sina insatser ytterligare. </w:t>
      </w:r>
    </w:p>
    <w:p w14:paraId="11ACF78A" w14:textId="77777777" w:rsidR="008A2C22" w:rsidRPr="008A2C22" w:rsidRDefault="008A2C22" w:rsidP="008A2C22">
      <w:pPr>
        <w:tabs>
          <w:tab w:val="left" w:pos="2835"/>
        </w:tabs>
        <w:overflowPunct/>
        <w:autoSpaceDE/>
        <w:autoSpaceDN/>
        <w:adjustRightInd/>
        <w:spacing w:line="240" w:lineRule="auto"/>
        <w:jc w:val="both"/>
        <w:textAlignment w:val="auto"/>
        <w:rPr>
          <w:rFonts w:eastAsiaTheme="minorHAnsi"/>
          <w:szCs w:val="24"/>
        </w:rPr>
      </w:pPr>
    </w:p>
    <w:p w14:paraId="64FDCFFD" w14:textId="77777777" w:rsidR="008A2C22" w:rsidRPr="008A2C22" w:rsidRDefault="008A2C22" w:rsidP="008A2C22">
      <w:pPr>
        <w:tabs>
          <w:tab w:val="left" w:pos="2835"/>
        </w:tabs>
        <w:overflowPunct/>
        <w:autoSpaceDE/>
        <w:autoSpaceDN/>
        <w:adjustRightInd/>
        <w:spacing w:line="240" w:lineRule="auto"/>
        <w:jc w:val="both"/>
        <w:textAlignment w:val="auto"/>
        <w:rPr>
          <w:rFonts w:eastAsiaTheme="minorHAnsi"/>
          <w:szCs w:val="24"/>
        </w:rPr>
      </w:pPr>
      <w:r w:rsidRPr="008A2C22">
        <w:rPr>
          <w:rFonts w:eastAsiaTheme="minorHAnsi"/>
          <w:szCs w:val="24"/>
        </w:rPr>
        <w:t>En positiv trend pekas dock ut i rapporten som visar att äldre personer, i relativa termer, är mindre utsatta än tidigare.</w:t>
      </w:r>
    </w:p>
    <w:p w14:paraId="78211012" w14:textId="77777777" w:rsidR="008A2C22" w:rsidRPr="008A2C22" w:rsidRDefault="008A2C22" w:rsidP="008A2C22">
      <w:pPr>
        <w:tabs>
          <w:tab w:val="left" w:pos="2835"/>
        </w:tabs>
        <w:overflowPunct/>
        <w:autoSpaceDE/>
        <w:autoSpaceDN/>
        <w:adjustRightInd/>
        <w:spacing w:line="240" w:lineRule="auto"/>
        <w:jc w:val="both"/>
        <w:textAlignment w:val="auto"/>
        <w:rPr>
          <w:rFonts w:eastAsiaTheme="minorHAnsi"/>
          <w:szCs w:val="24"/>
        </w:rPr>
      </w:pPr>
    </w:p>
    <w:p w14:paraId="7019D8AA" w14:textId="24722FD2" w:rsidR="008A2C22" w:rsidRDefault="008A2C22" w:rsidP="008A2C22">
      <w:pPr>
        <w:tabs>
          <w:tab w:val="left" w:pos="2835"/>
        </w:tabs>
        <w:overflowPunct/>
        <w:autoSpaceDE/>
        <w:autoSpaceDN/>
        <w:adjustRightInd/>
        <w:spacing w:line="240" w:lineRule="auto"/>
        <w:jc w:val="both"/>
        <w:textAlignment w:val="auto"/>
        <w:rPr>
          <w:rFonts w:eastAsiaTheme="minorHAnsi"/>
          <w:szCs w:val="24"/>
        </w:rPr>
      </w:pPr>
      <w:r w:rsidRPr="008A2C22">
        <w:rPr>
          <w:rFonts w:eastAsiaTheme="minorHAnsi"/>
          <w:szCs w:val="24"/>
        </w:rPr>
        <w:t xml:space="preserve">Från rapporten har också ett antal slutsatser lyfts ut. Ett huvudbudskap i slutsatserna från rapporten är att de strukturreformer som medlemsstaterna genomför ska beakta sociala hänsyn och konsekvenser. I slutsatserna betonas också att insatser bör inriktas på investeringar i humankapital och aktiva arbetsmarknadsåtgärder. </w:t>
      </w:r>
    </w:p>
    <w:p w14:paraId="4BA14894" w14:textId="77777777" w:rsidR="008A2C22" w:rsidRPr="008A2C22" w:rsidRDefault="008A2C22" w:rsidP="008A2C22">
      <w:pPr>
        <w:tabs>
          <w:tab w:val="left" w:pos="2835"/>
        </w:tabs>
        <w:overflowPunct/>
        <w:autoSpaceDE/>
        <w:autoSpaceDN/>
        <w:adjustRightInd/>
        <w:spacing w:line="240" w:lineRule="auto"/>
        <w:jc w:val="both"/>
        <w:textAlignment w:val="auto"/>
        <w:rPr>
          <w:rFonts w:eastAsiaTheme="minorHAnsi"/>
          <w:szCs w:val="24"/>
        </w:rPr>
      </w:pPr>
    </w:p>
    <w:p w14:paraId="2A99F1E3" w14:textId="77777777" w:rsidR="008A2C22" w:rsidRPr="008A2C22" w:rsidRDefault="008A2C22" w:rsidP="008A2C22">
      <w:pPr>
        <w:tabs>
          <w:tab w:val="left" w:pos="2835"/>
        </w:tabs>
        <w:overflowPunct/>
        <w:autoSpaceDE/>
        <w:autoSpaceDN/>
        <w:adjustRightInd/>
        <w:spacing w:line="240" w:lineRule="auto"/>
        <w:jc w:val="both"/>
        <w:textAlignment w:val="auto"/>
        <w:rPr>
          <w:rFonts w:eastAsiaTheme="minorHAnsi"/>
          <w:b/>
          <w:szCs w:val="24"/>
        </w:rPr>
      </w:pPr>
      <w:r w:rsidRPr="008A2C22">
        <w:rPr>
          <w:rFonts w:eastAsiaTheme="minorHAnsi"/>
          <w:b/>
          <w:szCs w:val="24"/>
        </w:rPr>
        <w:t>Förslag till svensk ståndpunkt</w:t>
      </w:r>
    </w:p>
    <w:p w14:paraId="6EE15C2A" w14:textId="77777777" w:rsidR="008A2C22" w:rsidRPr="008A2C22" w:rsidRDefault="008A2C22" w:rsidP="008A2C22">
      <w:pPr>
        <w:tabs>
          <w:tab w:val="left" w:pos="2835"/>
        </w:tabs>
        <w:overflowPunct/>
        <w:autoSpaceDE/>
        <w:autoSpaceDN/>
        <w:adjustRightInd/>
        <w:spacing w:line="240" w:lineRule="auto"/>
        <w:jc w:val="both"/>
        <w:textAlignment w:val="auto"/>
        <w:rPr>
          <w:rFonts w:eastAsiaTheme="minorHAnsi"/>
          <w:bCs/>
          <w:szCs w:val="24"/>
        </w:rPr>
      </w:pPr>
      <w:r w:rsidRPr="008A2C22">
        <w:rPr>
          <w:rFonts w:eastAsiaTheme="minorHAnsi"/>
          <w:bCs/>
          <w:szCs w:val="24"/>
        </w:rPr>
        <w:t xml:space="preserve">Regeringen föreslår att Sverige vid rådsmötet ställer sig bakom antagandet av dessa slutsatser samt rapporten.  Det är positivt att rapporten i detalj beskriver den sociala situationen och vilka utmaningar medlemsstaterna står inför. Utvecklingen i Sverige är i jämförelse med genomsnittet för EU förhållandevis god. </w:t>
      </w:r>
    </w:p>
    <w:p w14:paraId="108BFA4D" w14:textId="77777777" w:rsidR="008A2C22" w:rsidRPr="008B7B84" w:rsidRDefault="008A2C22" w:rsidP="008A2C22">
      <w:pPr>
        <w:tabs>
          <w:tab w:val="left" w:pos="2835"/>
        </w:tabs>
        <w:overflowPunct/>
        <w:autoSpaceDE/>
        <w:autoSpaceDN/>
        <w:adjustRightInd/>
        <w:spacing w:line="240" w:lineRule="auto"/>
        <w:jc w:val="both"/>
        <w:textAlignment w:val="auto"/>
        <w:rPr>
          <w:rFonts w:eastAsiaTheme="minorHAnsi"/>
          <w:szCs w:val="24"/>
        </w:rPr>
      </w:pPr>
    </w:p>
    <w:p w14:paraId="5AFCFE81" w14:textId="77777777" w:rsidR="008B7B84" w:rsidRDefault="008B7B84" w:rsidP="008A2C22">
      <w:pPr>
        <w:overflowPunct/>
        <w:autoSpaceDE/>
        <w:autoSpaceDN/>
        <w:adjustRightInd/>
        <w:spacing w:line="240" w:lineRule="auto"/>
        <w:ind w:hanging="567"/>
        <w:jc w:val="both"/>
        <w:textAlignment w:val="auto"/>
        <w:rPr>
          <w:b/>
          <w:szCs w:val="24"/>
        </w:rPr>
      </w:pPr>
      <w:r w:rsidRPr="008B7B84">
        <w:rPr>
          <w:rFonts w:eastAsia="Calibri" w:cs="Arial"/>
          <w:b/>
          <w:szCs w:val="24"/>
        </w:rPr>
        <w:t>c)</w:t>
      </w:r>
      <w:r w:rsidRPr="008B7B84">
        <w:rPr>
          <w:rFonts w:eastAsia="Calibri" w:cs="Arial"/>
          <w:b/>
          <w:szCs w:val="24"/>
        </w:rPr>
        <w:tab/>
      </w:r>
      <w:r w:rsidRPr="008B7B84">
        <w:rPr>
          <w:b/>
          <w:szCs w:val="24"/>
        </w:rPr>
        <w:t>Förslag till rådets beslut om riktlinjer för medlemsstaternas sysselsättningspolitik</w:t>
      </w:r>
    </w:p>
    <w:p w14:paraId="33A12DD8" w14:textId="77777777" w:rsidR="008A2C22" w:rsidRPr="008B7B84" w:rsidRDefault="008A2C22" w:rsidP="008A2C22">
      <w:pPr>
        <w:overflowPunct/>
        <w:autoSpaceDE/>
        <w:autoSpaceDN/>
        <w:adjustRightInd/>
        <w:spacing w:line="240" w:lineRule="auto"/>
        <w:ind w:hanging="567"/>
        <w:jc w:val="both"/>
        <w:textAlignment w:val="auto"/>
        <w:rPr>
          <w:rFonts w:eastAsia="Calibri" w:cs="Arial"/>
          <w:b/>
          <w:szCs w:val="24"/>
        </w:rPr>
      </w:pPr>
    </w:p>
    <w:p w14:paraId="36BC7467" w14:textId="01CB9289" w:rsidR="008B7B84" w:rsidRPr="008B7B84" w:rsidRDefault="008B7B84" w:rsidP="008A2C22">
      <w:pPr>
        <w:tabs>
          <w:tab w:val="num" w:pos="-567"/>
        </w:tabs>
        <w:overflowPunct/>
        <w:autoSpaceDE/>
        <w:autoSpaceDN/>
        <w:adjustRightInd/>
        <w:spacing w:line="240" w:lineRule="auto"/>
        <w:ind w:hanging="567"/>
        <w:jc w:val="both"/>
        <w:textAlignment w:val="auto"/>
        <w:rPr>
          <w:rFonts w:eastAsia="Calibri"/>
          <w:i/>
          <w:szCs w:val="24"/>
        </w:rPr>
      </w:pPr>
      <w:r>
        <w:rPr>
          <w:rFonts w:eastAsia="Calibri"/>
          <w:i/>
          <w:szCs w:val="24"/>
        </w:rPr>
        <w:t xml:space="preserve">- </w:t>
      </w:r>
      <w:r w:rsidRPr="008B7B84">
        <w:rPr>
          <w:rFonts w:eastAsia="Calibri"/>
          <w:i/>
          <w:szCs w:val="24"/>
        </w:rPr>
        <w:t>Allmän riktlinje</w:t>
      </w:r>
    </w:p>
    <w:p w14:paraId="76CA6F94" w14:textId="77777777" w:rsidR="008B7B84" w:rsidRPr="008B7B84" w:rsidRDefault="008B7B84" w:rsidP="008A2C22">
      <w:pPr>
        <w:overflowPunct/>
        <w:autoSpaceDE/>
        <w:autoSpaceDN/>
        <w:adjustRightInd/>
        <w:spacing w:line="240" w:lineRule="auto"/>
        <w:jc w:val="both"/>
        <w:textAlignment w:val="auto"/>
        <w:rPr>
          <w:rFonts w:eastAsia="Calibri"/>
          <w:b/>
          <w:szCs w:val="24"/>
          <w:u w:val="single"/>
        </w:rPr>
      </w:pPr>
    </w:p>
    <w:p w14:paraId="4F276AA4" w14:textId="77777777" w:rsidR="008B7B84" w:rsidRPr="008B7B84" w:rsidRDefault="008B7B84" w:rsidP="008A2C22">
      <w:pPr>
        <w:tabs>
          <w:tab w:val="left" w:pos="2835"/>
        </w:tabs>
        <w:overflowPunct/>
        <w:autoSpaceDE/>
        <w:autoSpaceDN/>
        <w:adjustRightInd/>
        <w:spacing w:line="240" w:lineRule="auto"/>
        <w:jc w:val="both"/>
        <w:textAlignment w:val="auto"/>
        <w:rPr>
          <w:rFonts w:eastAsiaTheme="minorHAnsi"/>
          <w:szCs w:val="24"/>
        </w:rPr>
      </w:pPr>
      <w:r w:rsidRPr="008B7B84">
        <w:rPr>
          <w:rFonts w:eastAsiaTheme="minorHAnsi"/>
          <w:b/>
          <w:szCs w:val="24"/>
        </w:rPr>
        <w:t>Dokument</w:t>
      </w:r>
    </w:p>
    <w:p w14:paraId="3632E261" w14:textId="77777777" w:rsidR="008B7B84" w:rsidRPr="00046C8F" w:rsidRDefault="008B7B84" w:rsidP="008A2C22">
      <w:pPr>
        <w:overflowPunct/>
        <w:autoSpaceDE/>
        <w:autoSpaceDN/>
        <w:adjustRightInd/>
        <w:spacing w:line="240" w:lineRule="auto"/>
        <w:jc w:val="both"/>
        <w:textAlignment w:val="auto"/>
        <w:rPr>
          <w:szCs w:val="24"/>
          <w:lang w:eastAsia="fr-BE"/>
        </w:rPr>
      </w:pPr>
      <w:r w:rsidRPr="00046C8F">
        <w:rPr>
          <w:szCs w:val="24"/>
          <w:lang w:eastAsia="fr-BE"/>
        </w:rPr>
        <w:t>6612/14 SOC 132 ECOFIN 155 EMPL 28 EDUC 61</w:t>
      </w:r>
    </w:p>
    <w:p w14:paraId="5923840B" w14:textId="77777777" w:rsidR="008B7B84" w:rsidRPr="008B7B84" w:rsidRDefault="008B7B84" w:rsidP="008A2C22">
      <w:pPr>
        <w:tabs>
          <w:tab w:val="left" w:pos="2835"/>
        </w:tabs>
        <w:overflowPunct/>
        <w:autoSpaceDE/>
        <w:autoSpaceDN/>
        <w:adjustRightInd/>
        <w:spacing w:line="240" w:lineRule="auto"/>
        <w:jc w:val="both"/>
        <w:textAlignment w:val="auto"/>
        <w:rPr>
          <w:rFonts w:eastAsiaTheme="minorHAnsi"/>
          <w:b/>
          <w:szCs w:val="24"/>
        </w:rPr>
      </w:pPr>
    </w:p>
    <w:p w14:paraId="428D8DE9" w14:textId="77777777" w:rsidR="008B7B84" w:rsidRPr="008B7B84" w:rsidRDefault="008B7B84" w:rsidP="008A2C22">
      <w:pPr>
        <w:tabs>
          <w:tab w:val="left" w:pos="2835"/>
        </w:tabs>
        <w:overflowPunct/>
        <w:autoSpaceDE/>
        <w:autoSpaceDN/>
        <w:adjustRightInd/>
        <w:spacing w:line="240" w:lineRule="auto"/>
        <w:jc w:val="both"/>
        <w:textAlignment w:val="auto"/>
        <w:rPr>
          <w:rFonts w:eastAsiaTheme="minorHAnsi"/>
          <w:b/>
          <w:szCs w:val="24"/>
        </w:rPr>
      </w:pPr>
      <w:r w:rsidRPr="008B7B84">
        <w:rPr>
          <w:rFonts w:eastAsiaTheme="minorHAnsi"/>
          <w:b/>
          <w:szCs w:val="24"/>
        </w:rPr>
        <w:t xml:space="preserve">Tidigare behandling </w:t>
      </w:r>
    </w:p>
    <w:p w14:paraId="4B89FD69" w14:textId="77777777" w:rsidR="008B7B84" w:rsidRDefault="008B7B84" w:rsidP="008A2C22">
      <w:pPr>
        <w:tabs>
          <w:tab w:val="left" w:pos="2835"/>
        </w:tabs>
        <w:overflowPunct/>
        <w:autoSpaceDE/>
        <w:autoSpaceDN/>
        <w:adjustRightInd/>
        <w:spacing w:line="240" w:lineRule="auto"/>
        <w:jc w:val="both"/>
        <w:textAlignment w:val="auto"/>
        <w:rPr>
          <w:rFonts w:eastAsiaTheme="minorHAnsi"/>
          <w:szCs w:val="24"/>
        </w:rPr>
      </w:pPr>
      <w:r w:rsidRPr="008B7B84">
        <w:rPr>
          <w:rFonts w:eastAsiaTheme="minorHAnsi"/>
          <w:szCs w:val="24"/>
        </w:rPr>
        <w:t>Förslaget har inte tidigare behandlats i nämnden.</w:t>
      </w:r>
    </w:p>
    <w:p w14:paraId="11D0B949" w14:textId="77777777" w:rsidR="008A2C22" w:rsidRPr="008B7B84" w:rsidRDefault="008A2C22" w:rsidP="008A2C22">
      <w:pPr>
        <w:tabs>
          <w:tab w:val="left" w:pos="2835"/>
        </w:tabs>
        <w:overflowPunct/>
        <w:autoSpaceDE/>
        <w:autoSpaceDN/>
        <w:adjustRightInd/>
        <w:spacing w:line="240" w:lineRule="auto"/>
        <w:jc w:val="both"/>
        <w:textAlignment w:val="auto"/>
        <w:rPr>
          <w:rFonts w:eastAsiaTheme="minorHAnsi"/>
          <w:szCs w:val="24"/>
        </w:rPr>
      </w:pPr>
    </w:p>
    <w:p w14:paraId="07CB6FDA" w14:textId="77777777" w:rsidR="008B7B84" w:rsidRPr="008B7B84" w:rsidRDefault="008B7B84" w:rsidP="008A2C22">
      <w:pPr>
        <w:tabs>
          <w:tab w:val="left" w:pos="2835"/>
        </w:tabs>
        <w:overflowPunct/>
        <w:autoSpaceDE/>
        <w:autoSpaceDN/>
        <w:adjustRightInd/>
        <w:spacing w:line="240" w:lineRule="auto"/>
        <w:jc w:val="both"/>
        <w:textAlignment w:val="auto"/>
        <w:rPr>
          <w:rFonts w:eastAsiaTheme="minorHAnsi"/>
          <w:b/>
          <w:szCs w:val="24"/>
        </w:rPr>
      </w:pPr>
      <w:r w:rsidRPr="008B7B84">
        <w:rPr>
          <w:rFonts w:eastAsiaTheme="minorHAnsi"/>
          <w:b/>
          <w:szCs w:val="24"/>
        </w:rPr>
        <w:t>Ansvarigt statsråd</w:t>
      </w:r>
    </w:p>
    <w:p w14:paraId="228EB558" w14:textId="77777777" w:rsidR="008B7B84" w:rsidRPr="008B7B84" w:rsidRDefault="008B7B84" w:rsidP="008A2C22">
      <w:pPr>
        <w:tabs>
          <w:tab w:val="left" w:pos="709"/>
          <w:tab w:val="left" w:pos="2835"/>
        </w:tabs>
        <w:spacing w:line="240" w:lineRule="auto"/>
        <w:jc w:val="both"/>
        <w:rPr>
          <w:szCs w:val="24"/>
        </w:rPr>
      </w:pPr>
      <w:r w:rsidRPr="008B7B84">
        <w:rPr>
          <w:szCs w:val="24"/>
        </w:rPr>
        <w:t>Elisabeth Svantesson</w:t>
      </w:r>
    </w:p>
    <w:p w14:paraId="57CFBED1" w14:textId="77777777" w:rsidR="008B7B84" w:rsidRPr="008B7B84" w:rsidRDefault="008B7B84" w:rsidP="008A2C22">
      <w:pPr>
        <w:tabs>
          <w:tab w:val="left" w:pos="2835"/>
        </w:tabs>
        <w:overflowPunct/>
        <w:autoSpaceDE/>
        <w:autoSpaceDN/>
        <w:adjustRightInd/>
        <w:spacing w:line="240" w:lineRule="auto"/>
        <w:jc w:val="both"/>
        <w:textAlignment w:val="auto"/>
        <w:rPr>
          <w:rFonts w:eastAsiaTheme="minorHAnsi"/>
          <w:szCs w:val="24"/>
        </w:rPr>
      </w:pPr>
    </w:p>
    <w:p w14:paraId="57D84D90" w14:textId="77777777" w:rsidR="008B7B84" w:rsidRPr="008B7B84" w:rsidRDefault="008B7B84" w:rsidP="008A2C22">
      <w:pPr>
        <w:tabs>
          <w:tab w:val="left" w:pos="2835"/>
        </w:tabs>
        <w:overflowPunct/>
        <w:autoSpaceDE/>
        <w:autoSpaceDN/>
        <w:adjustRightInd/>
        <w:spacing w:line="240" w:lineRule="auto"/>
        <w:jc w:val="both"/>
        <w:textAlignment w:val="auto"/>
        <w:rPr>
          <w:rFonts w:eastAsiaTheme="minorHAnsi"/>
          <w:b/>
          <w:szCs w:val="24"/>
        </w:rPr>
      </w:pPr>
      <w:r w:rsidRPr="008B7B84">
        <w:rPr>
          <w:rFonts w:eastAsiaTheme="minorHAnsi"/>
          <w:b/>
          <w:szCs w:val="24"/>
        </w:rPr>
        <w:t>Bakgrund</w:t>
      </w:r>
    </w:p>
    <w:p w14:paraId="20246DE6" w14:textId="77777777" w:rsidR="008B7B84" w:rsidRPr="008B7B84" w:rsidRDefault="008B7B84" w:rsidP="008A2C22">
      <w:pPr>
        <w:tabs>
          <w:tab w:val="left" w:pos="2835"/>
        </w:tabs>
        <w:overflowPunct/>
        <w:autoSpaceDE/>
        <w:autoSpaceDN/>
        <w:adjustRightInd/>
        <w:spacing w:line="240" w:lineRule="auto"/>
        <w:jc w:val="both"/>
        <w:textAlignment w:val="auto"/>
        <w:rPr>
          <w:rFonts w:eastAsiaTheme="minorHAnsi"/>
          <w:szCs w:val="24"/>
          <w:lang w:eastAsia="sv-SE"/>
        </w:rPr>
      </w:pPr>
      <w:r w:rsidRPr="008B7B84">
        <w:rPr>
          <w:rFonts w:eastAsiaTheme="minorHAnsi"/>
          <w:szCs w:val="24"/>
          <w:lang w:eastAsia="sv-SE"/>
        </w:rPr>
        <w:t xml:space="preserve">De integrerade sysselsättningsriktlinjerna inom Europa 2020-strategin antogs år 2010. I rådets </w:t>
      </w:r>
      <w:r w:rsidRPr="008B7B84">
        <w:rPr>
          <w:rFonts w:eastAsiaTheme="minorHAnsi"/>
          <w:szCs w:val="24"/>
        </w:rPr>
        <w:t>beslut 2010/707/EU av den 21 oktober 2010 framkommer att de borde</w:t>
      </w:r>
      <w:r w:rsidRPr="008B7B84">
        <w:rPr>
          <w:rFonts w:eastAsiaTheme="minorHAnsi"/>
          <w:color w:val="19161B"/>
          <w:szCs w:val="24"/>
        </w:rPr>
        <w:t xml:space="preserve"> förbli oförändrade fram till 2014 så att man kan inrikta sig på genomförandet. </w:t>
      </w:r>
      <w:r w:rsidRPr="008B7B84">
        <w:rPr>
          <w:rFonts w:eastAsiaTheme="minorHAnsi"/>
          <w:szCs w:val="24"/>
          <w:lang w:eastAsia="sv-SE"/>
        </w:rPr>
        <w:t>Mot bakgrund av fördraget måste dock sysselsättningsriktlinjernas årligen antas av rådet.</w:t>
      </w:r>
    </w:p>
    <w:p w14:paraId="3098C934" w14:textId="77777777" w:rsidR="008B7B84" w:rsidRPr="008B7B84" w:rsidRDefault="008B7B84" w:rsidP="008A2C22">
      <w:pPr>
        <w:tabs>
          <w:tab w:val="left" w:pos="2835"/>
        </w:tabs>
        <w:overflowPunct/>
        <w:autoSpaceDE/>
        <w:autoSpaceDN/>
        <w:adjustRightInd/>
        <w:spacing w:line="240" w:lineRule="auto"/>
        <w:jc w:val="both"/>
        <w:textAlignment w:val="auto"/>
        <w:rPr>
          <w:rFonts w:eastAsiaTheme="minorHAnsi"/>
          <w:szCs w:val="24"/>
        </w:rPr>
      </w:pPr>
      <w:r w:rsidRPr="008B7B84">
        <w:rPr>
          <w:rFonts w:eastAsiaTheme="minorHAnsi"/>
          <w:bCs/>
          <w:szCs w:val="24"/>
        </w:rPr>
        <w:t xml:space="preserve">Därför presenterade kommissionen den </w:t>
      </w:r>
      <w:r w:rsidRPr="008B7B84">
        <w:rPr>
          <w:rFonts w:eastAsiaTheme="minorHAnsi"/>
          <w:szCs w:val="24"/>
          <w:lang w:eastAsia="sv-SE"/>
        </w:rPr>
        <w:t xml:space="preserve">13 november 2013 </w:t>
      </w:r>
      <w:r w:rsidRPr="008B7B84">
        <w:rPr>
          <w:rFonts w:eastAsiaTheme="minorHAnsi"/>
          <w:bCs/>
          <w:szCs w:val="24"/>
        </w:rPr>
        <w:t>förslag till rådets beslut om riktlinjer för medlemsstaternas sysselsättningspolitik i enlighet med artikel 148 i fördraget. K</w:t>
      </w:r>
      <w:r w:rsidRPr="008B7B84">
        <w:rPr>
          <w:rFonts w:eastAsiaTheme="minorHAnsi"/>
          <w:szCs w:val="24"/>
        </w:rPr>
        <w:t>ommissionens föreslår att sysselsättnings</w:t>
      </w:r>
      <w:r w:rsidRPr="008B7B84">
        <w:rPr>
          <w:rFonts w:eastAsiaTheme="minorHAnsi"/>
          <w:szCs w:val="24"/>
        </w:rPr>
        <w:softHyphen/>
        <w:t xml:space="preserve">riktlinjerna från 2010 ska fortsätta att gälla under 2014. </w:t>
      </w:r>
    </w:p>
    <w:p w14:paraId="706B8FA7" w14:textId="77777777" w:rsidR="008B7B84" w:rsidRDefault="008B7B84" w:rsidP="008A2C22">
      <w:pPr>
        <w:tabs>
          <w:tab w:val="left" w:pos="2835"/>
        </w:tabs>
        <w:overflowPunct/>
        <w:autoSpaceDE/>
        <w:autoSpaceDN/>
        <w:adjustRightInd/>
        <w:spacing w:line="240" w:lineRule="auto"/>
        <w:jc w:val="both"/>
        <w:textAlignment w:val="auto"/>
        <w:rPr>
          <w:rFonts w:eastAsiaTheme="minorHAnsi"/>
          <w:bCs/>
          <w:szCs w:val="24"/>
        </w:rPr>
      </w:pPr>
      <w:r w:rsidRPr="008B7B84">
        <w:rPr>
          <w:rFonts w:eastAsiaTheme="minorHAnsi"/>
          <w:bCs/>
          <w:szCs w:val="24"/>
        </w:rPr>
        <w:t xml:space="preserve">Sysselsättningskommittén antog ett yttrande i frågan den 3 december i vilket man gav stöd åt kommissionens förslag. Den 26 februari gav Europaparlamentet sitt stöd till kommissionens förslag.  </w:t>
      </w:r>
    </w:p>
    <w:p w14:paraId="5F7E3701" w14:textId="77777777" w:rsidR="008A2C22" w:rsidRPr="008B7B84" w:rsidRDefault="008A2C22" w:rsidP="008A2C22">
      <w:pPr>
        <w:tabs>
          <w:tab w:val="left" w:pos="2835"/>
        </w:tabs>
        <w:overflowPunct/>
        <w:autoSpaceDE/>
        <w:autoSpaceDN/>
        <w:adjustRightInd/>
        <w:spacing w:line="240" w:lineRule="auto"/>
        <w:jc w:val="both"/>
        <w:textAlignment w:val="auto"/>
        <w:rPr>
          <w:rFonts w:eastAsiaTheme="minorHAnsi"/>
          <w:bCs/>
          <w:szCs w:val="24"/>
        </w:rPr>
      </w:pPr>
    </w:p>
    <w:p w14:paraId="6972E99C" w14:textId="77777777" w:rsidR="008B7B84" w:rsidRPr="008B7B84" w:rsidRDefault="008B7B84" w:rsidP="008A2C22">
      <w:pPr>
        <w:tabs>
          <w:tab w:val="left" w:pos="2835"/>
        </w:tabs>
        <w:overflowPunct/>
        <w:autoSpaceDE/>
        <w:autoSpaceDN/>
        <w:adjustRightInd/>
        <w:spacing w:line="240" w:lineRule="auto"/>
        <w:jc w:val="both"/>
        <w:textAlignment w:val="auto"/>
        <w:rPr>
          <w:rFonts w:eastAsiaTheme="minorHAnsi"/>
          <w:bCs/>
          <w:szCs w:val="24"/>
        </w:rPr>
      </w:pPr>
      <w:r w:rsidRPr="008B7B84">
        <w:rPr>
          <w:rFonts w:eastAsiaTheme="minorHAnsi"/>
          <w:szCs w:val="24"/>
        </w:rPr>
        <w:t xml:space="preserve">På EPSCO-rådets möte den 10 mars väntas rådet besluta om en allmän inriktning om förslag till riktlinjer för medlemsländernas sysselsättningspolitik. Slutligt antagande av riktlinjerna kommer att ske först efter Europeiska rådets möte i mars. </w:t>
      </w:r>
    </w:p>
    <w:p w14:paraId="7878EDBF" w14:textId="77777777" w:rsidR="008B7B84" w:rsidRPr="008B7B84" w:rsidRDefault="008B7B84" w:rsidP="008A2C22">
      <w:pPr>
        <w:overflowPunct/>
        <w:autoSpaceDE/>
        <w:autoSpaceDN/>
        <w:adjustRightInd/>
        <w:spacing w:line="240" w:lineRule="auto"/>
        <w:jc w:val="both"/>
        <w:textAlignment w:val="auto"/>
        <w:rPr>
          <w:rFonts w:eastAsiaTheme="minorHAnsi"/>
          <w:szCs w:val="24"/>
          <w:lang w:eastAsia="sv-SE"/>
        </w:rPr>
      </w:pPr>
    </w:p>
    <w:p w14:paraId="52459DB0" w14:textId="77777777" w:rsidR="008B7B84" w:rsidRPr="008B7B84" w:rsidRDefault="008B7B84" w:rsidP="008A2C22">
      <w:pPr>
        <w:tabs>
          <w:tab w:val="left" w:pos="2835"/>
        </w:tabs>
        <w:overflowPunct/>
        <w:autoSpaceDE/>
        <w:autoSpaceDN/>
        <w:adjustRightInd/>
        <w:spacing w:line="240" w:lineRule="auto"/>
        <w:jc w:val="both"/>
        <w:textAlignment w:val="auto"/>
        <w:rPr>
          <w:rFonts w:eastAsiaTheme="minorHAnsi"/>
          <w:b/>
          <w:bCs/>
          <w:szCs w:val="24"/>
        </w:rPr>
      </w:pPr>
      <w:r w:rsidRPr="008B7B84">
        <w:rPr>
          <w:rFonts w:eastAsiaTheme="minorHAnsi"/>
          <w:b/>
          <w:bCs/>
          <w:szCs w:val="24"/>
        </w:rPr>
        <w:t>Förslag till svensk ståndpunkt</w:t>
      </w:r>
    </w:p>
    <w:p w14:paraId="53BF58F4" w14:textId="77777777" w:rsidR="008B7B84" w:rsidRPr="008B7B84" w:rsidRDefault="008B7B84" w:rsidP="008A2C22">
      <w:pPr>
        <w:tabs>
          <w:tab w:val="left" w:pos="709"/>
          <w:tab w:val="left" w:pos="2835"/>
        </w:tabs>
        <w:spacing w:line="240" w:lineRule="auto"/>
        <w:jc w:val="both"/>
      </w:pPr>
      <w:r w:rsidRPr="008B7B84">
        <w:t>Regeringen anser att sysselsättnings</w:t>
      </w:r>
      <w:r w:rsidRPr="008B7B84">
        <w:softHyphen/>
        <w:t xml:space="preserve">riktlinjerna som antogs den 21 oktober 2010 bör ligga fast år 2014. </w:t>
      </w:r>
      <w:r w:rsidRPr="008B7B84">
        <w:rPr>
          <w:szCs w:val="24"/>
        </w:rPr>
        <w:t xml:space="preserve">Regeringen föreslår därför att Sverige ställer sig bakom den allmänna inriktningen om förslaget till riktlinjer för medlemsstaternas sysselsättningspolitik. </w:t>
      </w:r>
    </w:p>
    <w:p w14:paraId="4EC5FD3A" w14:textId="77777777" w:rsidR="008B7B84" w:rsidRPr="00046C8F" w:rsidRDefault="008B7B84" w:rsidP="008A2C22">
      <w:pPr>
        <w:overflowPunct/>
        <w:autoSpaceDE/>
        <w:autoSpaceDN/>
        <w:adjustRightInd/>
        <w:spacing w:line="240" w:lineRule="auto"/>
        <w:jc w:val="both"/>
        <w:textAlignment w:val="auto"/>
        <w:rPr>
          <w:rFonts w:eastAsia="Calibri"/>
          <w:bCs/>
          <w:i/>
          <w:iCs/>
          <w:szCs w:val="24"/>
        </w:rPr>
      </w:pPr>
    </w:p>
    <w:p w14:paraId="023055C3" w14:textId="6E0054B3" w:rsidR="008B7B84" w:rsidRPr="008B7B84" w:rsidRDefault="008B7B84" w:rsidP="008A2C22">
      <w:pPr>
        <w:pStyle w:val="Liststycke"/>
        <w:numPr>
          <w:ilvl w:val="0"/>
          <w:numId w:val="10"/>
        </w:numPr>
        <w:overflowPunct/>
        <w:autoSpaceDE/>
        <w:autoSpaceDN/>
        <w:adjustRightInd/>
        <w:spacing w:line="240" w:lineRule="auto"/>
        <w:ind w:left="0"/>
        <w:jc w:val="both"/>
        <w:textAlignment w:val="auto"/>
        <w:rPr>
          <w:rFonts w:eastAsia="Calibri"/>
          <w:bCs/>
          <w:i/>
          <w:iCs/>
          <w:szCs w:val="24"/>
          <w:lang w:val="en-US"/>
        </w:rPr>
      </w:pPr>
      <w:r w:rsidRPr="008B7B84">
        <w:rPr>
          <w:b/>
          <w:szCs w:val="24"/>
          <w:lang w:eastAsia="ar-SA"/>
        </w:rPr>
        <w:t>Europa 2020-strategin: Genomgång</w:t>
      </w:r>
    </w:p>
    <w:p w14:paraId="1356BD95" w14:textId="77777777" w:rsidR="008B7B84" w:rsidRDefault="008B7B84" w:rsidP="008A2C22">
      <w:pPr>
        <w:overflowPunct/>
        <w:autoSpaceDE/>
        <w:autoSpaceDN/>
        <w:adjustRightInd/>
        <w:spacing w:line="240" w:lineRule="auto"/>
        <w:jc w:val="both"/>
        <w:textAlignment w:val="auto"/>
        <w:rPr>
          <w:rFonts w:eastAsia="Calibri"/>
          <w:b/>
          <w:i/>
          <w:iCs/>
          <w:szCs w:val="24"/>
        </w:rPr>
      </w:pPr>
      <w:r w:rsidRPr="008B7B84">
        <w:rPr>
          <w:rFonts w:eastAsia="Calibri"/>
          <w:b/>
          <w:szCs w:val="24"/>
        </w:rPr>
        <w:t xml:space="preserve">Meddelande från kommissionen: </w:t>
      </w:r>
      <w:r w:rsidRPr="008B7B84">
        <w:rPr>
          <w:rFonts w:eastAsia="Calibri"/>
          <w:b/>
          <w:i/>
          <w:iCs/>
          <w:szCs w:val="24"/>
        </w:rPr>
        <w:t>De överordnade målen i Europa 2020-strategin</w:t>
      </w:r>
    </w:p>
    <w:p w14:paraId="2FF3A232" w14:textId="77777777" w:rsidR="008A2C22" w:rsidRPr="008B7B84" w:rsidRDefault="008A2C22" w:rsidP="008A2C22">
      <w:pPr>
        <w:overflowPunct/>
        <w:autoSpaceDE/>
        <w:autoSpaceDN/>
        <w:adjustRightInd/>
        <w:spacing w:line="240" w:lineRule="auto"/>
        <w:jc w:val="both"/>
        <w:textAlignment w:val="auto"/>
        <w:rPr>
          <w:rFonts w:eastAsia="Calibri"/>
          <w:b/>
          <w:szCs w:val="24"/>
        </w:rPr>
      </w:pPr>
    </w:p>
    <w:p w14:paraId="01B3C943" w14:textId="0AB2B11E" w:rsidR="008B7B84" w:rsidRPr="008B7B84" w:rsidRDefault="008B7B84" w:rsidP="008A2C22">
      <w:pPr>
        <w:pStyle w:val="Liststycke"/>
        <w:numPr>
          <w:ilvl w:val="0"/>
          <w:numId w:val="9"/>
        </w:numPr>
        <w:tabs>
          <w:tab w:val="num" w:pos="567"/>
        </w:tabs>
        <w:overflowPunct/>
        <w:autoSpaceDE/>
        <w:autoSpaceDN/>
        <w:adjustRightInd/>
        <w:spacing w:line="240" w:lineRule="auto"/>
        <w:ind w:left="0"/>
        <w:jc w:val="both"/>
        <w:textAlignment w:val="auto"/>
        <w:rPr>
          <w:rFonts w:eastAsia="Calibri" w:cs="Arial"/>
          <w:i/>
          <w:szCs w:val="24"/>
        </w:rPr>
      </w:pPr>
      <w:r w:rsidRPr="008B7B84">
        <w:rPr>
          <w:rFonts w:eastAsia="Calibri" w:cs="Arial"/>
          <w:i/>
          <w:szCs w:val="24"/>
        </w:rPr>
        <w:t>Föredragning av kommissionen</w:t>
      </w:r>
    </w:p>
    <w:p w14:paraId="693CC86F" w14:textId="77FC8048" w:rsidR="008B7B84" w:rsidRPr="008B7B84" w:rsidRDefault="008B7B84" w:rsidP="008A2C22">
      <w:pPr>
        <w:pStyle w:val="Liststycke"/>
        <w:numPr>
          <w:ilvl w:val="0"/>
          <w:numId w:val="9"/>
        </w:numPr>
        <w:tabs>
          <w:tab w:val="num" w:pos="567"/>
        </w:tabs>
        <w:overflowPunct/>
        <w:autoSpaceDE/>
        <w:autoSpaceDN/>
        <w:adjustRightInd/>
        <w:spacing w:line="240" w:lineRule="auto"/>
        <w:ind w:left="0"/>
        <w:jc w:val="both"/>
        <w:textAlignment w:val="auto"/>
        <w:rPr>
          <w:rFonts w:eastAsia="Calibri" w:cs="Arial"/>
          <w:i/>
          <w:szCs w:val="24"/>
        </w:rPr>
      </w:pPr>
      <w:r w:rsidRPr="008B7B84">
        <w:rPr>
          <w:rFonts w:eastAsia="Calibri" w:cs="Arial"/>
          <w:i/>
          <w:szCs w:val="24"/>
        </w:rPr>
        <w:t>Diskussion</w:t>
      </w:r>
    </w:p>
    <w:p w14:paraId="5BE233E6" w14:textId="77777777" w:rsidR="008B7B84" w:rsidRPr="008B7B84" w:rsidRDefault="008B7B84" w:rsidP="008A2C22">
      <w:pPr>
        <w:overflowPunct/>
        <w:autoSpaceDE/>
        <w:autoSpaceDN/>
        <w:adjustRightInd/>
        <w:spacing w:line="240" w:lineRule="auto"/>
        <w:jc w:val="both"/>
        <w:textAlignment w:val="auto"/>
        <w:rPr>
          <w:rFonts w:eastAsia="Calibri" w:cs="Arial"/>
          <w:szCs w:val="24"/>
        </w:rPr>
      </w:pPr>
    </w:p>
    <w:p w14:paraId="0FEDECC7" w14:textId="77777777" w:rsidR="008B7B84" w:rsidRPr="008B7B84" w:rsidRDefault="008B7B84" w:rsidP="008A2C22">
      <w:pPr>
        <w:tabs>
          <w:tab w:val="left" w:pos="709"/>
          <w:tab w:val="left" w:pos="2835"/>
        </w:tabs>
        <w:spacing w:line="240" w:lineRule="auto"/>
        <w:jc w:val="both"/>
        <w:rPr>
          <w:b/>
          <w:szCs w:val="24"/>
        </w:rPr>
      </w:pPr>
      <w:r w:rsidRPr="008B7B84">
        <w:rPr>
          <w:b/>
          <w:szCs w:val="24"/>
        </w:rPr>
        <w:t>Dokument</w:t>
      </w:r>
      <w:r w:rsidRPr="008B7B84">
        <w:rPr>
          <w:rFonts w:eastAsia="Calibri"/>
          <w:bCs/>
          <w:i/>
          <w:iCs/>
          <w:szCs w:val="24"/>
          <w:lang w:val="en-US"/>
        </w:rPr>
        <w:t xml:space="preserve"> </w:t>
      </w:r>
    </w:p>
    <w:p w14:paraId="75A07A24" w14:textId="77777777" w:rsidR="00033586" w:rsidRDefault="00033586" w:rsidP="008A2C22">
      <w:pPr>
        <w:tabs>
          <w:tab w:val="left" w:pos="709"/>
          <w:tab w:val="left" w:pos="2835"/>
        </w:tabs>
        <w:spacing w:line="240" w:lineRule="auto"/>
        <w:jc w:val="both"/>
        <w:rPr>
          <w:rFonts w:eastAsiaTheme="minorHAnsi"/>
          <w:szCs w:val="24"/>
        </w:rPr>
      </w:pPr>
      <w:r w:rsidRPr="00233D87">
        <w:rPr>
          <w:rFonts w:eastAsiaTheme="minorHAnsi"/>
          <w:szCs w:val="24"/>
        </w:rPr>
        <w:t>6773/14</w:t>
      </w:r>
    </w:p>
    <w:p w14:paraId="082947A5" w14:textId="77777777" w:rsidR="00033586" w:rsidRDefault="00033586" w:rsidP="008A2C22">
      <w:pPr>
        <w:tabs>
          <w:tab w:val="left" w:pos="709"/>
          <w:tab w:val="left" w:pos="2835"/>
        </w:tabs>
        <w:spacing w:line="240" w:lineRule="auto"/>
        <w:jc w:val="both"/>
        <w:rPr>
          <w:rFonts w:eastAsiaTheme="minorHAnsi"/>
          <w:szCs w:val="24"/>
        </w:rPr>
      </w:pPr>
    </w:p>
    <w:p w14:paraId="07818770" w14:textId="287AC020" w:rsidR="008B7B84" w:rsidRPr="008B7B84" w:rsidRDefault="008B7B84" w:rsidP="008A2C22">
      <w:pPr>
        <w:tabs>
          <w:tab w:val="left" w:pos="709"/>
          <w:tab w:val="left" w:pos="2835"/>
        </w:tabs>
        <w:spacing w:line="240" w:lineRule="auto"/>
        <w:jc w:val="both"/>
        <w:rPr>
          <w:b/>
          <w:szCs w:val="24"/>
        </w:rPr>
      </w:pPr>
      <w:r w:rsidRPr="008B7B84">
        <w:rPr>
          <w:b/>
          <w:szCs w:val="24"/>
        </w:rPr>
        <w:t>Tidigare behandling i nämnden</w:t>
      </w:r>
    </w:p>
    <w:p w14:paraId="0F3594BB" w14:textId="77777777" w:rsidR="008B7B84" w:rsidRPr="008B7B84" w:rsidRDefault="008B7B84" w:rsidP="008A2C22">
      <w:pPr>
        <w:tabs>
          <w:tab w:val="left" w:pos="709"/>
          <w:tab w:val="left" w:pos="2835"/>
        </w:tabs>
        <w:spacing w:line="240" w:lineRule="auto"/>
        <w:jc w:val="both"/>
        <w:rPr>
          <w:szCs w:val="24"/>
        </w:rPr>
      </w:pPr>
      <w:r w:rsidRPr="008B7B84">
        <w:rPr>
          <w:szCs w:val="24"/>
        </w:rPr>
        <w:t xml:space="preserve">Ingen tidigare behandling i nämnden. </w:t>
      </w:r>
    </w:p>
    <w:p w14:paraId="15977086" w14:textId="77777777" w:rsidR="008B7B84" w:rsidRPr="008B7B84" w:rsidRDefault="008B7B84" w:rsidP="008A2C22">
      <w:pPr>
        <w:tabs>
          <w:tab w:val="left" w:pos="709"/>
          <w:tab w:val="left" w:pos="2835"/>
        </w:tabs>
        <w:spacing w:line="240" w:lineRule="auto"/>
        <w:jc w:val="both"/>
        <w:rPr>
          <w:szCs w:val="24"/>
        </w:rPr>
      </w:pPr>
    </w:p>
    <w:p w14:paraId="6DC48D0F" w14:textId="77777777" w:rsidR="008B7B84" w:rsidRPr="008B7B84" w:rsidRDefault="008B7B84" w:rsidP="008A2C22">
      <w:pPr>
        <w:tabs>
          <w:tab w:val="left" w:pos="709"/>
          <w:tab w:val="left" w:pos="2835"/>
        </w:tabs>
        <w:spacing w:line="240" w:lineRule="auto"/>
        <w:jc w:val="both"/>
        <w:rPr>
          <w:b/>
          <w:szCs w:val="24"/>
        </w:rPr>
      </w:pPr>
      <w:r w:rsidRPr="008B7B84">
        <w:rPr>
          <w:b/>
          <w:szCs w:val="24"/>
        </w:rPr>
        <w:t>Ansvarigt statsråd</w:t>
      </w:r>
    </w:p>
    <w:p w14:paraId="2864641F" w14:textId="77777777" w:rsidR="008B7B84" w:rsidRPr="008B7B84" w:rsidRDefault="008B7B84" w:rsidP="008A2C22">
      <w:pPr>
        <w:tabs>
          <w:tab w:val="left" w:pos="709"/>
          <w:tab w:val="left" w:pos="2835"/>
        </w:tabs>
        <w:spacing w:line="240" w:lineRule="auto"/>
        <w:jc w:val="both"/>
        <w:rPr>
          <w:szCs w:val="24"/>
        </w:rPr>
      </w:pPr>
      <w:r w:rsidRPr="008B7B84">
        <w:rPr>
          <w:szCs w:val="24"/>
        </w:rPr>
        <w:t>Elisabeth Svantesson</w:t>
      </w:r>
    </w:p>
    <w:p w14:paraId="2E61D3DA" w14:textId="77777777" w:rsidR="008B7B84" w:rsidRPr="008B7B84" w:rsidRDefault="008B7B84" w:rsidP="008A2C22">
      <w:pPr>
        <w:tabs>
          <w:tab w:val="left" w:pos="709"/>
          <w:tab w:val="left" w:pos="2835"/>
        </w:tabs>
        <w:spacing w:line="240" w:lineRule="auto"/>
        <w:jc w:val="both"/>
        <w:rPr>
          <w:szCs w:val="24"/>
        </w:rPr>
      </w:pPr>
    </w:p>
    <w:p w14:paraId="7A091CD2" w14:textId="77777777" w:rsidR="008B7B84" w:rsidRPr="008B7B84" w:rsidRDefault="008B7B84" w:rsidP="008A2C22">
      <w:pPr>
        <w:tabs>
          <w:tab w:val="left" w:pos="709"/>
          <w:tab w:val="left" w:pos="2835"/>
        </w:tabs>
        <w:spacing w:line="240" w:lineRule="auto"/>
        <w:jc w:val="both"/>
        <w:rPr>
          <w:b/>
          <w:szCs w:val="24"/>
        </w:rPr>
      </w:pPr>
      <w:r w:rsidRPr="008B7B84">
        <w:rPr>
          <w:b/>
          <w:szCs w:val="24"/>
        </w:rPr>
        <w:t>Bakgrund</w:t>
      </w:r>
    </w:p>
    <w:p w14:paraId="4AA3A132" w14:textId="77777777" w:rsidR="008B7B84" w:rsidRDefault="008B7B84" w:rsidP="008A2C22">
      <w:pPr>
        <w:overflowPunct/>
        <w:autoSpaceDE/>
        <w:autoSpaceDN/>
        <w:adjustRightInd/>
        <w:spacing w:line="240" w:lineRule="auto"/>
        <w:jc w:val="both"/>
        <w:textAlignment w:val="auto"/>
        <w:rPr>
          <w:rFonts w:eastAsiaTheme="minorHAnsi"/>
          <w:szCs w:val="24"/>
        </w:rPr>
      </w:pPr>
      <w:r w:rsidRPr="008B7B84">
        <w:rPr>
          <w:rFonts w:eastAsiaTheme="minorHAnsi"/>
          <w:szCs w:val="24"/>
        </w:rPr>
        <w:t xml:space="preserve">En översyn av Europa 2020-strategin kommer att inledas under året. Som ett första steg i denna process väntas kommissionen den 5 mars att presentera ett meddelande med fokus på hur EU ligger till i förhållande till Europa 2020-startegins fem övergripande mål. Det är detta meddelande som kommissionen väntas informera om vid EPSCO-rådsmötet. </w:t>
      </w:r>
    </w:p>
    <w:p w14:paraId="73382B04" w14:textId="77777777" w:rsidR="008A2C22" w:rsidRPr="008B7B84" w:rsidRDefault="008A2C22" w:rsidP="008A2C22">
      <w:pPr>
        <w:overflowPunct/>
        <w:autoSpaceDE/>
        <w:autoSpaceDN/>
        <w:adjustRightInd/>
        <w:spacing w:line="240" w:lineRule="auto"/>
        <w:jc w:val="both"/>
        <w:textAlignment w:val="auto"/>
        <w:rPr>
          <w:rFonts w:eastAsiaTheme="minorHAnsi"/>
          <w:szCs w:val="24"/>
        </w:rPr>
      </w:pPr>
    </w:p>
    <w:p w14:paraId="026BCD37" w14:textId="77777777" w:rsidR="008B7B84" w:rsidRPr="008B7B84" w:rsidRDefault="008B7B84" w:rsidP="008A2C22">
      <w:pPr>
        <w:overflowPunct/>
        <w:autoSpaceDE/>
        <w:autoSpaceDN/>
        <w:adjustRightInd/>
        <w:spacing w:line="240" w:lineRule="auto"/>
        <w:jc w:val="both"/>
        <w:textAlignment w:val="auto"/>
        <w:rPr>
          <w:rFonts w:eastAsiaTheme="minorHAnsi"/>
          <w:szCs w:val="24"/>
        </w:rPr>
      </w:pPr>
      <w:r w:rsidRPr="008B7B84">
        <w:rPr>
          <w:rFonts w:eastAsiaTheme="minorHAnsi"/>
          <w:szCs w:val="24"/>
        </w:rPr>
        <w:t xml:space="preserve">Vid Europeiska rådet den 20-21 mars väntas sedan stats- och regeringschefer notera meddelandet och mycket övergripande beröra läget vad gäller genomförandet av strategin. Kommissionen väntas därefter att inleda ett offentligt samråd. </w:t>
      </w:r>
    </w:p>
    <w:p w14:paraId="1CD867DB" w14:textId="32622ADB" w:rsidR="00323FB0" w:rsidRPr="00046C8F" w:rsidRDefault="008B7B84" w:rsidP="008A2C22">
      <w:pPr>
        <w:overflowPunct/>
        <w:autoSpaceDE/>
        <w:autoSpaceDN/>
        <w:adjustRightInd/>
        <w:spacing w:line="240" w:lineRule="auto"/>
        <w:jc w:val="both"/>
        <w:textAlignment w:val="auto"/>
        <w:rPr>
          <w:szCs w:val="24"/>
          <w:lang w:eastAsia="fr-BE"/>
        </w:rPr>
      </w:pPr>
      <w:r w:rsidRPr="008B7B84">
        <w:rPr>
          <w:szCs w:val="24"/>
          <w:lang w:eastAsia="fr-BE"/>
        </w:rPr>
        <w:t>Regeringen ser fram emot kommissionens presentation av meddelandet</w:t>
      </w:r>
      <w:r w:rsidR="00704CC0" w:rsidRPr="00046C8F">
        <w:rPr>
          <w:szCs w:val="24"/>
          <w:lang w:eastAsia="fr-BE"/>
        </w:rPr>
        <w:t xml:space="preserve"> </w:t>
      </w:r>
      <w:r w:rsidR="00704CC0" w:rsidRPr="00704CC0">
        <w:rPr>
          <w:szCs w:val="24"/>
          <w:lang w:eastAsia="fr-BE"/>
        </w:rPr>
        <w:t>och välkomnar en diskussion i frågan</w:t>
      </w:r>
      <w:r w:rsidR="00704CC0" w:rsidRPr="00046C8F">
        <w:rPr>
          <w:szCs w:val="24"/>
          <w:lang w:eastAsia="fr-BE"/>
        </w:rPr>
        <w:t xml:space="preserve">. </w:t>
      </w:r>
    </w:p>
    <w:p w14:paraId="37317368" w14:textId="77777777" w:rsidR="00323FB0" w:rsidRPr="00046C8F" w:rsidRDefault="00323FB0" w:rsidP="008A2C22">
      <w:pPr>
        <w:overflowPunct/>
        <w:autoSpaceDE/>
        <w:autoSpaceDN/>
        <w:adjustRightInd/>
        <w:spacing w:line="240" w:lineRule="auto"/>
        <w:jc w:val="both"/>
        <w:textAlignment w:val="auto"/>
        <w:rPr>
          <w:b/>
          <w:szCs w:val="24"/>
          <w:lang w:eastAsia="fr-BE"/>
        </w:rPr>
      </w:pPr>
    </w:p>
    <w:p w14:paraId="3375F35B" w14:textId="5747E5E0" w:rsidR="008B7B84" w:rsidRPr="00046C8F" w:rsidRDefault="008B7B84" w:rsidP="008A2C22">
      <w:pPr>
        <w:tabs>
          <w:tab w:val="left" w:pos="567"/>
        </w:tabs>
        <w:overflowPunct/>
        <w:autoSpaceDE/>
        <w:autoSpaceDN/>
        <w:adjustRightInd/>
        <w:spacing w:line="240" w:lineRule="auto"/>
        <w:jc w:val="both"/>
        <w:textAlignment w:val="auto"/>
        <w:rPr>
          <w:rFonts w:eastAsia="Calibri"/>
          <w:b/>
          <w:iCs/>
          <w:szCs w:val="24"/>
          <w:u w:val="single"/>
        </w:rPr>
      </w:pPr>
      <w:r w:rsidRPr="00046C8F">
        <w:rPr>
          <w:rFonts w:eastAsia="Calibri"/>
          <w:b/>
          <w:iCs/>
          <w:szCs w:val="24"/>
        </w:rPr>
        <w:t>8.</w:t>
      </w:r>
      <w:r w:rsidRPr="00046C8F">
        <w:rPr>
          <w:rFonts w:eastAsia="Calibri"/>
          <w:b/>
          <w:iCs/>
          <w:szCs w:val="24"/>
        </w:rPr>
        <w:tab/>
      </w:r>
      <w:r w:rsidRPr="008B7B84">
        <w:rPr>
          <w:rFonts w:eastAsia="Calibri" w:cstheme="minorBidi"/>
          <w:b/>
          <w:bCs/>
          <w:sz w:val="22"/>
          <w:szCs w:val="22"/>
          <w:u w:val="single"/>
        </w:rPr>
        <w:t>Övriga frågor</w:t>
      </w:r>
    </w:p>
    <w:p w14:paraId="129C34B3" w14:textId="77777777" w:rsidR="002726B9" w:rsidRPr="002726B9" w:rsidRDefault="002726B9" w:rsidP="008A2C22">
      <w:pPr>
        <w:pStyle w:val="RKnormal"/>
        <w:spacing w:line="240" w:lineRule="auto"/>
        <w:jc w:val="both"/>
        <w:rPr>
          <w:b/>
        </w:rPr>
      </w:pPr>
    </w:p>
    <w:p w14:paraId="5375229F" w14:textId="76197318" w:rsidR="003761C0" w:rsidRDefault="003761C0" w:rsidP="008A2C22">
      <w:pPr>
        <w:pStyle w:val="RKnormal"/>
        <w:spacing w:line="240" w:lineRule="auto"/>
        <w:jc w:val="both"/>
        <w:rPr>
          <w:b/>
        </w:rPr>
      </w:pPr>
      <w:r>
        <w:rPr>
          <w:b/>
        </w:rPr>
        <w:t>8.</w:t>
      </w:r>
      <w:r>
        <w:rPr>
          <w:b/>
        </w:rPr>
        <w:tab/>
        <w:t>(a)</w:t>
      </w:r>
      <w:r>
        <w:rPr>
          <w:b/>
        </w:rPr>
        <w:tab/>
        <w:t>Det sociala trepartstoppmötet</w:t>
      </w:r>
    </w:p>
    <w:p w14:paraId="78A6FED4" w14:textId="77777777" w:rsidR="008A2C22" w:rsidRPr="002726B9" w:rsidRDefault="008A2C22" w:rsidP="008A2C22">
      <w:pPr>
        <w:pStyle w:val="RKnormal"/>
        <w:spacing w:line="240" w:lineRule="auto"/>
        <w:jc w:val="both"/>
        <w:rPr>
          <w:b/>
        </w:rPr>
      </w:pPr>
    </w:p>
    <w:p w14:paraId="130C55A8" w14:textId="25449B83" w:rsidR="002726B9" w:rsidRPr="003761C0" w:rsidRDefault="002726B9" w:rsidP="008A2C22">
      <w:pPr>
        <w:pStyle w:val="RKnormal"/>
        <w:spacing w:line="240" w:lineRule="auto"/>
        <w:jc w:val="both"/>
        <w:rPr>
          <w:i/>
        </w:rPr>
      </w:pPr>
      <w:r w:rsidRPr="003761C0">
        <w:rPr>
          <w:i/>
        </w:rPr>
        <w:t>–</w:t>
      </w:r>
      <w:r w:rsidRPr="003761C0">
        <w:rPr>
          <w:i/>
        </w:rPr>
        <w:tab/>
        <w:t>Information från ordförandeskapet</w:t>
      </w:r>
    </w:p>
    <w:p w14:paraId="18CFE79C" w14:textId="77777777" w:rsidR="002726B9" w:rsidRPr="002726B9" w:rsidRDefault="002726B9" w:rsidP="008A2C22">
      <w:pPr>
        <w:pStyle w:val="RKnormal"/>
        <w:spacing w:line="240" w:lineRule="auto"/>
        <w:jc w:val="both"/>
      </w:pPr>
    </w:p>
    <w:p w14:paraId="7AF50C1B" w14:textId="77777777" w:rsidR="002726B9" w:rsidRPr="002726B9" w:rsidRDefault="002726B9" w:rsidP="008A2C22">
      <w:pPr>
        <w:pStyle w:val="RKnormal"/>
        <w:spacing w:line="240" w:lineRule="auto"/>
        <w:jc w:val="both"/>
      </w:pPr>
      <w:r w:rsidRPr="002726B9">
        <w:rPr>
          <w:b/>
          <w:bCs/>
        </w:rPr>
        <w:t>Bakgrund</w:t>
      </w:r>
      <w:r w:rsidRPr="002726B9">
        <w:t xml:space="preserve"> </w:t>
      </w:r>
    </w:p>
    <w:p w14:paraId="540EA916" w14:textId="681951BF" w:rsidR="002726B9" w:rsidRDefault="00B46834" w:rsidP="008A2C22">
      <w:pPr>
        <w:pStyle w:val="RKnormal"/>
        <w:spacing w:line="240" w:lineRule="auto"/>
        <w:jc w:val="both"/>
      </w:pPr>
      <w:r>
        <w:t>Vid E</w:t>
      </w:r>
      <w:r w:rsidR="002726B9" w:rsidRPr="002726B9">
        <w:t>uropeiska rådets möte i mars 2003 beslutades att varje år ha ett trepartstoppmöte för tillväxt och sysselsättning i samband med Europeiska rådets vårtoppmöte. Ordförandeskapet avser informera inför detta.</w:t>
      </w:r>
    </w:p>
    <w:p w14:paraId="5B3ECD32" w14:textId="77777777" w:rsidR="002726B9" w:rsidRDefault="002726B9" w:rsidP="008A2C22">
      <w:pPr>
        <w:pStyle w:val="RKnormal"/>
        <w:spacing w:line="240" w:lineRule="auto"/>
        <w:jc w:val="both"/>
      </w:pPr>
    </w:p>
    <w:p w14:paraId="1352D5BA" w14:textId="5737964C" w:rsidR="002726B9" w:rsidRDefault="002726B9" w:rsidP="008A2C22">
      <w:pPr>
        <w:pStyle w:val="RKnormal"/>
        <w:spacing w:line="240" w:lineRule="auto"/>
        <w:jc w:val="both"/>
        <w:rPr>
          <w:b/>
        </w:rPr>
      </w:pPr>
      <w:r w:rsidRPr="002726B9">
        <w:rPr>
          <w:b/>
        </w:rPr>
        <w:t>(b)</w:t>
      </w:r>
      <w:r w:rsidRPr="002726B9">
        <w:rPr>
          <w:b/>
        </w:rPr>
        <w:tab/>
      </w:r>
      <w:r w:rsidR="004F01A4" w:rsidRPr="004F01A4">
        <w:rPr>
          <w:b/>
        </w:rPr>
        <w:t>Aktuella lagstiftningsärenden</w:t>
      </w:r>
    </w:p>
    <w:p w14:paraId="7F391928" w14:textId="77777777" w:rsidR="008A2C22" w:rsidRPr="002726B9" w:rsidRDefault="008A2C22" w:rsidP="008A2C22">
      <w:pPr>
        <w:pStyle w:val="RKnormal"/>
        <w:spacing w:line="240" w:lineRule="auto"/>
        <w:jc w:val="both"/>
        <w:rPr>
          <w:b/>
        </w:rPr>
      </w:pPr>
    </w:p>
    <w:p w14:paraId="6BDDFCE3" w14:textId="43E6CF33" w:rsidR="002726B9" w:rsidRPr="00902E13" w:rsidRDefault="002726B9" w:rsidP="008A2C22">
      <w:pPr>
        <w:pStyle w:val="RKnormal"/>
        <w:spacing w:line="240" w:lineRule="auto"/>
        <w:jc w:val="both"/>
        <w:rPr>
          <w:i/>
        </w:rPr>
      </w:pPr>
      <w:r w:rsidRPr="00902E13">
        <w:rPr>
          <w:i/>
        </w:rPr>
        <w:t>–</w:t>
      </w:r>
      <w:r w:rsidRPr="00902E13">
        <w:rPr>
          <w:i/>
        </w:rPr>
        <w:tab/>
        <w:t>Information från ordförandeskapet</w:t>
      </w:r>
    </w:p>
    <w:p w14:paraId="09AED566" w14:textId="77777777" w:rsidR="002726B9" w:rsidRDefault="002726B9" w:rsidP="008A2C22">
      <w:pPr>
        <w:pStyle w:val="RKnormal"/>
        <w:spacing w:line="240" w:lineRule="auto"/>
        <w:jc w:val="both"/>
      </w:pPr>
    </w:p>
    <w:p w14:paraId="6F2322DD" w14:textId="77777777" w:rsidR="00902E13" w:rsidRPr="00134A71" w:rsidRDefault="00902E13" w:rsidP="008A2C22">
      <w:pPr>
        <w:spacing w:line="240" w:lineRule="auto"/>
        <w:jc w:val="both"/>
        <w:rPr>
          <w:b/>
        </w:rPr>
      </w:pPr>
      <w:r w:rsidRPr="00134A71">
        <w:rPr>
          <w:b/>
        </w:rPr>
        <w:t>Bakgrund</w:t>
      </w:r>
    </w:p>
    <w:p w14:paraId="31FD6D8D" w14:textId="77777777" w:rsidR="00902E13" w:rsidRDefault="00902E13" w:rsidP="008A2C22">
      <w:pPr>
        <w:pStyle w:val="RKnormal"/>
        <w:spacing w:line="240" w:lineRule="auto"/>
        <w:jc w:val="both"/>
        <w:rPr>
          <w:b/>
        </w:rPr>
      </w:pPr>
      <w:r>
        <w:t>Ordförandeskapet rapporterar om förhandlingsarbetet med aktuella lagstiftningsakter</w:t>
      </w:r>
    </w:p>
    <w:p w14:paraId="156185B7" w14:textId="77777777" w:rsidR="00902E13" w:rsidRDefault="00902E13" w:rsidP="008A2C22">
      <w:pPr>
        <w:pStyle w:val="RKnormal"/>
        <w:spacing w:line="240" w:lineRule="auto"/>
        <w:jc w:val="both"/>
      </w:pPr>
    </w:p>
    <w:p w14:paraId="133D57C4" w14:textId="1FE53043" w:rsidR="002726B9" w:rsidRDefault="00AF0AA0" w:rsidP="008A2C22">
      <w:pPr>
        <w:pStyle w:val="RKnormal"/>
        <w:spacing w:line="240" w:lineRule="auto"/>
        <w:jc w:val="both"/>
        <w:rPr>
          <w:b/>
        </w:rPr>
      </w:pPr>
      <w:r>
        <w:rPr>
          <w:b/>
        </w:rPr>
        <w:t>(c)</w:t>
      </w:r>
      <w:r>
        <w:rPr>
          <w:b/>
        </w:rPr>
        <w:tab/>
        <w:t>Kommande förslag</w:t>
      </w:r>
    </w:p>
    <w:p w14:paraId="214FF8B2" w14:textId="0DD02D1A" w:rsidR="00902E13" w:rsidRDefault="00902E13" w:rsidP="008A2C22">
      <w:pPr>
        <w:pStyle w:val="RKnormal"/>
        <w:spacing w:line="240" w:lineRule="auto"/>
        <w:jc w:val="both"/>
        <w:rPr>
          <w:b/>
        </w:rPr>
      </w:pPr>
    </w:p>
    <w:p w14:paraId="71A9F1B0" w14:textId="77777777" w:rsidR="005D6E7D" w:rsidRPr="005D6E7D" w:rsidRDefault="005D6E7D" w:rsidP="008A2C22">
      <w:pPr>
        <w:pStyle w:val="RKnormal"/>
        <w:spacing w:line="240" w:lineRule="auto"/>
        <w:jc w:val="both"/>
        <w:rPr>
          <w:b/>
        </w:rPr>
      </w:pPr>
    </w:p>
    <w:p w14:paraId="080C4359" w14:textId="131D760D" w:rsidR="004F01A4" w:rsidRDefault="004F01A4" w:rsidP="008A2C22">
      <w:pPr>
        <w:pStyle w:val="RKnormal"/>
        <w:numPr>
          <w:ilvl w:val="0"/>
          <w:numId w:val="8"/>
        </w:numPr>
        <w:spacing w:line="240" w:lineRule="auto"/>
        <w:ind w:left="0"/>
        <w:jc w:val="both"/>
        <w:rPr>
          <w:b/>
        </w:rPr>
      </w:pPr>
      <w:r w:rsidRPr="004F01A4">
        <w:rPr>
          <w:b/>
        </w:rPr>
        <w:t>Rapport om genomförandet av direktiv 2006/54/EG om genomförandet av principen om lika möjligheter och likabehandling av kvinnor och män i arbetslivet (omarbetning)</w:t>
      </w:r>
    </w:p>
    <w:p w14:paraId="3E5EECF0" w14:textId="77777777" w:rsidR="008A2C22" w:rsidRPr="0061699D" w:rsidRDefault="008A2C22" w:rsidP="008A2C22">
      <w:pPr>
        <w:pStyle w:val="RKnormal"/>
        <w:spacing w:line="240" w:lineRule="auto"/>
        <w:jc w:val="both"/>
        <w:rPr>
          <w:b/>
        </w:rPr>
      </w:pPr>
    </w:p>
    <w:p w14:paraId="18FF6ACB" w14:textId="1CA987B7" w:rsidR="00AF0AA0" w:rsidRPr="00AF0AA0" w:rsidRDefault="00AF0AA0" w:rsidP="008A2C22">
      <w:pPr>
        <w:pStyle w:val="RKnormal"/>
        <w:numPr>
          <w:ilvl w:val="0"/>
          <w:numId w:val="3"/>
        </w:numPr>
        <w:spacing w:line="240" w:lineRule="auto"/>
        <w:ind w:left="0"/>
        <w:jc w:val="both"/>
        <w:rPr>
          <w:b/>
        </w:rPr>
      </w:pPr>
      <w:r>
        <w:rPr>
          <w:i/>
        </w:rPr>
        <w:t>Presentation av kommissionen</w:t>
      </w:r>
    </w:p>
    <w:p w14:paraId="7E61B195" w14:textId="77777777" w:rsidR="00AF0AA0" w:rsidRDefault="00AF0AA0" w:rsidP="008A2C22">
      <w:pPr>
        <w:pStyle w:val="RKnormal"/>
        <w:spacing w:line="240" w:lineRule="auto"/>
        <w:jc w:val="both"/>
        <w:rPr>
          <w:b/>
        </w:rPr>
      </w:pPr>
    </w:p>
    <w:p w14:paraId="314E8590" w14:textId="77777777" w:rsidR="00CA42C4" w:rsidRDefault="00CA42C4" w:rsidP="008A2C22">
      <w:pPr>
        <w:pStyle w:val="RKnormal"/>
        <w:spacing w:line="240" w:lineRule="auto"/>
        <w:jc w:val="both"/>
        <w:rPr>
          <w:b/>
        </w:rPr>
      </w:pPr>
      <w:r>
        <w:rPr>
          <w:b/>
        </w:rPr>
        <w:t>Dokument</w:t>
      </w:r>
    </w:p>
    <w:p w14:paraId="7C755033" w14:textId="0616E8DB" w:rsidR="00CA42C4" w:rsidRPr="00CA42C4" w:rsidRDefault="00CA42C4" w:rsidP="008A2C22">
      <w:pPr>
        <w:pStyle w:val="RKnormal"/>
        <w:spacing w:line="240" w:lineRule="auto"/>
        <w:jc w:val="both"/>
      </w:pPr>
      <w:r w:rsidRPr="00CA42C4">
        <w:t>17650/13</w:t>
      </w:r>
    </w:p>
    <w:p w14:paraId="3B92AC57" w14:textId="77777777" w:rsidR="00CA42C4" w:rsidRDefault="00CA42C4" w:rsidP="008A2C22">
      <w:pPr>
        <w:pStyle w:val="RKnormal"/>
        <w:spacing w:line="240" w:lineRule="auto"/>
        <w:jc w:val="both"/>
        <w:rPr>
          <w:b/>
        </w:rPr>
      </w:pPr>
    </w:p>
    <w:p w14:paraId="7B9BD42E" w14:textId="2C66BD34" w:rsidR="00AF0AA0" w:rsidRPr="00AF0AA0" w:rsidRDefault="00AF0AA0" w:rsidP="008A2C22">
      <w:pPr>
        <w:pStyle w:val="RKnormal"/>
        <w:spacing w:line="240" w:lineRule="auto"/>
        <w:jc w:val="both"/>
        <w:rPr>
          <w:b/>
        </w:rPr>
      </w:pPr>
      <w:r w:rsidRPr="00AF0AA0">
        <w:rPr>
          <w:b/>
        </w:rPr>
        <w:t>Bakgrund</w:t>
      </w:r>
    </w:p>
    <w:p w14:paraId="1F919BEC" w14:textId="12042815" w:rsidR="00AF0AA0" w:rsidRPr="00AF0AA0" w:rsidRDefault="00AF0AA0" w:rsidP="008A2C22">
      <w:pPr>
        <w:pStyle w:val="RKnormal"/>
        <w:spacing w:line="240" w:lineRule="auto"/>
        <w:jc w:val="both"/>
      </w:pPr>
      <w:r w:rsidRPr="00AF0AA0">
        <w:t xml:space="preserve">Rapporten innehåller information om tillämpningen av Europaparlamentets och rådets direktiv 2006/54/EG av den 5 juli 2006 om genomförandet av principen om lika möjligheter och likabehandling av kvinnor och män i arbetslivet (omarbetning). Enligt direktivet ska medlemsstaterna förse kommissionen med information om hur de genomfört direktivet. Med den informationen som utgångspunkt ska kommissionen utarbeta en rapport till Europaparlamentet och rådet om genomförandet av detta direktiv. </w:t>
      </w:r>
    </w:p>
    <w:p w14:paraId="30177F75" w14:textId="77777777" w:rsidR="00AF0AA0" w:rsidRPr="00AF0AA0" w:rsidRDefault="00AF0AA0" w:rsidP="008A2C22">
      <w:pPr>
        <w:pStyle w:val="RKnormal"/>
        <w:spacing w:line="240" w:lineRule="auto"/>
        <w:jc w:val="both"/>
      </w:pPr>
    </w:p>
    <w:p w14:paraId="1081735D" w14:textId="77777777" w:rsidR="00AF0AA0" w:rsidRPr="00AF0AA0" w:rsidRDefault="00AF0AA0" w:rsidP="008A2C22">
      <w:pPr>
        <w:pStyle w:val="RKnormal"/>
        <w:spacing w:line="240" w:lineRule="auto"/>
        <w:jc w:val="both"/>
      </w:pPr>
      <w:r w:rsidRPr="00AF0AA0">
        <w:t xml:space="preserve">Kommissionen ska presentera rapporten på rådet. </w:t>
      </w:r>
    </w:p>
    <w:p w14:paraId="335CA60A" w14:textId="77777777" w:rsidR="002726B9" w:rsidRPr="005D6E7D" w:rsidRDefault="002726B9" w:rsidP="008A2C22">
      <w:pPr>
        <w:pStyle w:val="RKnormal"/>
        <w:spacing w:line="240" w:lineRule="auto"/>
        <w:jc w:val="both"/>
        <w:rPr>
          <w:b/>
        </w:rPr>
      </w:pPr>
    </w:p>
    <w:p w14:paraId="67D6F950" w14:textId="04E2B7C8" w:rsidR="008A2C22" w:rsidRDefault="002726B9" w:rsidP="008A2C22">
      <w:pPr>
        <w:pStyle w:val="RKnormal"/>
        <w:spacing w:line="240" w:lineRule="auto"/>
        <w:jc w:val="both"/>
        <w:rPr>
          <w:b/>
        </w:rPr>
      </w:pPr>
      <w:r w:rsidRPr="005D6E7D">
        <w:rPr>
          <w:b/>
        </w:rPr>
        <w:t>(ii)</w:t>
      </w:r>
      <w:r w:rsidRPr="005D6E7D">
        <w:rPr>
          <w:b/>
        </w:rPr>
        <w:tab/>
      </w:r>
      <w:r w:rsidR="004F01A4" w:rsidRPr="004F01A4">
        <w:rPr>
          <w:b/>
        </w:rPr>
        <w:t>Rapport om genomförandet av de två direktiven om icke-diskriminering 2000/43/EG och 2000/78/EG</w:t>
      </w:r>
    </w:p>
    <w:p w14:paraId="7141D058" w14:textId="77777777" w:rsidR="008A2C22" w:rsidRPr="008A2C22" w:rsidRDefault="008A2C22" w:rsidP="008A2C22">
      <w:pPr>
        <w:pStyle w:val="RKnormal"/>
        <w:spacing w:line="240" w:lineRule="auto"/>
        <w:jc w:val="both"/>
        <w:rPr>
          <w:b/>
        </w:rPr>
      </w:pPr>
    </w:p>
    <w:p w14:paraId="20962FA5" w14:textId="3A687714" w:rsidR="002726B9" w:rsidRDefault="00AF0AA0" w:rsidP="008A2C22">
      <w:pPr>
        <w:pStyle w:val="RKnormal"/>
        <w:spacing w:line="240" w:lineRule="auto"/>
        <w:jc w:val="both"/>
        <w:rPr>
          <w:i/>
        </w:rPr>
      </w:pPr>
      <w:r w:rsidRPr="00AF0AA0">
        <w:rPr>
          <w:i/>
        </w:rPr>
        <w:t>–</w:t>
      </w:r>
      <w:r w:rsidRPr="00AF0AA0">
        <w:rPr>
          <w:i/>
        </w:rPr>
        <w:tab/>
        <w:t>Presentation av kommissionen</w:t>
      </w:r>
    </w:p>
    <w:p w14:paraId="240EAF3B" w14:textId="77777777" w:rsidR="00AF0AA0" w:rsidRDefault="00AF0AA0" w:rsidP="008A2C22">
      <w:pPr>
        <w:pStyle w:val="RKnormal"/>
        <w:spacing w:line="240" w:lineRule="auto"/>
        <w:jc w:val="both"/>
      </w:pPr>
    </w:p>
    <w:p w14:paraId="0EB34CE8" w14:textId="2B083277" w:rsidR="00CA42C4" w:rsidRPr="00CA42C4" w:rsidRDefault="00CA42C4" w:rsidP="008A2C22">
      <w:pPr>
        <w:pStyle w:val="RKnormal"/>
        <w:spacing w:line="240" w:lineRule="auto"/>
        <w:jc w:val="both"/>
        <w:rPr>
          <w:b/>
        </w:rPr>
      </w:pPr>
      <w:r w:rsidRPr="00CA42C4">
        <w:rPr>
          <w:b/>
        </w:rPr>
        <w:t>Dokument</w:t>
      </w:r>
    </w:p>
    <w:p w14:paraId="035D3D60" w14:textId="6B5A53DA" w:rsidR="00CA42C4" w:rsidRDefault="00CA42C4" w:rsidP="008A2C22">
      <w:pPr>
        <w:pStyle w:val="RKnormal"/>
        <w:spacing w:line="240" w:lineRule="auto"/>
        <w:jc w:val="both"/>
      </w:pPr>
      <w:r w:rsidRPr="00CA42C4">
        <w:t>6220/14</w:t>
      </w:r>
    </w:p>
    <w:p w14:paraId="27BF6994" w14:textId="77777777" w:rsidR="00CA42C4" w:rsidRDefault="00CA42C4" w:rsidP="008A2C22">
      <w:pPr>
        <w:pStyle w:val="RKnormal"/>
        <w:spacing w:line="240" w:lineRule="auto"/>
        <w:jc w:val="both"/>
      </w:pPr>
    </w:p>
    <w:p w14:paraId="700EC28D" w14:textId="6265398F" w:rsidR="00AF0AA0" w:rsidRPr="00AF0AA0" w:rsidRDefault="00AF0AA0" w:rsidP="008A2C22">
      <w:pPr>
        <w:pStyle w:val="RKnormal"/>
        <w:spacing w:line="240" w:lineRule="auto"/>
        <w:jc w:val="both"/>
        <w:rPr>
          <w:b/>
        </w:rPr>
      </w:pPr>
      <w:r w:rsidRPr="00AF0AA0">
        <w:rPr>
          <w:b/>
        </w:rPr>
        <w:t>Bakgrund</w:t>
      </w:r>
    </w:p>
    <w:p w14:paraId="6279ABAA" w14:textId="014A8CF8" w:rsidR="00AF0AA0" w:rsidRDefault="00AF0AA0" w:rsidP="008A2C22">
      <w:pPr>
        <w:pStyle w:val="RKnormal"/>
        <w:spacing w:line="240" w:lineRule="auto"/>
        <w:jc w:val="both"/>
      </w:pPr>
      <w:r>
        <w:t xml:space="preserve">Rapporten innehåller information om tillämpningen av rådets direktiv 2000/43/EG av den 29 juni 2000 om genomförandet av principen om likabehandling av personer oavsett deras ras eller etniska ursprung och av rådets direktiv 2000/78/EG av den 27 november 2000 om inrättande av en allmän ram för likabehandling. Enligt direktiven ska medlemsstaterna förse kommissionen med information om hur direktiven genomförts. Med denna information som utgångspunkt ska kommissionen utarbeta en rapport till Europaparlamentet och rådet om genomförandet av dessa direktiv. </w:t>
      </w:r>
    </w:p>
    <w:p w14:paraId="70BB79B6" w14:textId="77777777" w:rsidR="00AF0AA0" w:rsidRDefault="00AF0AA0" w:rsidP="008A2C22">
      <w:pPr>
        <w:pStyle w:val="RKnormal"/>
        <w:spacing w:line="240" w:lineRule="auto"/>
        <w:jc w:val="both"/>
      </w:pPr>
    </w:p>
    <w:p w14:paraId="3CAE9B51" w14:textId="305128D9" w:rsidR="002726B9" w:rsidRDefault="00AF0AA0" w:rsidP="008A2C22">
      <w:pPr>
        <w:pStyle w:val="RKnormal"/>
        <w:spacing w:line="240" w:lineRule="auto"/>
        <w:jc w:val="both"/>
      </w:pPr>
      <w:r>
        <w:t>Kommissionen ska presentera rapporten på rådet.</w:t>
      </w:r>
    </w:p>
    <w:p w14:paraId="29F82932" w14:textId="77777777" w:rsidR="00AF0AA0" w:rsidRDefault="00AF0AA0" w:rsidP="008A2C22">
      <w:pPr>
        <w:pStyle w:val="RKnormal"/>
        <w:spacing w:line="240" w:lineRule="auto"/>
        <w:jc w:val="both"/>
      </w:pPr>
    </w:p>
    <w:p w14:paraId="377B6207" w14:textId="77777777" w:rsidR="008B7B84" w:rsidRDefault="008B7B84" w:rsidP="008A2C22">
      <w:pPr>
        <w:overflowPunct/>
        <w:autoSpaceDE/>
        <w:autoSpaceDN/>
        <w:adjustRightInd/>
        <w:spacing w:line="240" w:lineRule="auto"/>
        <w:ind w:hanging="567"/>
        <w:jc w:val="both"/>
        <w:textAlignment w:val="auto"/>
        <w:rPr>
          <w:rFonts w:eastAsia="Calibri" w:cs="Arial"/>
          <w:b/>
          <w:szCs w:val="24"/>
        </w:rPr>
      </w:pPr>
      <w:r w:rsidRPr="008B7B84">
        <w:rPr>
          <w:rFonts w:eastAsia="Calibri" w:cs="Arial"/>
          <w:b/>
          <w:szCs w:val="24"/>
        </w:rPr>
        <w:t>d)</w:t>
      </w:r>
      <w:r w:rsidRPr="008B7B84">
        <w:rPr>
          <w:rFonts w:eastAsia="Calibri" w:cs="Arial"/>
          <w:b/>
          <w:szCs w:val="24"/>
        </w:rPr>
        <w:tab/>
      </w:r>
      <w:r w:rsidRPr="008B7B84">
        <w:rPr>
          <w:b/>
          <w:szCs w:val="24"/>
        </w:rPr>
        <w:t xml:space="preserve">Arbetsprogrammen för sysselsättningskommittén och kommittén för socialt skydd </w:t>
      </w:r>
      <w:r w:rsidRPr="008B7B84">
        <w:rPr>
          <w:rFonts w:eastAsia="Calibri" w:cs="Arial"/>
          <w:b/>
          <w:szCs w:val="24"/>
        </w:rPr>
        <w:t>2014</w:t>
      </w:r>
    </w:p>
    <w:p w14:paraId="1881E3AA" w14:textId="77777777" w:rsidR="008A2C22" w:rsidRPr="008B7B84" w:rsidRDefault="008A2C22" w:rsidP="008A2C22">
      <w:pPr>
        <w:overflowPunct/>
        <w:autoSpaceDE/>
        <w:autoSpaceDN/>
        <w:adjustRightInd/>
        <w:spacing w:line="240" w:lineRule="auto"/>
        <w:ind w:hanging="567"/>
        <w:jc w:val="both"/>
        <w:textAlignment w:val="auto"/>
        <w:rPr>
          <w:rFonts w:eastAsia="Calibri" w:cs="Arial"/>
          <w:b/>
          <w:szCs w:val="24"/>
        </w:rPr>
      </w:pPr>
    </w:p>
    <w:p w14:paraId="136C6509" w14:textId="14192C05" w:rsidR="008B7B84" w:rsidRPr="008B7B84" w:rsidRDefault="008B7B84" w:rsidP="008A2C22">
      <w:pPr>
        <w:tabs>
          <w:tab w:val="num" w:pos="567"/>
        </w:tabs>
        <w:overflowPunct/>
        <w:autoSpaceDE/>
        <w:autoSpaceDN/>
        <w:adjustRightInd/>
        <w:spacing w:line="240" w:lineRule="auto"/>
        <w:jc w:val="both"/>
        <w:textAlignment w:val="auto"/>
        <w:rPr>
          <w:i/>
          <w:szCs w:val="24"/>
        </w:rPr>
      </w:pPr>
      <w:r>
        <w:rPr>
          <w:rFonts w:eastAsia="Calibri"/>
          <w:i/>
          <w:szCs w:val="24"/>
        </w:rPr>
        <w:t xml:space="preserve">- </w:t>
      </w:r>
      <w:r w:rsidRPr="008B7B84">
        <w:rPr>
          <w:rFonts w:eastAsia="Calibri"/>
          <w:i/>
          <w:szCs w:val="24"/>
        </w:rPr>
        <w:t>Information från respektive ordförande</w:t>
      </w:r>
    </w:p>
    <w:p w14:paraId="2986B9BB" w14:textId="77777777" w:rsidR="008B7B84" w:rsidRPr="008B7B84" w:rsidRDefault="008B7B84" w:rsidP="008A2C22">
      <w:pPr>
        <w:overflowPunct/>
        <w:autoSpaceDE/>
        <w:autoSpaceDN/>
        <w:adjustRightInd/>
        <w:spacing w:line="240" w:lineRule="auto"/>
        <w:jc w:val="both"/>
        <w:textAlignment w:val="auto"/>
        <w:rPr>
          <w:b/>
          <w:szCs w:val="24"/>
          <w:u w:val="single"/>
        </w:rPr>
      </w:pPr>
    </w:p>
    <w:p w14:paraId="308FF381" w14:textId="77777777" w:rsidR="008B7B84" w:rsidRPr="008B7B84" w:rsidRDefault="008B7B84" w:rsidP="008A2C22">
      <w:pPr>
        <w:tabs>
          <w:tab w:val="left" w:pos="2835"/>
        </w:tabs>
        <w:overflowPunct/>
        <w:autoSpaceDE/>
        <w:autoSpaceDN/>
        <w:adjustRightInd/>
        <w:spacing w:line="240" w:lineRule="auto"/>
        <w:jc w:val="both"/>
        <w:textAlignment w:val="auto"/>
        <w:rPr>
          <w:rFonts w:eastAsiaTheme="minorHAnsi"/>
          <w:szCs w:val="24"/>
        </w:rPr>
      </w:pPr>
      <w:r w:rsidRPr="008B7B84">
        <w:rPr>
          <w:rFonts w:eastAsiaTheme="minorHAnsi"/>
          <w:b/>
          <w:szCs w:val="24"/>
        </w:rPr>
        <w:t>Dokument</w:t>
      </w:r>
    </w:p>
    <w:p w14:paraId="1D7D7B06" w14:textId="77777777" w:rsidR="008B7B84" w:rsidRPr="00046C8F" w:rsidRDefault="008B7B84" w:rsidP="008A2C22">
      <w:pPr>
        <w:widowControl w:val="0"/>
        <w:overflowPunct/>
        <w:autoSpaceDE/>
        <w:autoSpaceDN/>
        <w:adjustRightInd/>
        <w:spacing w:line="240" w:lineRule="auto"/>
        <w:jc w:val="both"/>
        <w:textAlignment w:val="auto"/>
        <w:rPr>
          <w:szCs w:val="24"/>
          <w:lang w:eastAsia="fr-BE"/>
        </w:rPr>
      </w:pPr>
      <w:r w:rsidRPr="00046C8F">
        <w:rPr>
          <w:szCs w:val="24"/>
          <w:lang w:eastAsia="fr-BE"/>
        </w:rPr>
        <w:t>6808/14</w:t>
      </w:r>
      <w:r w:rsidRPr="00046C8F">
        <w:rPr>
          <w:lang w:eastAsia="fr-BE"/>
        </w:rPr>
        <w:t xml:space="preserve"> SOC 153 EMPL 32 ECOFIN 176 EDUC 73</w:t>
      </w:r>
    </w:p>
    <w:p w14:paraId="71E562E1" w14:textId="77777777" w:rsidR="008B7B84" w:rsidRDefault="008B7B84" w:rsidP="008A2C22">
      <w:pPr>
        <w:tabs>
          <w:tab w:val="left" w:pos="2835"/>
        </w:tabs>
        <w:overflowPunct/>
        <w:autoSpaceDE/>
        <w:autoSpaceDN/>
        <w:adjustRightInd/>
        <w:spacing w:line="240" w:lineRule="auto"/>
        <w:jc w:val="both"/>
        <w:textAlignment w:val="auto"/>
        <w:rPr>
          <w:rFonts w:eastAsiaTheme="minorHAnsi"/>
          <w:szCs w:val="24"/>
        </w:rPr>
      </w:pPr>
      <w:r w:rsidRPr="008B7B84">
        <w:rPr>
          <w:rFonts w:eastAsiaTheme="minorHAnsi"/>
          <w:szCs w:val="24"/>
        </w:rPr>
        <w:t>6043/14 SOC 72</w:t>
      </w:r>
    </w:p>
    <w:p w14:paraId="0B68C399" w14:textId="77777777" w:rsidR="008A2C22" w:rsidRPr="008B7B84" w:rsidRDefault="008A2C22" w:rsidP="008A2C22">
      <w:pPr>
        <w:tabs>
          <w:tab w:val="left" w:pos="2835"/>
        </w:tabs>
        <w:overflowPunct/>
        <w:autoSpaceDE/>
        <w:autoSpaceDN/>
        <w:adjustRightInd/>
        <w:spacing w:line="240" w:lineRule="auto"/>
        <w:jc w:val="both"/>
        <w:textAlignment w:val="auto"/>
        <w:rPr>
          <w:rFonts w:eastAsiaTheme="minorHAnsi"/>
          <w:szCs w:val="24"/>
        </w:rPr>
      </w:pPr>
    </w:p>
    <w:p w14:paraId="080F3971" w14:textId="77777777" w:rsidR="008B7B84" w:rsidRPr="008B7B84" w:rsidRDefault="008B7B84" w:rsidP="008A2C22">
      <w:pPr>
        <w:tabs>
          <w:tab w:val="left" w:pos="2835"/>
        </w:tabs>
        <w:overflowPunct/>
        <w:autoSpaceDE/>
        <w:autoSpaceDN/>
        <w:adjustRightInd/>
        <w:spacing w:line="240" w:lineRule="auto"/>
        <w:jc w:val="both"/>
        <w:textAlignment w:val="auto"/>
        <w:rPr>
          <w:rFonts w:eastAsiaTheme="minorHAnsi"/>
          <w:b/>
          <w:szCs w:val="24"/>
        </w:rPr>
      </w:pPr>
      <w:r w:rsidRPr="008B7B84">
        <w:rPr>
          <w:rFonts w:eastAsiaTheme="minorHAnsi"/>
          <w:b/>
          <w:szCs w:val="24"/>
        </w:rPr>
        <w:t xml:space="preserve">Tidigare behandling </w:t>
      </w:r>
    </w:p>
    <w:p w14:paraId="75388DD9" w14:textId="6AD54DDE" w:rsidR="008B7B84" w:rsidRDefault="008B7B84" w:rsidP="008A2C22">
      <w:pPr>
        <w:tabs>
          <w:tab w:val="left" w:pos="2835"/>
        </w:tabs>
        <w:overflowPunct/>
        <w:autoSpaceDE/>
        <w:autoSpaceDN/>
        <w:adjustRightInd/>
        <w:spacing w:line="240" w:lineRule="auto"/>
        <w:jc w:val="both"/>
        <w:textAlignment w:val="auto"/>
        <w:rPr>
          <w:rFonts w:eastAsiaTheme="minorHAnsi"/>
          <w:szCs w:val="24"/>
        </w:rPr>
      </w:pPr>
      <w:r w:rsidRPr="008B7B84">
        <w:rPr>
          <w:rFonts w:eastAsiaTheme="minorHAnsi"/>
          <w:szCs w:val="24"/>
        </w:rPr>
        <w:t>Arbetsprogrammen har inte tidigare behandlats i nämnden.</w:t>
      </w:r>
    </w:p>
    <w:p w14:paraId="0ED7B770" w14:textId="77777777" w:rsidR="008A2C22" w:rsidRPr="008B7B84" w:rsidRDefault="008A2C22" w:rsidP="008A2C22">
      <w:pPr>
        <w:tabs>
          <w:tab w:val="left" w:pos="2835"/>
        </w:tabs>
        <w:overflowPunct/>
        <w:autoSpaceDE/>
        <w:autoSpaceDN/>
        <w:adjustRightInd/>
        <w:spacing w:line="240" w:lineRule="auto"/>
        <w:jc w:val="both"/>
        <w:textAlignment w:val="auto"/>
        <w:rPr>
          <w:rFonts w:eastAsiaTheme="minorHAnsi"/>
          <w:szCs w:val="24"/>
        </w:rPr>
      </w:pPr>
    </w:p>
    <w:p w14:paraId="15A6AB01" w14:textId="77777777" w:rsidR="008B7B84" w:rsidRPr="008B7B84" w:rsidRDefault="008B7B84" w:rsidP="008A2C22">
      <w:pPr>
        <w:tabs>
          <w:tab w:val="left" w:pos="2835"/>
        </w:tabs>
        <w:overflowPunct/>
        <w:autoSpaceDE/>
        <w:autoSpaceDN/>
        <w:adjustRightInd/>
        <w:spacing w:line="240" w:lineRule="auto"/>
        <w:jc w:val="both"/>
        <w:textAlignment w:val="auto"/>
        <w:rPr>
          <w:rFonts w:eastAsiaTheme="minorHAnsi"/>
          <w:b/>
          <w:szCs w:val="24"/>
        </w:rPr>
      </w:pPr>
      <w:r w:rsidRPr="008B7B84">
        <w:rPr>
          <w:rFonts w:eastAsiaTheme="minorHAnsi"/>
          <w:b/>
          <w:szCs w:val="24"/>
        </w:rPr>
        <w:t>Ansvarigt statsråd</w:t>
      </w:r>
    </w:p>
    <w:p w14:paraId="35FB11DE" w14:textId="77777777" w:rsidR="008B7B84" w:rsidRPr="008B7B84" w:rsidRDefault="008B7B84" w:rsidP="008A2C22">
      <w:pPr>
        <w:tabs>
          <w:tab w:val="left" w:pos="2835"/>
        </w:tabs>
        <w:overflowPunct/>
        <w:autoSpaceDE/>
        <w:autoSpaceDN/>
        <w:adjustRightInd/>
        <w:spacing w:line="240" w:lineRule="auto"/>
        <w:jc w:val="both"/>
        <w:textAlignment w:val="auto"/>
        <w:rPr>
          <w:rFonts w:eastAsiaTheme="minorHAnsi"/>
          <w:szCs w:val="24"/>
        </w:rPr>
      </w:pPr>
      <w:r w:rsidRPr="008B7B84">
        <w:rPr>
          <w:rFonts w:eastAsiaTheme="minorHAnsi"/>
          <w:szCs w:val="24"/>
        </w:rPr>
        <w:t>Elisabeth Svantesson</w:t>
      </w:r>
    </w:p>
    <w:p w14:paraId="7BE93694" w14:textId="77777777" w:rsidR="008B7B84" w:rsidRPr="008B7B84" w:rsidRDefault="008B7B84" w:rsidP="008A2C22">
      <w:pPr>
        <w:tabs>
          <w:tab w:val="left" w:pos="2835"/>
        </w:tabs>
        <w:overflowPunct/>
        <w:autoSpaceDE/>
        <w:autoSpaceDN/>
        <w:adjustRightInd/>
        <w:spacing w:line="240" w:lineRule="auto"/>
        <w:jc w:val="both"/>
        <w:textAlignment w:val="auto"/>
        <w:rPr>
          <w:rFonts w:eastAsiaTheme="minorHAnsi"/>
          <w:szCs w:val="24"/>
        </w:rPr>
      </w:pPr>
      <w:r w:rsidRPr="008B7B84">
        <w:rPr>
          <w:rFonts w:eastAsiaTheme="minorHAnsi"/>
          <w:szCs w:val="24"/>
        </w:rPr>
        <w:t>Maria Larsson</w:t>
      </w:r>
    </w:p>
    <w:p w14:paraId="0093D458" w14:textId="77777777" w:rsidR="008B7B84" w:rsidRPr="008B7B84" w:rsidRDefault="008B7B84" w:rsidP="008A2C22">
      <w:pPr>
        <w:tabs>
          <w:tab w:val="left" w:pos="2835"/>
        </w:tabs>
        <w:overflowPunct/>
        <w:autoSpaceDE/>
        <w:autoSpaceDN/>
        <w:adjustRightInd/>
        <w:spacing w:line="240" w:lineRule="auto"/>
        <w:jc w:val="both"/>
        <w:textAlignment w:val="auto"/>
        <w:rPr>
          <w:rFonts w:eastAsiaTheme="minorHAnsi"/>
          <w:szCs w:val="24"/>
        </w:rPr>
      </w:pPr>
    </w:p>
    <w:p w14:paraId="4245ECB1" w14:textId="77777777" w:rsidR="008B7B84" w:rsidRPr="008B7B84" w:rsidRDefault="008B7B84" w:rsidP="008A2C22">
      <w:pPr>
        <w:overflowPunct/>
        <w:autoSpaceDE/>
        <w:autoSpaceDN/>
        <w:adjustRightInd/>
        <w:spacing w:line="240" w:lineRule="auto"/>
        <w:jc w:val="both"/>
        <w:textAlignment w:val="auto"/>
        <w:rPr>
          <w:rFonts w:eastAsiaTheme="minorHAnsi"/>
          <w:szCs w:val="24"/>
        </w:rPr>
      </w:pPr>
      <w:r w:rsidRPr="008B7B84">
        <w:rPr>
          <w:rFonts w:eastAsiaTheme="minorHAnsi"/>
          <w:b/>
          <w:bCs/>
          <w:szCs w:val="24"/>
        </w:rPr>
        <w:t>Bakgrund</w:t>
      </w:r>
      <w:r w:rsidRPr="008B7B84">
        <w:rPr>
          <w:rFonts w:eastAsiaTheme="minorHAnsi"/>
          <w:szCs w:val="24"/>
        </w:rPr>
        <w:t xml:space="preserve"> </w:t>
      </w:r>
    </w:p>
    <w:p w14:paraId="0F96090A" w14:textId="77777777" w:rsidR="008B7B84" w:rsidRPr="008B7B84" w:rsidRDefault="008B7B84" w:rsidP="008A2C22">
      <w:pPr>
        <w:overflowPunct/>
        <w:autoSpaceDE/>
        <w:autoSpaceDN/>
        <w:adjustRightInd/>
        <w:spacing w:line="240" w:lineRule="auto"/>
        <w:jc w:val="both"/>
        <w:textAlignment w:val="auto"/>
        <w:rPr>
          <w:rFonts w:eastAsiaTheme="minorHAnsi"/>
          <w:szCs w:val="24"/>
        </w:rPr>
      </w:pPr>
      <w:r w:rsidRPr="008B7B84">
        <w:rPr>
          <w:rFonts w:eastAsiaTheme="minorHAnsi"/>
          <w:szCs w:val="24"/>
        </w:rPr>
        <w:t xml:space="preserve">På EPSCO-rådet väntas i sedvanlig ordning Ordförandena för Sysselsättningskommittén (EMCO) respektive Kommittén för Social Trygghet (KST) att i korthet redogöra för sina kommittéers arbetsprogram. Arbetsprogrammen redogör på ett övergripande plan för vad kommittéerna – som bistår EPSCO rådet på sina respektive kompetensområden – kommer prioritera i genomförandet av Europa 2020-strategin och den europeiska terminen. Som exempel kan nämnas att båda kommittéerna kommer att granska medlemsstaternas nationella handlingsprogram och delta i översynen av Europa 2020-strategin. </w:t>
      </w:r>
    </w:p>
    <w:p w14:paraId="5E4B55BF" w14:textId="68E4AF2C" w:rsidR="00AF0AA0" w:rsidRPr="00AF0AA0" w:rsidRDefault="00AF0AA0" w:rsidP="008A2C22">
      <w:pPr>
        <w:pStyle w:val="RKnormal"/>
        <w:spacing w:line="240" w:lineRule="auto"/>
        <w:jc w:val="both"/>
        <w:rPr>
          <w:b/>
        </w:rPr>
      </w:pPr>
    </w:p>
    <w:sectPr w:rsidR="00AF0AA0" w:rsidRPr="00AF0AA0" w:rsidSect="009C00B4">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9B719" w14:textId="77777777" w:rsidR="009C00B4" w:rsidRDefault="009C00B4">
      <w:r>
        <w:separator/>
      </w:r>
    </w:p>
  </w:endnote>
  <w:endnote w:type="continuationSeparator" w:id="0">
    <w:p w14:paraId="67142A1E" w14:textId="77777777" w:rsidR="009C00B4" w:rsidRDefault="009C0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12F10B" w14:textId="77777777" w:rsidR="009C00B4" w:rsidRDefault="009C00B4">
      <w:r>
        <w:separator/>
      </w:r>
    </w:p>
  </w:footnote>
  <w:footnote w:type="continuationSeparator" w:id="0">
    <w:p w14:paraId="7765B578" w14:textId="77777777" w:rsidR="009C00B4" w:rsidRDefault="009C00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DC279" w14:textId="77777777" w:rsidR="00E80146" w:rsidRDefault="00E80146" w:rsidP="009C00B4">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046C8F">
      <w:rPr>
        <w:rStyle w:val="Sidnummer"/>
        <w:noProof/>
      </w:rPr>
      <w:t>10</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452CF76" w14:textId="77777777">
      <w:trPr>
        <w:cantSplit/>
      </w:trPr>
      <w:tc>
        <w:tcPr>
          <w:tcW w:w="3119" w:type="dxa"/>
        </w:tcPr>
        <w:p w14:paraId="697A726C" w14:textId="77777777" w:rsidR="00E80146" w:rsidRDefault="00E80146" w:rsidP="009C00B4">
          <w:pPr>
            <w:pStyle w:val="Sidhuvud"/>
            <w:spacing w:line="200" w:lineRule="atLeast"/>
            <w:ind w:right="360" w:firstLine="360"/>
            <w:rPr>
              <w:rFonts w:ascii="TradeGothic" w:hAnsi="TradeGothic"/>
              <w:b/>
              <w:bCs/>
              <w:sz w:val="16"/>
            </w:rPr>
          </w:pPr>
        </w:p>
      </w:tc>
      <w:tc>
        <w:tcPr>
          <w:tcW w:w="4111" w:type="dxa"/>
          <w:tcMar>
            <w:left w:w="567" w:type="dxa"/>
          </w:tcMar>
        </w:tcPr>
        <w:p w14:paraId="19848A9B" w14:textId="77777777" w:rsidR="00E80146" w:rsidRDefault="00E80146">
          <w:pPr>
            <w:pStyle w:val="Sidhuvud"/>
            <w:ind w:right="360"/>
          </w:pPr>
        </w:p>
      </w:tc>
      <w:tc>
        <w:tcPr>
          <w:tcW w:w="1525" w:type="dxa"/>
        </w:tcPr>
        <w:p w14:paraId="0CC608F8" w14:textId="77777777" w:rsidR="00E80146" w:rsidRDefault="00E80146">
          <w:pPr>
            <w:pStyle w:val="Sidhuvud"/>
            <w:ind w:right="360"/>
          </w:pPr>
        </w:p>
      </w:tc>
    </w:tr>
  </w:tbl>
  <w:p w14:paraId="17EDB2A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48238" w14:textId="77777777" w:rsidR="00E80146" w:rsidRDefault="00E80146" w:rsidP="009C00B4">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046C8F">
      <w:rPr>
        <w:rStyle w:val="Sidnummer"/>
        <w:noProof/>
      </w:rPr>
      <w:t>9</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EC79A4F" w14:textId="77777777">
      <w:trPr>
        <w:cantSplit/>
      </w:trPr>
      <w:tc>
        <w:tcPr>
          <w:tcW w:w="3119" w:type="dxa"/>
        </w:tcPr>
        <w:p w14:paraId="2B94659A" w14:textId="77777777" w:rsidR="00E80146" w:rsidRDefault="00E80146" w:rsidP="009C00B4">
          <w:pPr>
            <w:pStyle w:val="Sidhuvud"/>
            <w:spacing w:line="200" w:lineRule="atLeast"/>
            <w:ind w:right="360" w:firstLine="360"/>
            <w:rPr>
              <w:rFonts w:ascii="TradeGothic" w:hAnsi="TradeGothic"/>
              <w:b/>
              <w:bCs/>
              <w:sz w:val="16"/>
            </w:rPr>
          </w:pPr>
        </w:p>
      </w:tc>
      <w:tc>
        <w:tcPr>
          <w:tcW w:w="4111" w:type="dxa"/>
          <w:tcMar>
            <w:left w:w="567" w:type="dxa"/>
          </w:tcMar>
        </w:tcPr>
        <w:p w14:paraId="770A94D1" w14:textId="77777777" w:rsidR="00E80146" w:rsidRDefault="00E80146">
          <w:pPr>
            <w:pStyle w:val="Sidhuvud"/>
            <w:ind w:right="360"/>
          </w:pPr>
        </w:p>
      </w:tc>
      <w:tc>
        <w:tcPr>
          <w:tcW w:w="1525" w:type="dxa"/>
        </w:tcPr>
        <w:p w14:paraId="6BFC07E4" w14:textId="77777777" w:rsidR="00E80146" w:rsidRDefault="00E80146">
          <w:pPr>
            <w:pStyle w:val="Sidhuvud"/>
            <w:ind w:right="360"/>
          </w:pPr>
        </w:p>
      </w:tc>
    </w:tr>
  </w:tbl>
  <w:p w14:paraId="0A77928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C88A0" w14:textId="58146324" w:rsidR="009C00B4" w:rsidRDefault="009C00B4">
    <w:pPr>
      <w:framePr w:w="2948" w:h="1321" w:hRule="exact" w:wrap="notBeside" w:vAnchor="page" w:hAnchor="page" w:x="1362" w:y="653"/>
    </w:pPr>
    <w:r>
      <w:rPr>
        <w:noProof/>
        <w:lang w:eastAsia="sv-SE"/>
      </w:rPr>
      <w:drawing>
        <wp:inline distT="0" distB="0" distL="0" distR="0" wp14:anchorId="76BBB451" wp14:editId="1F6746D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F722CE8" w14:textId="77777777" w:rsidR="00E80146" w:rsidRPr="009C00B4" w:rsidRDefault="00E80146">
    <w:pPr>
      <w:pStyle w:val="RKrubrik"/>
      <w:keepNext w:val="0"/>
      <w:tabs>
        <w:tab w:val="clear" w:pos="1134"/>
        <w:tab w:val="clear" w:pos="2835"/>
      </w:tabs>
      <w:spacing w:before="0" w:after="0" w:line="320" w:lineRule="atLeast"/>
      <w:rPr>
        <w:bCs/>
      </w:rPr>
    </w:pPr>
  </w:p>
  <w:p w14:paraId="4A317E66" w14:textId="77777777" w:rsidR="00E80146" w:rsidRPr="009C00B4" w:rsidRDefault="00E80146">
    <w:pPr>
      <w:rPr>
        <w:rFonts w:ascii="TradeGothic" w:hAnsi="TradeGothic"/>
        <w:b/>
        <w:bCs/>
        <w:spacing w:val="12"/>
        <w:sz w:val="22"/>
      </w:rPr>
    </w:pPr>
  </w:p>
  <w:p w14:paraId="67CAD8C8" w14:textId="77777777" w:rsidR="00E80146" w:rsidRPr="009C00B4" w:rsidRDefault="00E80146">
    <w:pPr>
      <w:pStyle w:val="RKrubrik"/>
      <w:keepNext w:val="0"/>
      <w:tabs>
        <w:tab w:val="clear" w:pos="1134"/>
        <w:tab w:val="clear" w:pos="2835"/>
      </w:tabs>
      <w:spacing w:before="0" w:after="0" w:line="320" w:lineRule="atLeast"/>
      <w:rPr>
        <w:bCs/>
      </w:rPr>
    </w:pPr>
  </w:p>
  <w:p w14:paraId="6BEB66AA" w14:textId="77777777" w:rsidR="00E80146" w:rsidRPr="009C00B4"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559E7"/>
    <w:multiLevelType w:val="hybridMultilevel"/>
    <w:tmpl w:val="B8F64532"/>
    <w:lvl w:ilvl="0" w:tplc="927C0C50">
      <w:start w:val="1"/>
      <w:numFmt w:val="decimal"/>
      <w:lvlText w:val="%1."/>
      <w:lvlJc w:val="left"/>
      <w:pPr>
        <w:ind w:left="1500" w:hanging="11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0E383EBE"/>
    <w:multiLevelType w:val="hybridMultilevel"/>
    <w:tmpl w:val="5D7E1FD4"/>
    <w:lvl w:ilvl="0" w:tplc="5A0E2D12">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16EF7FA4"/>
    <w:multiLevelType w:val="hybridMultilevel"/>
    <w:tmpl w:val="E74CD76A"/>
    <w:lvl w:ilvl="0" w:tplc="041D000F">
      <w:start w:val="1"/>
      <w:numFmt w:val="decimal"/>
      <w:lvlText w:val="%1."/>
      <w:lvlJc w:val="left"/>
      <w:pPr>
        <w:ind w:left="720" w:hanging="360"/>
      </w:pPr>
      <w:rPr>
        <w:rFonts w:hint="default"/>
        <w:u w:val="no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1DF62EB2"/>
    <w:multiLevelType w:val="hybridMultilevel"/>
    <w:tmpl w:val="6FB8413E"/>
    <w:lvl w:ilvl="0" w:tplc="25E08240">
      <w:start w:val="1"/>
      <w:numFmt w:val="lowerRoman"/>
      <w:lvlText w:val="(%1)"/>
      <w:lvlJc w:val="left"/>
      <w:pPr>
        <w:ind w:left="1440" w:hanging="108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1EE7322C"/>
    <w:multiLevelType w:val="hybridMultilevel"/>
    <w:tmpl w:val="6AD875E8"/>
    <w:lvl w:ilvl="0" w:tplc="041D000F">
      <w:start w:val="6"/>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
    <w:nsid w:val="1FEA0F65"/>
    <w:multiLevelType w:val="hybridMultilevel"/>
    <w:tmpl w:val="6298FB6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20424D3A"/>
    <w:multiLevelType w:val="hybridMultilevel"/>
    <w:tmpl w:val="390CCA22"/>
    <w:lvl w:ilvl="0" w:tplc="366C2F0C">
      <w:start w:val="3"/>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35C877B1"/>
    <w:multiLevelType w:val="hybridMultilevel"/>
    <w:tmpl w:val="4DDED35E"/>
    <w:lvl w:ilvl="0" w:tplc="AFAAA3A4">
      <w:start w:val="2"/>
      <w:numFmt w:val="bullet"/>
      <w:lvlText w:val="-"/>
      <w:lvlJc w:val="left"/>
      <w:pPr>
        <w:ind w:left="2061" w:hanging="360"/>
      </w:pPr>
      <w:rPr>
        <w:rFonts w:ascii="Times New Roman" w:eastAsia="Calibri" w:hAnsi="Times New Roman" w:cs="Times New Roman"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8">
    <w:nsid w:val="39AB05F1"/>
    <w:multiLevelType w:val="hybridMultilevel"/>
    <w:tmpl w:val="A432BBC4"/>
    <w:lvl w:ilvl="0" w:tplc="FD9CE682">
      <w:start w:val="5"/>
      <w:numFmt w:val="bullet"/>
      <w:lvlText w:val="-"/>
      <w:lvlJc w:val="left"/>
      <w:pPr>
        <w:ind w:left="927" w:hanging="360"/>
      </w:pPr>
      <w:rPr>
        <w:rFonts w:ascii="OrigGarmnd BT" w:eastAsia="Calibri" w:hAnsi="OrigGarmnd BT"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9">
    <w:nsid w:val="3B240DF3"/>
    <w:multiLevelType w:val="hybridMultilevel"/>
    <w:tmpl w:val="38E8AB42"/>
    <w:lvl w:ilvl="0" w:tplc="A6D61306">
      <w:start w:val="4"/>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0">
    <w:nsid w:val="5B406771"/>
    <w:multiLevelType w:val="hybridMultilevel"/>
    <w:tmpl w:val="D4A43780"/>
    <w:lvl w:ilvl="0" w:tplc="F60237FA">
      <w:start w:val="1"/>
      <w:numFmt w:val="lowerRoman"/>
      <w:lvlText w:val="(%1)"/>
      <w:lvlJc w:val="left"/>
      <w:pPr>
        <w:ind w:left="1440" w:hanging="108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0"/>
  </w:num>
  <w:num w:numId="3">
    <w:abstractNumId w:val="6"/>
  </w:num>
  <w:num w:numId="4">
    <w:abstractNumId w:val="2"/>
  </w:num>
  <w:num w:numId="5">
    <w:abstractNumId w:val="9"/>
  </w:num>
  <w:num w:numId="6">
    <w:abstractNumId w:val="8"/>
  </w:num>
  <w:num w:numId="7">
    <w:abstractNumId w:val="5"/>
  </w:num>
  <w:num w:numId="8">
    <w:abstractNumId w:val="1"/>
  </w:num>
  <w:num w:numId="9">
    <w:abstractNumId w:val="7"/>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r" w:val="54"/>
    <w:docVar w:name="docDep" w:val="18"/>
    <w:docVar w:name="docSprak" w:val="0"/>
  </w:docVars>
  <w:rsids>
    <w:rsidRoot w:val="009C00B4"/>
    <w:rsid w:val="00033586"/>
    <w:rsid w:val="00046C8F"/>
    <w:rsid w:val="00150384"/>
    <w:rsid w:val="00160901"/>
    <w:rsid w:val="00174ADE"/>
    <w:rsid w:val="001805B7"/>
    <w:rsid w:val="001A063D"/>
    <w:rsid w:val="00233D87"/>
    <w:rsid w:val="002726B9"/>
    <w:rsid w:val="00323FB0"/>
    <w:rsid w:val="00367B1C"/>
    <w:rsid w:val="003761C0"/>
    <w:rsid w:val="00415ED3"/>
    <w:rsid w:val="004A328D"/>
    <w:rsid w:val="004F01A4"/>
    <w:rsid w:val="0058762B"/>
    <w:rsid w:val="005D6E7D"/>
    <w:rsid w:val="0061699D"/>
    <w:rsid w:val="006E4E11"/>
    <w:rsid w:val="00704CC0"/>
    <w:rsid w:val="007242A3"/>
    <w:rsid w:val="00767C3D"/>
    <w:rsid w:val="007A6855"/>
    <w:rsid w:val="008A2C22"/>
    <w:rsid w:val="008B7B84"/>
    <w:rsid w:val="008E1C83"/>
    <w:rsid w:val="00902E13"/>
    <w:rsid w:val="0092027A"/>
    <w:rsid w:val="009203C7"/>
    <w:rsid w:val="00955E31"/>
    <w:rsid w:val="00992E72"/>
    <w:rsid w:val="009C00B4"/>
    <w:rsid w:val="009D2281"/>
    <w:rsid w:val="009F0BBE"/>
    <w:rsid w:val="00A60069"/>
    <w:rsid w:val="00AD0C05"/>
    <w:rsid w:val="00AF0AA0"/>
    <w:rsid w:val="00AF26D1"/>
    <w:rsid w:val="00B00BB8"/>
    <w:rsid w:val="00B46834"/>
    <w:rsid w:val="00CA42C4"/>
    <w:rsid w:val="00D133D7"/>
    <w:rsid w:val="00E80146"/>
    <w:rsid w:val="00E904D0"/>
    <w:rsid w:val="00EC25F9"/>
    <w:rsid w:val="00ED583F"/>
    <w:rsid w:val="00F12A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69757A"/>
  <w15:docId w15:val="{F5F9FC48-B4B3-4321-B7BB-4372F3C1C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ubrik2Char">
    <w:name w:val="Rubrik 2 Char"/>
    <w:link w:val="Rubrik2"/>
    <w:rsid w:val="009C00B4"/>
    <w:rPr>
      <w:rFonts w:ascii="TradeGothic" w:hAnsi="TradeGothic"/>
      <w:b/>
      <w:kern w:val="28"/>
      <w:sz w:val="22"/>
      <w:lang w:eastAsia="en-US"/>
    </w:rPr>
  </w:style>
  <w:style w:type="character" w:customStyle="1" w:styleId="RKnormalChar">
    <w:name w:val="RKnormal Char"/>
    <w:link w:val="RKnormal"/>
    <w:locked/>
    <w:rsid w:val="009C00B4"/>
    <w:rPr>
      <w:rFonts w:ascii="OrigGarmnd BT" w:hAnsi="OrigGarmnd BT"/>
      <w:sz w:val="24"/>
      <w:lang w:eastAsia="en-US"/>
    </w:rPr>
  </w:style>
  <w:style w:type="paragraph" w:styleId="Ballongtext">
    <w:name w:val="Balloon Text"/>
    <w:basedOn w:val="Normal"/>
    <w:link w:val="BallongtextChar"/>
    <w:rsid w:val="002726B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726B9"/>
    <w:rPr>
      <w:rFonts w:ascii="Tahoma" w:hAnsi="Tahoma" w:cs="Tahoma"/>
      <w:sz w:val="16"/>
      <w:szCs w:val="16"/>
      <w:lang w:eastAsia="en-US"/>
    </w:rPr>
  </w:style>
  <w:style w:type="paragraph" w:styleId="Liststycke">
    <w:name w:val="List Paragraph"/>
    <w:basedOn w:val="Normal"/>
    <w:uiPriority w:val="34"/>
    <w:qFormat/>
    <w:rsid w:val="004F01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KOrdnaClass xmlns="5d8f26d4-0ccb-4d8b-aa8a-72d320937dd4" xsi:nil="true"/>
    <Diarienummer xmlns="f43cc98e-5ae0-401e-80a8-262cb9629ca0" xsi:nil="true"/>
    <Nyckelord xmlns="f43cc98e-5ae0-401e-80a8-262cb9629ca0" xsi:nil="true"/>
    <RKOrdnaCheckInComment xmlns="5d8f26d4-0ccb-4d8b-aa8a-72d320937dd4" xsi:nil="true"/>
    <TaxCatchAll xmlns="f43cc98e-5ae0-401e-80a8-262cb9629ca0"/>
    <Sekretess xmlns="f43cc98e-5ae0-401e-80a8-262cb9629ca0">false</Sekretess>
    <k46d94c0acf84ab9a79866a9d8b1905f xmlns="f43cc98e-5ae0-401e-80a8-262cb9629ca0">
      <Terms xmlns="http://schemas.microsoft.com/office/infopath/2007/PartnerControls"/>
    </k46d94c0acf84ab9a79866a9d8b1905f>
    <c9cd366cc722410295b9eacffbd73909 xmlns="f43cc98e-5ae0-401e-80a8-262cb9629ca0">
      <Terms xmlns="http://schemas.microsoft.com/office/infopath/2007/PartnerControls"/>
    </c9cd366cc722410295b9eacffbd73909>
    <_dlc_DocId xmlns="f43cc98e-5ae0-401e-80a8-262cb9629ca0">R5Q6HF7T6A2V-3-10924</_dlc_DocId>
    <_dlc_DocIdUrl xmlns="f43cc98e-5ae0-401e-80a8-262cb9629ca0">
      <Url>http://rkdhs-a/enhet/ie/_layouts/DocIdRedir.aspx?ID=R5Q6HF7T6A2V-3-10924</Url>
      <Description>R5Q6HF7T6A2V-3-10924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A6C81A8F3ADD2E42816276D46C0D2CEE" ma:contentTypeVersion="12" ma:contentTypeDescription="Skapa ett nytt dokument." ma:contentTypeScope="" ma:versionID="dae8575bc6bc650c71ee2e3e238b1858">
  <xsd:schema xmlns:xsd="http://www.w3.org/2001/XMLSchema" xmlns:xs="http://www.w3.org/2001/XMLSchema" xmlns:p="http://schemas.microsoft.com/office/2006/metadata/properties" xmlns:ns2="f43cc98e-5ae0-401e-80a8-262cb9629ca0" xmlns:ns3="5d8f26d4-0ccb-4d8b-aa8a-72d320937dd4" targetNamespace="http://schemas.microsoft.com/office/2006/metadata/properties" ma:root="true" ma:fieldsID="4147fc73a5f266465d14adff2bcbfe1f" ns2:_="" ns3:_="">
    <xsd:import namespace="f43cc98e-5ae0-401e-80a8-262cb9629ca0"/>
    <xsd:import namespace="5d8f26d4-0ccb-4d8b-aa8a-72d320937dd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cc98e-5ae0-401e-80a8-262cb9629ca0"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7f7facaf-827c-4bc2-b65e-f512cc2d15b0}" ma:internalName="TaxCatchAll" ma:showField="CatchAllData" ma:web="f43cc98e-5ae0-401e-80a8-262cb9629ca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7f7facaf-827c-4bc2-b65e-f512cc2d15b0}" ma:internalName="TaxCatchAllLabel" ma:readOnly="true" ma:showField="CatchAllDataLabel" ma:web="f43cc98e-5ae0-401e-80a8-262cb9629ca0">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d8f26d4-0ccb-4d8b-aa8a-72d320937dd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692CA91A-CFA3-4805-8EE6-5E4951E65942}">
  <ds:schemaRefs>
    <ds:schemaRef ds:uri="http://schemas.microsoft.com/office/2006/documentManagement/types"/>
    <ds:schemaRef ds:uri="f43cc98e-5ae0-401e-80a8-262cb9629ca0"/>
    <ds:schemaRef ds:uri="http://schemas.microsoft.com/office/2006/metadata/properties"/>
    <ds:schemaRef ds:uri="http://purl.org/dc/terms/"/>
    <ds:schemaRef ds:uri="http://purl.org/dc/elements/1.1/"/>
    <ds:schemaRef ds:uri="http://purl.org/dc/dcmitype/"/>
    <ds:schemaRef ds:uri="http://schemas.microsoft.com/office/infopath/2007/PartnerControls"/>
    <ds:schemaRef ds:uri="5d8f26d4-0ccb-4d8b-aa8a-72d320937dd4"/>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B9B1D282-E645-472B-B7F0-E453002E5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cc98e-5ae0-401e-80a8-262cb9629ca0"/>
    <ds:schemaRef ds:uri="5d8f26d4-0ccb-4d8b-aa8a-72d320937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82FAB4-FCD3-45EB-8879-78B9EC756E11}">
  <ds:schemaRefs>
    <ds:schemaRef ds:uri="http://schemas.microsoft.com/sharepoint/events"/>
  </ds:schemaRefs>
</ds:datastoreItem>
</file>

<file path=customXml/itemProps4.xml><?xml version="1.0" encoding="utf-8"?>
<ds:datastoreItem xmlns:ds="http://schemas.openxmlformats.org/officeDocument/2006/customXml" ds:itemID="{39233A68-A0CD-452C-B6F2-0172E47F2A4A}">
  <ds:schemaRefs>
    <ds:schemaRef ds:uri="http://schemas.microsoft.com/office/2006/metadata/customXsn"/>
  </ds:schemaRefs>
</ds:datastoreItem>
</file>

<file path=customXml/itemProps5.xml><?xml version="1.0" encoding="utf-8"?>
<ds:datastoreItem xmlns:ds="http://schemas.openxmlformats.org/officeDocument/2006/customXml" ds:itemID="{D5AC2B26-D2A0-474C-BAD4-D38A328164C9}">
  <ds:schemaRefs>
    <ds:schemaRef ds:uri="http://schemas.microsoft.com/sharepoint/v3/contenttype/forms"/>
  </ds:schemaRefs>
</ds:datastoreItem>
</file>

<file path=customXml/itemProps6.xml><?xml version="1.0" encoding="utf-8"?>
<ds:datastoreItem xmlns:ds="http://schemas.openxmlformats.org/officeDocument/2006/customXml" ds:itemID="{D2E73AB3-B48C-4795-816A-E84CE1A5F10B}">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2307</Words>
  <Characters>15208</Characters>
  <Application>Microsoft Office Word</Application>
  <DocSecurity>4</DocSecurity>
  <Lines>475</Lines>
  <Paragraphs>173</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17342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creator>Maria Melin</dc:creator>
  <cp:lastModifiedBy>Johan Eriksson</cp:lastModifiedBy>
  <cp:revision>2</cp:revision>
  <cp:lastPrinted>2014-03-03T12:23:00Z</cp:lastPrinted>
  <dcterms:created xsi:type="dcterms:W3CDTF">2014-03-03T12:24:00Z</dcterms:created>
  <dcterms:modified xsi:type="dcterms:W3CDTF">2014-03-03T12:24:00Z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18;0;0;500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0x01010053E1D612BA3F4E21AA250ECD751942B300A6C81A8F3ADD2E42816276D46C0D2CEE</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717e43ab-2c20-40db-84b2-d917a403c40e</vt:lpwstr>
  </property>
</Properties>
</file>