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526DD">
        <w:tblPrEx>
          <w:tblCellMar>
            <w:top w:w="0" w:type="dxa"/>
            <w:left w:w="0" w:type="dxa"/>
            <w:bottom w:w="0" w:type="dxa"/>
            <w:right w:w="0" w:type="dxa"/>
          </w:tblCellMar>
        </w:tblPrEx>
        <w:trPr>
          <w:gridAfter w:val="2"/>
          <w:wAfter w:w="1758" w:type="dxa"/>
          <w:cantSplit/>
          <w:trHeight w:val="1320"/>
        </w:trPr>
        <w:tc>
          <w:tcPr>
            <w:tcW w:w="5897" w:type="dxa"/>
          </w:tcPr>
          <w:p w:rsidR="00587F97" w:rsidRPr="001526DD" w:rsidRDefault="00587F97">
            <w:pPr>
              <w:pStyle w:val="HuvudRubrik"/>
            </w:pPr>
            <w:r w:rsidRPr="001526DD">
              <w:t>Regeringskansliet</w:t>
            </w:r>
          </w:p>
          <w:p w:rsidR="00587F97" w:rsidRPr="001526DD" w:rsidRDefault="00587F97">
            <w:pPr>
              <w:pStyle w:val="HuvudRubrik"/>
            </w:pPr>
            <w:r w:rsidRPr="001526DD">
              <w:t>Faktapromemoria  2007/08:FPM69</w:t>
            </w:r>
          </w:p>
        </w:tc>
      </w:tr>
      <w:tr w:rsidR="00000000" w:rsidRPr="001526DD">
        <w:tblPrEx>
          <w:tblCellMar>
            <w:top w:w="0" w:type="dxa"/>
            <w:left w:w="0" w:type="dxa"/>
            <w:bottom w:w="0" w:type="dxa"/>
            <w:right w:w="0" w:type="dxa"/>
          </w:tblCellMar>
        </w:tblPrEx>
        <w:trPr>
          <w:gridAfter w:val="2"/>
          <w:wAfter w:w="1758" w:type="dxa"/>
          <w:cantSplit/>
          <w:trHeight w:val="240"/>
        </w:trPr>
        <w:tc>
          <w:tcPr>
            <w:tcW w:w="5897" w:type="dxa"/>
          </w:tcPr>
          <w:p w:rsidR="00587F97" w:rsidRPr="001526DD" w:rsidRDefault="00587F97">
            <w:pPr>
              <w:pStyle w:val="HuvudRubrik"/>
              <w:rPr>
                <w:sz w:val="28"/>
              </w:rPr>
            </w:pPr>
            <w:r w:rsidRPr="001526DD">
              <w:t>Meddelande om riskkapitalfonder</w:t>
            </w:r>
          </w:p>
        </w:tc>
      </w:tr>
      <w:tr w:rsidR="00000000" w:rsidRPr="001526DD">
        <w:tblPrEx>
          <w:tblCellMar>
            <w:top w:w="0" w:type="dxa"/>
            <w:left w:w="0" w:type="dxa"/>
            <w:bottom w:w="0" w:type="dxa"/>
            <w:right w:w="0" w:type="dxa"/>
          </w:tblCellMar>
        </w:tblPrEx>
        <w:trPr>
          <w:cantSplit/>
          <w:trHeight w:val="285"/>
        </w:trPr>
        <w:tc>
          <w:tcPr>
            <w:tcW w:w="7655" w:type="dxa"/>
            <w:gridSpan w:val="3"/>
          </w:tcPr>
          <w:p w:rsidR="00587F97" w:rsidRPr="001526DD" w:rsidRDefault="00587F97">
            <w:pPr>
              <w:pStyle w:val="Departement"/>
              <w:rPr>
                <w:sz w:val="28"/>
              </w:rPr>
            </w:pPr>
            <w:r w:rsidRPr="001526DD">
              <w:t>Näringsdepartementet</w:t>
            </w:r>
          </w:p>
        </w:tc>
      </w:tr>
      <w:tr w:rsidR="00000000" w:rsidRPr="001526DD">
        <w:tblPrEx>
          <w:tblCellMar>
            <w:top w:w="0" w:type="dxa"/>
            <w:left w:w="0" w:type="dxa"/>
            <w:bottom w:w="0" w:type="dxa"/>
            <w:right w:w="0" w:type="dxa"/>
          </w:tblCellMar>
        </w:tblPrEx>
        <w:trPr>
          <w:cantSplit/>
          <w:trHeight w:val="240"/>
        </w:trPr>
        <w:tc>
          <w:tcPr>
            <w:tcW w:w="7655" w:type="dxa"/>
            <w:gridSpan w:val="3"/>
          </w:tcPr>
          <w:p w:rsidR="00587F97" w:rsidRPr="001526DD" w:rsidRDefault="00587F97">
            <w:pPr>
              <w:pStyle w:val="Dokumentdatum"/>
            </w:pPr>
            <w:r w:rsidRPr="001526DD">
              <w:t>2008-02-13</w:t>
            </w:r>
          </w:p>
        </w:tc>
      </w:tr>
      <w:tr w:rsidR="00000000" w:rsidRPr="001526DD">
        <w:tblPrEx>
          <w:tblCellMar>
            <w:top w:w="0" w:type="dxa"/>
            <w:left w:w="0" w:type="dxa"/>
            <w:bottom w:w="0" w:type="dxa"/>
            <w:right w:w="0" w:type="dxa"/>
          </w:tblCellMar>
        </w:tblPrEx>
        <w:trPr>
          <w:cantSplit/>
          <w:trHeight w:val="726"/>
        </w:trPr>
        <w:tc>
          <w:tcPr>
            <w:tcW w:w="7655" w:type="dxa"/>
            <w:gridSpan w:val="3"/>
            <w:vAlign w:val="bottom"/>
          </w:tcPr>
          <w:p w:rsidR="00587F97" w:rsidRPr="001526DD" w:rsidRDefault="00587F97">
            <w:pPr>
              <w:pStyle w:val="Dokumentbeteckning"/>
            </w:pPr>
            <w:r w:rsidRPr="001526DD">
              <w:t>Dokumentbeteckning</w:t>
            </w:r>
          </w:p>
        </w:tc>
      </w:tr>
      <w:tr w:rsidR="00000000" w:rsidRPr="001526DD">
        <w:tblPrEx>
          <w:tblCellMar>
            <w:top w:w="0" w:type="dxa"/>
            <w:left w:w="0" w:type="dxa"/>
            <w:bottom w:w="0" w:type="dxa"/>
            <w:right w:w="0" w:type="dxa"/>
          </w:tblCellMar>
        </w:tblPrEx>
        <w:trPr>
          <w:gridAfter w:val="1"/>
          <w:wAfter w:w="1560" w:type="dxa"/>
          <w:trHeight w:val="120"/>
        </w:trPr>
        <w:tc>
          <w:tcPr>
            <w:tcW w:w="6095" w:type="dxa"/>
            <w:gridSpan w:val="2"/>
          </w:tcPr>
          <w:p w:rsidR="00587F97" w:rsidRPr="001526DD" w:rsidRDefault="00587F97">
            <w:bookmarkStart w:id="0" w:name="KomNr"/>
            <w:bookmarkEnd w:id="0"/>
            <w:r w:rsidRPr="001526DD">
              <w:t>KOM(2007) 853</w:t>
            </w:r>
          </w:p>
        </w:tc>
      </w:tr>
      <w:tr w:rsidR="00000000" w:rsidRPr="001526DD">
        <w:tblPrEx>
          <w:tblCellMar>
            <w:top w:w="0" w:type="dxa"/>
            <w:left w:w="0" w:type="dxa"/>
            <w:bottom w:w="0" w:type="dxa"/>
            <w:right w:w="0" w:type="dxa"/>
          </w:tblCellMar>
        </w:tblPrEx>
        <w:trPr>
          <w:gridAfter w:val="1"/>
          <w:wAfter w:w="1560" w:type="dxa"/>
          <w:trHeight w:val="120"/>
        </w:trPr>
        <w:tc>
          <w:tcPr>
            <w:tcW w:w="6095" w:type="dxa"/>
            <w:gridSpan w:val="2"/>
          </w:tcPr>
          <w:p w:rsidR="00587F97" w:rsidRPr="001526DD" w:rsidRDefault="00587F97">
            <w:pPr>
              <w:pStyle w:val="Dokumentbeteckning-titel"/>
            </w:pPr>
            <w:r w:rsidRPr="001526DD">
              <w:t>Meddelande från kommissionen till rådet, Europaparlamentet, europeiska och sociala kommittén samt regionkommittén om avlägsnande av hinder för gränsöverskridande investeringar från riskkapitalfonder</w:t>
            </w:r>
          </w:p>
        </w:tc>
      </w:tr>
    </w:tbl>
    <w:p w:rsidR="00587F97" w:rsidRPr="001526DD" w:rsidRDefault="00587F97"/>
    <w:p w:rsidR="00587F97" w:rsidRPr="001526DD" w:rsidRDefault="00587F97">
      <w:pPr>
        <w:pStyle w:val="Rubrik1"/>
        <w:numPr>
          <w:ilvl w:val="0"/>
          <w:numId w:val="0"/>
        </w:numPr>
      </w:pPr>
      <w:r w:rsidRPr="001526DD">
        <w:t>Sammanfattning</w:t>
      </w:r>
    </w:p>
    <w:p w:rsidR="00587F97" w:rsidRPr="001526DD" w:rsidRDefault="00587F97"/>
    <w:p w:rsidR="00587F97" w:rsidRPr="001526DD" w:rsidRDefault="00587F97">
      <w:r w:rsidRPr="001526DD">
        <w:t xml:space="preserve">Som ett led i Lissabonstrategin och som en fortsättning på kommissionens meddelande KOM(2006) 349 ”Finansiering av tillväxten i små- och medelstora företag – Att skapa europeiskt mervärde” presenterade kommissionen den 21 december 2007 ett meddelande om avlägsnande av hinder för gränsöverskridande investeringar från riskkapitalfonder. Kommissionen konstaterar att fragmenteringen av EU:s riskkapitalmarknader efter nationsgränserna begränsar kapitalutbudet för SME:s. </w:t>
      </w:r>
    </w:p>
    <w:p w:rsidR="00587F97" w:rsidRPr="001526DD" w:rsidRDefault="00587F97"/>
    <w:p w:rsidR="00587F97" w:rsidRPr="001526DD" w:rsidRDefault="00587F97">
      <w:r w:rsidRPr="001526DD">
        <w:t>Meddelandet innehåller i sig inga konkreta lagförslag utan kommissionen föreslår att medlemsstaterna ser över och förnyar sin lagstiftning och beaktar möjligheterna för både gränsöverskridande och lokala riskkapitalinvesteringar. Målet är att ge alla riskkapitalfonder, även mindre fonder, möjlighet att specialisera sig och diversifiera portföljerna. Kommissionen avser att återkomma med rapporter om en europeisk ordning för privata placeringar och om tekniska lösningar för att kartlägga fall av dubbelbeskatt</w:t>
      </w:r>
      <w:r w:rsidRPr="001526DD">
        <w:t>ning och andra direkta skattehinder. Kommissionen förespråkar ökade insatser för att nå en samsyn om de viktigaste faktorerna när det gäller riskkapitalfonder där ett steg skulle vara ett ömsesidigt erkännande av befintliga nationella bestämmelser.</w:t>
      </w:r>
    </w:p>
    <w:p w:rsidR="00587F97" w:rsidRPr="001526DD" w:rsidRDefault="00587F97"/>
    <w:p w:rsidR="00587F97" w:rsidRPr="001526DD" w:rsidRDefault="00587F97">
      <w:pPr>
        <w:pStyle w:val="Rubrik1"/>
      </w:pPr>
      <w:r w:rsidRPr="001526DD">
        <w:lastRenderedPageBreak/>
        <w:t>Förslaget</w:t>
      </w:r>
    </w:p>
    <w:p w:rsidR="00587F97" w:rsidRPr="001526DD" w:rsidRDefault="00587F97">
      <w:pPr>
        <w:pStyle w:val="Rubrik2"/>
      </w:pPr>
      <w:r w:rsidRPr="001526DD">
        <w:t>Ärendets bakgrund</w:t>
      </w:r>
    </w:p>
    <w:p w:rsidR="00587F97" w:rsidRPr="001526DD" w:rsidRDefault="00587F97">
      <w:r w:rsidRPr="001526DD">
        <w:t>Som ett led i Lissabonstrategin och som en fortsättning på kommissionens meddelande KOM(2006) 349 ”Finansiering av tillväxten i små- och medelstora företag – Att skapa europeiskt mervärde” presenterade kommissionen den 21 december 2007 ett meddelande om avlägsnande av hinder för gränsöverskridande investeringar från riskkapitalfonder.</w:t>
      </w:r>
    </w:p>
    <w:p w:rsidR="00587F97" w:rsidRPr="001526DD" w:rsidRDefault="00587F97">
      <w:r w:rsidRPr="001526DD">
        <w:t>Sverige har genom sjätte AP-fonden deltagit i en expertgrupp under kommissionen som i mars 2007 lade fram en rapport ”Removing obstacles to cross-border investments by venture capital funds”. Rapporten ligger till grund för kommissionens meddelande.</w:t>
      </w:r>
    </w:p>
    <w:p w:rsidR="00587F97" w:rsidRPr="001526DD" w:rsidRDefault="00587F97"/>
    <w:p w:rsidR="00587F97" w:rsidRPr="001526DD" w:rsidRDefault="00587F97">
      <w:pPr>
        <w:pStyle w:val="Rubrik2"/>
      </w:pPr>
      <w:r w:rsidRPr="001526DD">
        <w:t>Förslagets innehåll</w:t>
      </w:r>
    </w:p>
    <w:p w:rsidR="00587F97" w:rsidRPr="001526DD" w:rsidRDefault="00587F97">
      <w:r w:rsidRPr="001526DD">
        <w:t xml:space="preserve">Kommissionens meddelande tar upp problemet med fragmenterade riskkapitalmarknader på EU-nivå. I praktiken regleras riskkapitalmarknaderna inom EU på 27 olika sätt. Expertgruppsrapporten som presenterades i mars 2007, och där SE deltagit, har gjort jämförelser med USA där situationen är annorlunda. Bland annat betonas behovet av bättre möjligheter till riskspridning för s.k. branschfonder, t ex fonder inriktade på ren teknik (cleantech). </w:t>
      </w:r>
    </w:p>
    <w:p w:rsidR="00587F97" w:rsidRPr="001526DD" w:rsidRDefault="00587F97"/>
    <w:p w:rsidR="00587F97" w:rsidRPr="001526DD" w:rsidRDefault="00587F97">
      <w:r w:rsidRPr="001526DD">
        <w:t xml:space="preserve">Kommissionen betonar i meddelandet vikten av en enhetlig politik och goda lösningar för att utveckla riskkapitalmarknaderna, både på EU-nivå och i medlemsstaterna. Kommissionen meddelar att man avser att främja utbyte av goda lösningar på alla nivåer – nationellt, regionalt och inom vissa branscher – i synnerhet genom att stödja innovationsplattformar och innovationsnätverk. Detta väntas ske inom ramen för befintliga EU program som t ex sjunde ramprogrammet, ramprogrammet för konkurrenskraft och innovation </w:t>
      </w:r>
      <w:r w:rsidRPr="001526DD">
        <w:t>(CIP) och inom strukturfonderna där en koppling finns till det s.k. JEREMIE instrumentet.</w:t>
      </w:r>
    </w:p>
    <w:p w:rsidR="00587F97" w:rsidRPr="001526DD" w:rsidRDefault="00587F97"/>
    <w:p w:rsidR="00587F97" w:rsidRPr="001526DD" w:rsidRDefault="00587F97">
      <w:r w:rsidRPr="001526DD">
        <w:t xml:space="preserve">Kommissionen meddelar att man första halvåret 2008 kommer att lägga fram en rapport om möjligheterna att inrätta en europeisk ordning för privata placeringar. Behovet av en integrerad finansmarknad tas upp. En välfungerande riskkapitalmarknad ses som en viktig del av finansmarknaden, särskilt när det gäller att nå målet att få till stånd ett mer innovativt och konkurrenskraftigt Europa. </w:t>
      </w:r>
    </w:p>
    <w:p w:rsidR="00587F97" w:rsidRPr="001526DD" w:rsidRDefault="00587F97"/>
    <w:p w:rsidR="00587F97" w:rsidRPr="001526DD" w:rsidRDefault="00587F97">
      <w:r w:rsidRPr="001526DD">
        <w:t>Kommissionen meddelar att man inrättat en expertgrupp för att kartlägga fall av dubbelbeskattning och andra direkta skattehinder för gränsöverskridande riskkapitalinvesteringar i EU samt diskutera tekniska lösningar för att undanröja dessa hinder. Expertgruppen ska lämna in en rapport före slutet av 2008.</w:t>
      </w:r>
    </w:p>
    <w:p w:rsidR="00587F97" w:rsidRPr="001526DD" w:rsidRDefault="00587F97"/>
    <w:p w:rsidR="00587F97" w:rsidRPr="001526DD" w:rsidRDefault="00587F97">
      <w:r w:rsidRPr="001526DD">
        <w:t>Kommissionen eftersträvar samsyn om de viktigaste faktorerna när det gäller riskkapitalfonder och deras investerare. Ett steg i denna riktning föreslås vara s.k. ömsesidigt erkännande av befintliga nationella bestämmelser. Kommissionen anser att på en fragmenterad riskkapitalmarknad så är detta på kort sikt den mest pragmatiska lösningen.</w:t>
      </w:r>
    </w:p>
    <w:p w:rsidR="00587F97" w:rsidRPr="001526DD" w:rsidRDefault="00587F97"/>
    <w:p w:rsidR="00587F97" w:rsidRPr="001526DD" w:rsidRDefault="00587F97"/>
    <w:p w:rsidR="00587F97" w:rsidRPr="001526DD" w:rsidRDefault="00587F97">
      <w:pPr>
        <w:pStyle w:val="Rubrik2"/>
      </w:pPr>
      <w:r w:rsidRPr="001526DD">
        <w:t>Gällande svenska regler och förslagets effekt på dessa</w:t>
      </w:r>
    </w:p>
    <w:p w:rsidR="00587F97" w:rsidRPr="001526DD" w:rsidRDefault="00587F97"/>
    <w:p w:rsidR="00587F97" w:rsidRPr="001526DD" w:rsidRDefault="00587F97">
      <w:r w:rsidRPr="001526DD">
        <w:t>Meddelandet innehåller inga konkreta lagförslag utan är ett uttryck för att kommissionen avser att över tiden verka för större enhetlighet inom området.</w:t>
      </w:r>
    </w:p>
    <w:p w:rsidR="00587F97" w:rsidRPr="001526DD" w:rsidRDefault="00587F97"/>
    <w:p w:rsidR="00587F97" w:rsidRPr="001526DD" w:rsidRDefault="00587F97">
      <w:pPr>
        <w:pStyle w:val="Rubrik2"/>
      </w:pPr>
      <w:r w:rsidRPr="001526DD">
        <w:t>Budgetära konsekvenser / Konsekvensanalys</w:t>
      </w:r>
    </w:p>
    <w:p w:rsidR="00587F97" w:rsidRPr="001526DD" w:rsidRDefault="00587F97">
      <w:r w:rsidRPr="001526DD">
        <w:t>Inga budgetära konsekvenser.</w:t>
      </w:r>
    </w:p>
    <w:p w:rsidR="00587F97" w:rsidRPr="001526DD" w:rsidRDefault="00587F97">
      <w:pPr>
        <w:pStyle w:val="Rubrik1"/>
      </w:pPr>
      <w:r w:rsidRPr="001526DD">
        <w:t>Ståndpunkter</w:t>
      </w:r>
    </w:p>
    <w:p w:rsidR="00587F97" w:rsidRPr="001526DD" w:rsidRDefault="00587F97">
      <w:pPr>
        <w:pStyle w:val="Rubrik2"/>
      </w:pPr>
      <w:r w:rsidRPr="001526DD">
        <w:t>Preliminär svensk ståndpunkt</w:t>
      </w:r>
    </w:p>
    <w:p w:rsidR="00587F97" w:rsidRPr="001526DD" w:rsidRDefault="00587F97"/>
    <w:p w:rsidR="00587F97" w:rsidRPr="001526DD" w:rsidRDefault="00587F97">
      <w:r w:rsidRPr="001526DD">
        <w:t xml:space="preserve">Regeringen ställer sig positiv till att kommissionen redan i detta tidiga skede av processen presenterar en utgångspunkt för arbetet med att avlägsna hinder för gränsöverskridande investeringar från riskkapitalfonder. Regeringen delar uppfattningen att en enhetlig politik är viktig för att utveckla riskkapitalmarknaderna i medlemsländerna och på EU-nivå och att en viktig del i detta skede är att främja utbyte av goda lösningar. </w:t>
      </w:r>
    </w:p>
    <w:p w:rsidR="00587F97" w:rsidRPr="001526DD" w:rsidRDefault="00587F97"/>
    <w:p w:rsidR="00587F97" w:rsidRPr="001526DD" w:rsidRDefault="00587F97">
      <w:r w:rsidRPr="001526DD">
        <w:t>Regeringen ställer sig positiv till framtagandet av en rapport om möjligheterna att inrätta en europeisk ordning för privata placeringar.</w:t>
      </w:r>
    </w:p>
    <w:p w:rsidR="00587F97" w:rsidRPr="001526DD" w:rsidRDefault="00587F97"/>
    <w:p w:rsidR="00587F97" w:rsidRPr="001526DD" w:rsidRDefault="00587F97">
      <w:r w:rsidRPr="001526DD">
        <w:t>Regeringen noterar att kommissionen lägger fram en rapport angående dubbelbeskattning och avvaktar innehållet i denna för slutlig ståndpunkt.</w:t>
      </w:r>
    </w:p>
    <w:p w:rsidR="00587F97" w:rsidRPr="001526DD" w:rsidRDefault="00587F97"/>
    <w:p w:rsidR="00587F97" w:rsidRPr="001526DD" w:rsidRDefault="00587F97">
      <w:r w:rsidRPr="001526DD">
        <w:t>Regeringen har en avvaktande hållning när det gäller synen på  s.k. ömsesidigt erkännande av befintliga nationella bestämmelser när det gäller riskkapitalfonder.</w:t>
      </w:r>
    </w:p>
    <w:p w:rsidR="00587F97" w:rsidRPr="001526DD" w:rsidRDefault="00587F97"/>
    <w:p w:rsidR="00587F97" w:rsidRPr="001526DD" w:rsidRDefault="00587F97">
      <w:pPr>
        <w:pStyle w:val="Rubrik2"/>
      </w:pPr>
      <w:r w:rsidRPr="001526DD">
        <w:t>Medlemsstaternas ståndpunkter</w:t>
      </w:r>
    </w:p>
    <w:p w:rsidR="00587F97" w:rsidRPr="001526DD" w:rsidRDefault="00587F97"/>
    <w:p w:rsidR="00587F97" w:rsidRPr="001526DD" w:rsidRDefault="00587F97">
      <w:r w:rsidRPr="001526DD">
        <w:t>Några medlemsländer har redan tagit ställning och har meddelat att de ställer sig positiva till att kommissionen verkar för att förbättra situationen när det gäller EU:s fragmenterade riskkapitalmarknad.</w:t>
      </w:r>
    </w:p>
    <w:p w:rsidR="00587F97" w:rsidRPr="001526DD" w:rsidRDefault="00587F97"/>
    <w:p w:rsidR="00587F97" w:rsidRPr="001526DD" w:rsidRDefault="00587F97">
      <w:pPr>
        <w:pStyle w:val="Rubrik2"/>
      </w:pPr>
      <w:r w:rsidRPr="001526DD">
        <w:t>Institutionernas ståndpunkter</w:t>
      </w:r>
    </w:p>
    <w:p w:rsidR="00587F97" w:rsidRPr="001526DD" w:rsidRDefault="00587F97">
      <w:r w:rsidRPr="001526DD">
        <w:t>-</w:t>
      </w:r>
    </w:p>
    <w:p w:rsidR="00587F97" w:rsidRPr="001526DD" w:rsidRDefault="00587F97">
      <w:pPr>
        <w:pStyle w:val="Rubrik2"/>
      </w:pPr>
      <w:r w:rsidRPr="001526DD">
        <w:t>Remissinstansernas ståndpunkter</w:t>
      </w:r>
    </w:p>
    <w:p w:rsidR="00587F97" w:rsidRPr="001526DD" w:rsidRDefault="00587F97">
      <w:r w:rsidRPr="001526DD">
        <w:t>-</w:t>
      </w:r>
    </w:p>
    <w:p w:rsidR="00587F97" w:rsidRPr="001526DD" w:rsidRDefault="00587F97">
      <w:pPr>
        <w:pStyle w:val="Rubrik1"/>
      </w:pPr>
      <w:r w:rsidRPr="001526DD">
        <w:t>Förslagets förutsättningar</w:t>
      </w:r>
    </w:p>
    <w:p w:rsidR="00587F97" w:rsidRPr="001526DD" w:rsidRDefault="00587F97">
      <w:pPr>
        <w:pStyle w:val="Rubrik2"/>
      </w:pPr>
      <w:r w:rsidRPr="001526DD">
        <w:t>Rättslig grund och beslutsförfarande</w:t>
      </w:r>
    </w:p>
    <w:p w:rsidR="00587F97" w:rsidRPr="001526DD" w:rsidRDefault="00587F97">
      <w:r w:rsidRPr="001526DD">
        <w:t>Ej legalt förslag.</w:t>
      </w:r>
    </w:p>
    <w:p w:rsidR="00587F97" w:rsidRPr="001526DD" w:rsidRDefault="00587F97">
      <w:pPr>
        <w:pStyle w:val="Rubrik2"/>
      </w:pPr>
      <w:r w:rsidRPr="001526DD">
        <w:t>Subsidiaritets- och proportionalitetsprincipen</w:t>
      </w:r>
    </w:p>
    <w:p w:rsidR="00587F97" w:rsidRPr="001526DD" w:rsidRDefault="00587F97">
      <w:r w:rsidRPr="001526DD">
        <w:t>-</w:t>
      </w:r>
    </w:p>
    <w:p w:rsidR="00587F97" w:rsidRPr="001526DD" w:rsidRDefault="00587F97">
      <w:pPr>
        <w:pStyle w:val="Rubrik1"/>
      </w:pPr>
      <w:r w:rsidRPr="001526DD">
        <w:t>Övrigt</w:t>
      </w:r>
    </w:p>
    <w:p w:rsidR="00587F97" w:rsidRPr="001526DD" w:rsidRDefault="00587F97">
      <w:pPr>
        <w:pStyle w:val="Rubrik2"/>
      </w:pPr>
      <w:r w:rsidRPr="001526DD">
        <w:t>Fortsatt behandling av ärendet</w:t>
      </w:r>
    </w:p>
    <w:p w:rsidR="00587F97" w:rsidRPr="001526DD" w:rsidRDefault="00587F97"/>
    <w:p w:rsidR="00587F97" w:rsidRPr="001526DD" w:rsidRDefault="00587F97">
      <w:r w:rsidRPr="001526DD">
        <w:t>Kommissionen meddelar att man första halvåret 2008 kommer att lägga fram en rapport om möjligheterna att inrätta en europeisk ordning för privata placeringar.</w:t>
      </w:r>
    </w:p>
    <w:p w:rsidR="00587F97" w:rsidRPr="001526DD" w:rsidRDefault="00587F97">
      <w:r w:rsidRPr="001526DD">
        <w:t xml:space="preserve"> Kommissionen meddelar att man inrättat en expertgrupp för att kartlägga fall av dubbelbeskattning och andra direkta skattehinder för gränsöverskridande riskkapitalinvesteringar i EU samt diskutera tekniska lösningar för att undanröja dessa hinder. Expertgruppen ska lämna in en rapport före slutet av 2008.</w:t>
      </w:r>
    </w:p>
    <w:p w:rsidR="00587F97" w:rsidRPr="001526DD" w:rsidRDefault="00587F97">
      <w:pPr>
        <w:pStyle w:val="Rubrik2"/>
      </w:pPr>
      <w:r w:rsidRPr="001526DD">
        <w:t>Fackuttryck / termer</w:t>
      </w:r>
    </w:p>
    <w:p w:rsidR="00587F97" w:rsidRPr="001526DD" w:rsidRDefault="00587F97"/>
    <w:p w:rsidR="00587F97" w:rsidRPr="001526DD" w:rsidRDefault="00587F97">
      <w:r w:rsidRPr="001526DD">
        <w:t xml:space="preserve">JEREMIE: </w:t>
      </w:r>
      <w:r w:rsidRPr="001526DD">
        <w:t xml:space="preserve">Joint European Resources for Micro to Medium Enterprises. </w:t>
      </w:r>
      <w:r w:rsidRPr="001526DD">
        <w:t>Initiativ inom ramen för EU:s strukturfonder som möjliggör fondering av regionalfondsresurser för utlånings- och investeringsändamål riktade till SME:s.</w:t>
      </w:r>
    </w:p>
    <w:p w:rsidR="00587F97" w:rsidRPr="001526DD" w:rsidRDefault="00587F97"/>
    <w:sectPr w:rsidR="00587F97" w:rsidRPr="001526D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F97" w:rsidRPr="001526DD" w:rsidRDefault="00587F97">
      <w:r w:rsidRPr="001526DD">
        <w:separator/>
      </w:r>
    </w:p>
  </w:endnote>
  <w:endnote w:type="continuationSeparator" w:id="0">
    <w:p w:rsidR="00587F97" w:rsidRPr="001526DD" w:rsidRDefault="00587F97">
      <w:r w:rsidRPr="001526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F97" w:rsidRPr="001526DD" w:rsidRDefault="00587F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F97" w:rsidRPr="001526DD" w:rsidRDefault="00587F97">
    <w:pPr>
      <w:pStyle w:val="SidfotH"/>
      <w:framePr w:wrap="around"/>
    </w:pPr>
    <w:r w:rsidRPr="001526DD">
      <w:t>2</w:t>
    </w:r>
  </w:p>
  <w:p w:rsidR="00587F97" w:rsidRPr="001526DD" w:rsidRDefault="00587F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F97" w:rsidRPr="001526DD" w:rsidRDefault="00587F97">
    <w:pPr>
      <w:pStyle w:val="SidfotH"/>
      <w:framePr w:wrap="around"/>
    </w:pPr>
    <w:r w:rsidRPr="001526DD">
      <w:t>1</w:t>
    </w:r>
  </w:p>
  <w:p w:rsidR="00587F97" w:rsidRPr="001526DD" w:rsidRDefault="00587F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F97" w:rsidRPr="001526DD" w:rsidRDefault="00587F97">
      <w:r w:rsidRPr="001526DD">
        <w:separator/>
      </w:r>
    </w:p>
  </w:footnote>
  <w:footnote w:type="continuationSeparator" w:id="0">
    <w:p w:rsidR="00587F97" w:rsidRPr="001526DD" w:rsidRDefault="00587F97">
      <w:r w:rsidRPr="001526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F97" w:rsidRPr="001526DD" w:rsidRDefault="00587F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F97" w:rsidRPr="001526DD" w:rsidRDefault="00587F97">
    <w:pPr>
      <w:pStyle w:val="Kantrubrik"/>
      <w:framePr w:h="1157" w:hRule="exact" w:wrap="around" w:y="738"/>
    </w:pPr>
    <w:r w:rsidRPr="001526DD">
      <w:t>2007/08:FPM69</w:t>
    </w:r>
  </w:p>
  <w:p w:rsidR="00587F97" w:rsidRPr="001526DD" w:rsidRDefault="00587F9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F97" w:rsidRPr="001526DD" w:rsidRDefault="001526DD">
    <w:pPr>
      <w:pStyle w:val="Sidhuvud"/>
    </w:pPr>
    <w:r w:rsidRPr="001526D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45322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7F97" w:rsidRDefault="00587F9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3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87F97" w:rsidRDefault="00587F97">
                    <w:pPr>
                      <w:pStyle w:val="Logo"/>
                    </w:pPr>
                    <w:r>
                      <w:object w:dxaOrig="840" w:dyaOrig="1545">
                        <v:shape id="_x0000_i1025" type="#_x0000_t75" style="width:42pt;height:77.15pt" filled="t">
                          <v:imagedata r:id="rId1" o:title=""/>
                        </v:shape>
                        <o:OLEObject Type="Embed" ProgID="Word.Picture.8" ShapeID="_x0000_i1025" DrawAspect="Content" ObjectID="_18274963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73631785">
    <w:abstractNumId w:val="4"/>
  </w:num>
  <w:num w:numId="2" w16cid:durableId="251669867">
    <w:abstractNumId w:val="1"/>
  </w:num>
  <w:num w:numId="3" w16cid:durableId="196045291">
    <w:abstractNumId w:val="2"/>
  </w:num>
  <w:num w:numId="4" w16cid:durableId="868684229">
    <w:abstractNumId w:val="3"/>
  </w:num>
  <w:num w:numId="5" w16cid:durableId="1421412359">
    <w:abstractNumId w:val="5"/>
  </w:num>
  <w:num w:numId="6" w16cid:durableId="82674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13"/>
    <w:docVar w:name="Ar" w:val="2007/08"/>
    <w:docVar w:name="Dep" w:val="Näringsdepartementet"/>
    <w:docVar w:name="DepWeb" w:val="Näringsdepartementet"/>
    <w:docVar w:name="GDB1" w:val="KOM(2007) 85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och sociala kommittén samt regionkommittén om avlägsnande av hinder för gränsöverskridande investeringar från riskkapitalfo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853"/>
    <w:docVar w:name="Nr" w:val="69"/>
    <w:docVar w:name="RD_APPVERSION" w:val="3.00"/>
    <w:docVar w:name="Rub" w:val="Meddelande om riskkapitalfonder"/>
    <w:docVar w:name="UppDat" w:val="2008-02-13"/>
    <w:docVar w:name="Utsk" w:val="Finansutskottet"/>
  </w:docVars>
  <w:rsids>
    <w:rsidRoot w:val="005F7328"/>
    <w:rsid w:val="001526DD"/>
    <w:rsid w:val="00587F97"/>
    <w:rsid w:val="005F73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3DC1DE-3907-46DB-B04F-38A57F46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877</Words>
  <Characters>5837</Characters>
  <Application>Microsoft Office Word</Application>
  <DocSecurity>4</DocSecurity>
  <Lines>142</Lines>
  <Paragraphs>55</Paragraphs>
  <ScaleCrop>false</ScaleCrop>
  <HeadingPairs>
    <vt:vector size="2" baseType="variant">
      <vt:variant>
        <vt:lpstr>Rubrik</vt:lpstr>
      </vt:variant>
      <vt:variant>
        <vt:i4>1</vt:i4>
      </vt:variant>
    </vt:vector>
  </HeadingPairs>
  <TitlesOfParts>
    <vt:vector size="1" baseType="lpstr">
      <vt:lpstr>FPM_200708__69</vt:lpstr>
    </vt:vector>
  </TitlesOfParts>
  <Company>RD-DTSL</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FPM_200708__69</dc:title>
  <dc:subject>FPM_200708__69</dc:subject>
  <dc:creator>Riksdagen</dc:creator>
  <cp:keywords>Riksdagen</cp:keywords>
  <dc:description>KP2004-version.  Ändringarna påverkar enbart användningen inom Riksdagen. 050429 nya departement DTSL.</dc:description>
  <cp:lastModifiedBy>Lars Brink</cp:lastModifiedBy>
  <cp:revision>2</cp:revision>
  <cp:lastPrinted>2008-02-13T15:43:00Z</cp:lastPrinted>
  <dcterms:created xsi:type="dcterms:W3CDTF">2025-12-17T12:06:00Z</dcterms:created>
  <dcterms:modified xsi:type="dcterms:W3CDTF">2025-12-17T12:06:00Z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69</vt:lpwstr>
  </property>
  <property fmtid="{D5CDD505-2E9C-101B-9397-08002B2CF9AE}" pid="4" name="GDB1">
    <vt:lpwstr>KOM(2007) 853</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riskkapitalfonder</vt:lpwstr>
  </property>
  <property fmtid="{D5CDD505-2E9C-101B-9397-08002B2CF9AE}" pid="8" name="UppDat">
    <vt:lpwstr>2008-02-13</vt:lpwstr>
  </property>
  <property fmtid="{D5CDD505-2E9C-101B-9397-08002B2CF9AE}" pid="9" name="AnkDat">
    <vt:lpwstr>2008-02-13</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10;0;0;458</vt:lpwstr>
  </property>
  <property fmtid="{D5CDD505-2E9C-101B-9397-08002B2CF9AE}" pid="42" name="Sprak">
    <vt:lpwstr>Svenska</vt:lpwstr>
  </property>
  <property fmtid="{D5CDD505-2E9C-101B-9397-08002B2CF9AE}" pid="43" name="DokID">
    <vt:i4>80</vt:i4>
  </property>
</Properties>
</file>