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487F998BBBA4BC2B0DC2347F8F4A265"/>
        </w:placeholder>
        <w15:appearance w15:val="hidden"/>
        <w:text/>
      </w:sdtPr>
      <w:sdtEndPr/>
      <w:sdtContent>
        <w:p w:rsidRPr="009B062B" w:rsidR="00AF30DD" w:rsidP="009B062B" w:rsidRDefault="00AF30DD" w14:paraId="2E70D7B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2"/>
        <w:tag w:val="6c0020f6-c381-4ad2-a00a-ce7e9e15bb67"/>
        <w:id w:val="381599364"/>
        <w:lock w:val="sdtLocked"/>
      </w:sdtPr>
      <w:sdtEndPr/>
      <w:sdtContent>
        <w:p w:rsidR="00D14EF9" w:rsidRDefault="00860DBB" w14:paraId="3ECE4CA5" w14:textId="77777777">
          <w:pPr>
            <w:pStyle w:val="Frslagstext"/>
          </w:pPr>
          <w:r>
            <w:t>Riksdagen ställer sig bakom det som anförs i motionen om att fördjupade analyser på migrationsområdet bör genomföras i Regeringskansliet och tillkännager detta för regeringen.</w:t>
          </w:r>
        </w:p>
      </w:sdtContent>
    </w:sdt>
    <w:sdt>
      <w:sdtPr>
        <w:alias w:val="Yrkande 3"/>
        <w:tag w:val="bdbd843f-2b1a-4298-b8c4-77370b058815"/>
        <w:id w:val="-468206419"/>
        <w:lock w:val="sdtLocked"/>
      </w:sdtPr>
      <w:sdtEndPr/>
      <w:sdtContent>
        <w:p w:rsidR="00D14EF9" w:rsidRDefault="00860DBB" w14:paraId="1BBE63EE" w14:textId="2BDD3DCF">
          <w:pPr>
            <w:pStyle w:val="Frslagstext"/>
          </w:pPr>
          <w:r>
            <w:t xml:space="preserve">Riksdagen ställer sig bakom det som anförs i motionen om en översyn av regelverk och </w:t>
          </w:r>
          <w:r w:rsidR="00C527CA">
            <w:t>hur regelverket om förvar tillämpas</w:t>
          </w:r>
          <w:r>
            <w:t xml:space="preserve">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8382EABDA0423FAE5257F6EABF714B"/>
        </w:placeholder>
        <w15:appearance w15:val="hidden"/>
        <w:text/>
      </w:sdtPr>
      <w:sdtEndPr/>
      <w:sdtContent>
        <w:p w:rsidRPr="009B062B" w:rsidR="006D79C9" w:rsidP="00333E95" w:rsidRDefault="004F05E1" w14:paraId="6808F550" w14:textId="12968F15">
          <w:pPr>
            <w:pStyle w:val="Rubrik1"/>
          </w:pPr>
          <w:r>
            <w:t>Inledning</w:t>
          </w:r>
        </w:p>
      </w:sdtContent>
    </w:sdt>
    <w:p w:rsidR="008A4D62" w:rsidP="004F05E1" w:rsidRDefault="00FB07C2" w14:paraId="6D191F8F" w14:textId="077F0C7B">
      <w:pPr>
        <w:pStyle w:val="Normalutanindragellerluft"/>
      </w:pPr>
      <w:r>
        <w:t xml:space="preserve">Sverige tog år 2015 emot 163 000 asylsökande. Det är det största </w:t>
      </w:r>
      <w:r w:rsidR="008A4D62">
        <w:t xml:space="preserve">antal asylsökande </w:t>
      </w:r>
      <w:r>
        <w:t xml:space="preserve">per capita </w:t>
      </w:r>
      <w:r w:rsidR="008A4D62">
        <w:t xml:space="preserve">som </w:t>
      </w:r>
      <w:r>
        <w:t xml:space="preserve">ett </w:t>
      </w:r>
      <w:r w:rsidR="008A4D62">
        <w:t xml:space="preserve">OECD-land någonsin har tagit emot ett enstaka år. </w:t>
      </w:r>
      <w:r w:rsidR="009F0611">
        <w:t xml:space="preserve">I gruppen ingick </w:t>
      </w:r>
      <w:r w:rsidR="001509FB">
        <w:t xml:space="preserve">bl.a. </w:t>
      </w:r>
      <w:r w:rsidR="009F0611">
        <w:t xml:space="preserve">35 000 ensamkommande barn och ungdomar. Nära hälften av alla ensamkommande som anlände till EU år 2015 valde </w:t>
      </w:r>
      <w:r w:rsidR="00661ED1">
        <w:t xml:space="preserve">därmed </w:t>
      </w:r>
      <w:r w:rsidR="009F0611">
        <w:t xml:space="preserve">att komma till Sverige. </w:t>
      </w:r>
    </w:p>
    <w:p w:rsidR="009F0611" w:rsidP="00FB07C2" w:rsidRDefault="008A4D62" w14:paraId="77DC9E6B" w14:textId="377E81D8">
      <w:r>
        <w:t xml:space="preserve">Konsekvenserna av att så många asylsökande kom samtidigt till Sverige på </w:t>
      </w:r>
      <w:r w:rsidR="009F0611">
        <w:t xml:space="preserve">kort </w:t>
      </w:r>
      <w:r>
        <w:t>tid</w:t>
      </w:r>
      <w:r w:rsidR="009F0611">
        <w:t xml:space="preserve"> blev omfattande. Viktiga samhällsfunktioner sattes under stor press. </w:t>
      </w:r>
      <w:r w:rsidR="00661ED1">
        <w:t xml:space="preserve">Det gällde inte minst i fråga om mottagande av ensamkommande barn och ungdomar. </w:t>
      </w:r>
      <w:r w:rsidR="001509FB">
        <w:t xml:space="preserve">I ett läge gick det inte att ordna boende åt samtliga asylsökande som anlände. </w:t>
      </w:r>
      <w:r w:rsidR="009F0611">
        <w:t>Fortfarande är handläggningstiderna i asylärenden</w:t>
      </w:r>
      <w:r w:rsidR="00661ED1">
        <w:t xml:space="preserve"> i Sverige</w:t>
      </w:r>
      <w:r w:rsidR="009F0611">
        <w:t xml:space="preserve"> långa</w:t>
      </w:r>
      <w:r w:rsidR="001509FB">
        <w:t>.</w:t>
      </w:r>
      <w:r w:rsidR="009F0611">
        <w:t xml:space="preserve"> </w:t>
      </w:r>
      <w:r w:rsidR="00661ED1">
        <w:t xml:space="preserve">Många människor som nekas uppehållstillstånd avviker och går under jorden i stället för att återvända till sina hemländer. </w:t>
      </w:r>
      <w:r w:rsidR="00BF2E8E">
        <w:t>K</w:t>
      </w:r>
      <w:r w:rsidR="00661ED1">
        <w:t xml:space="preserve">ommuner </w:t>
      </w:r>
      <w:r w:rsidR="00BF2E8E">
        <w:t xml:space="preserve">runt om i landet </w:t>
      </w:r>
      <w:r w:rsidR="00661ED1">
        <w:t xml:space="preserve">har stora svårigheter att ordna boende till den </w:t>
      </w:r>
      <w:bookmarkStart w:name="_GoBack" w:id="1"/>
      <w:bookmarkEnd w:id="1"/>
      <w:r w:rsidR="00661ED1">
        <w:t>stora grupp som beviljas uppehållstillstånd</w:t>
      </w:r>
      <w:r w:rsidR="000448D0">
        <w:t xml:space="preserve"> i Sverige</w:t>
      </w:r>
      <w:r w:rsidR="00661ED1">
        <w:t xml:space="preserve">. I fjol rörde det sig om 71 000 personer. Anhöriginvandring tillkommer. </w:t>
      </w:r>
      <w:r w:rsidR="009F0611">
        <w:t xml:space="preserve">Integrationen kommer </w:t>
      </w:r>
      <w:r w:rsidR="00542D13">
        <w:t xml:space="preserve">att </w:t>
      </w:r>
      <w:r w:rsidR="009F0611">
        <w:t xml:space="preserve">vara en svår och stor uppgift i Sverige </w:t>
      </w:r>
      <w:r w:rsidR="00542D13">
        <w:t>under</w:t>
      </w:r>
      <w:r w:rsidR="009F0611">
        <w:t xml:space="preserve"> lång tid. </w:t>
      </w:r>
    </w:p>
    <w:p w:rsidR="008A4D62" w:rsidP="00FB07C2" w:rsidRDefault="008A4D62" w14:paraId="22AD7F34" w14:textId="77777777">
      <w:r>
        <w:lastRenderedPageBreak/>
        <w:t xml:space="preserve">Det är av stor vikt att vi nu drar lärdomar för framtiden för att inte </w:t>
      </w:r>
      <w:r w:rsidR="001509FB">
        <w:t xml:space="preserve">igen </w:t>
      </w:r>
      <w:r>
        <w:t xml:space="preserve">hamna i </w:t>
      </w:r>
      <w:r w:rsidR="00661ED1">
        <w:t xml:space="preserve">den </w:t>
      </w:r>
      <w:r>
        <w:t>situation</w:t>
      </w:r>
      <w:r w:rsidR="009F0611">
        <w:t xml:space="preserve"> som </w:t>
      </w:r>
      <w:r w:rsidR="00661ED1">
        <w:t xml:space="preserve">inträffade </w:t>
      </w:r>
      <w:r w:rsidR="009F0611">
        <w:t>år 2015</w:t>
      </w:r>
      <w:r>
        <w:t>. Riksrevisionens rapport om lärdomar av flyktingsituationen 2015</w:t>
      </w:r>
      <w:r w:rsidR="00661ED1">
        <w:t xml:space="preserve"> (</w:t>
      </w:r>
      <w:r>
        <w:t xml:space="preserve">RiR </w:t>
      </w:r>
      <w:r w:rsidR="009F0611">
        <w:t>201</w:t>
      </w:r>
      <w:r w:rsidR="00661ED1">
        <w:t>7:4)</w:t>
      </w:r>
      <w:r w:rsidR="009F0611">
        <w:t xml:space="preserve"> är e</w:t>
      </w:r>
      <w:r w:rsidR="00661ED1">
        <w:t>tt</w:t>
      </w:r>
      <w:r w:rsidR="009F0611">
        <w:t xml:space="preserve"> viktig</w:t>
      </w:r>
      <w:r w:rsidR="00661ED1">
        <w:t>t</w:t>
      </w:r>
      <w:r w:rsidR="009F0611">
        <w:t xml:space="preserve"> </w:t>
      </w:r>
      <w:r w:rsidR="00661ED1">
        <w:t xml:space="preserve">bidrag till detta. </w:t>
      </w:r>
    </w:p>
    <w:p w:rsidR="00BF2E8E" w:rsidP="00BF2E8E" w:rsidRDefault="00A7524F" w14:paraId="00E4A986" w14:textId="556EFFAF">
      <w:r>
        <w:t>Utifrån Riksrevisionens r</w:t>
      </w:r>
      <w:r w:rsidR="00241F8E">
        <w:t xml:space="preserve">apport </w:t>
      </w:r>
      <w:r>
        <w:t xml:space="preserve">kan </w:t>
      </w:r>
      <w:r w:rsidR="00241F8E">
        <w:t xml:space="preserve">Moderaterna </w:t>
      </w:r>
      <w:r>
        <w:t xml:space="preserve">konstatera att </w:t>
      </w:r>
      <w:r w:rsidR="00A45E06">
        <w:t xml:space="preserve">det </w:t>
      </w:r>
      <w:r w:rsidR="00241F8E">
        <w:t xml:space="preserve">fanns </w:t>
      </w:r>
      <w:r w:rsidR="00C3781D">
        <w:t xml:space="preserve">allvarliga </w:t>
      </w:r>
      <w:r>
        <w:t xml:space="preserve">brister i </w:t>
      </w:r>
      <w:r w:rsidR="00A45E06">
        <w:t>regeringens hantering av flyktingsituationen</w:t>
      </w:r>
      <w:r>
        <w:t>. Det framgår</w:t>
      </w:r>
      <w:r w:rsidR="00241F8E">
        <w:t xml:space="preserve"> </w:t>
      </w:r>
      <w:r w:rsidR="00956CAC">
        <w:t>av</w:t>
      </w:r>
      <w:r w:rsidR="00241F8E">
        <w:t xml:space="preserve"> rapporten</w:t>
      </w:r>
      <w:r>
        <w:t xml:space="preserve"> </w:t>
      </w:r>
      <w:r w:rsidR="00241F8E">
        <w:t>bl.a.</w:t>
      </w:r>
      <w:r>
        <w:t xml:space="preserve"> att </w:t>
      </w:r>
      <w:r w:rsidR="00241F8E">
        <w:t>regeringens beslut om inre gränskontroller fattades först nästan en månad efter att Myndigheten för samhälls</w:t>
      </w:r>
      <w:r w:rsidR="005D79BB">
        <w:t xml:space="preserve">skydd och </w:t>
      </w:r>
      <w:r w:rsidR="00241F8E">
        <w:t>beredskap, MSB, rapporterat att fler</w:t>
      </w:r>
      <w:r w:rsidR="005D79BB">
        <w:t>a</w:t>
      </w:r>
      <w:r w:rsidR="00241F8E">
        <w:t xml:space="preserve"> av samhällets skyddsvärden var utmanade. Vi v</w:t>
      </w:r>
      <w:r w:rsidR="0046586B">
        <w:t>a</w:t>
      </w:r>
      <w:r w:rsidR="00241F8E">
        <w:t>r då i en situation med närmare 10 000 asylsökande i veckan. Att regeringen inte beslöt om inre gränskontroller tidigare är allvarligt. Regeringen</w:t>
      </w:r>
      <w:r w:rsidR="001509FB">
        <w:t>s</w:t>
      </w:r>
      <w:r w:rsidR="00241F8E">
        <w:t xml:space="preserve"> sena agerande gör sig även gällande på andra områden. </w:t>
      </w:r>
      <w:r w:rsidR="001509FB">
        <w:t>T</w:t>
      </w:r>
      <w:r w:rsidR="005D79BB">
        <w:t xml:space="preserve">ill </w:t>
      </w:r>
      <w:r w:rsidR="001509FB">
        <w:t>ex</w:t>
      </w:r>
      <w:r w:rsidR="005D79BB">
        <w:t>empel</w:t>
      </w:r>
      <w:r w:rsidR="00241F8E">
        <w:t xml:space="preserve"> trädde de lättnader i plan- och byggförordningen som infördes i syfte att skapa fler boendeplatser i kraft först efter att den akuta situationen hade passerats. </w:t>
      </w:r>
    </w:p>
    <w:p w:rsidR="00BF2E8E" w:rsidP="00BF2E8E" w:rsidRDefault="00BF2E8E" w14:paraId="53F87293" w14:textId="796B719E">
      <w:r>
        <w:t xml:space="preserve">Moderaterna vill i sammanhanget </w:t>
      </w:r>
      <w:r w:rsidRPr="00BF2E8E">
        <w:t>påminna om vikten av krisberedskap och att det finns en organisation som kan hantera kriser av olika slag. Regeringen är ytterst ansvarig för detta.</w:t>
      </w:r>
    </w:p>
    <w:p w:rsidRPr="008C3BB4" w:rsidR="00661ED1" w:rsidP="008C3BB4" w:rsidRDefault="00661ED1" w14:paraId="749551F4" w14:textId="77777777">
      <w:pPr>
        <w:pStyle w:val="Rubrik2"/>
      </w:pPr>
      <w:r w:rsidRPr="008C3BB4">
        <w:t xml:space="preserve">Långsiktigt hållbar migrationspolitik </w:t>
      </w:r>
    </w:p>
    <w:p w:rsidRPr="008C3BB4" w:rsidR="006B65D3" w:rsidP="008C3BB4" w:rsidRDefault="00661ED1" w14:paraId="0C531C53" w14:textId="77777777">
      <w:pPr>
        <w:pStyle w:val="Normalutanindragellerluft"/>
      </w:pPr>
      <w:r w:rsidRPr="008C3BB4">
        <w:t xml:space="preserve">Sverige behöver en långsiktigt hållbar migrationspolitik. </w:t>
      </w:r>
      <w:r w:rsidRPr="008C3BB4" w:rsidR="000448D0">
        <w:t>Med en sådan politik ges förutsättningar för ett väl fungerande flyktingmottagande och integration av nyanlända</w:t>
      </w:r>
      <w:r w:rsidRPr="008C3BB4" w:rsidR="00A45E06">
        <w:t xml:space="preserve"> samtidigt som snabba helomläggningar av </w:t>
      </w:r>
      <w:r w:rsidRPr="008C3BB4" w:rsidR="001509FB">
        <w:t>politiken</w:t>
      </w:r>
      <w:r w:rsidRPr="008C3BB4" w:rsidR="00A45E06">
        <w:t xml:space="preserve"> kan undvikas. </w:t>
      </w:r>
    </w:p>
    <w:p w:rsidR="000448D0" w:rsidP="00FB07C2" w:rsidRDefault="006B65D3" w14:paraId="6B7245F6" w14:textId="23239702">
      <w:r>
        <w:t>I en långsiktigt hållbar migrationspolitik ingår</w:t>
      </w:r>
      <w:r w:rsidR="00A7524F">
        <w:t>, enligt Moderaternas bedömning,</w:t>
      </w:r>
      <w:r>
        <w:t xml:space="preserve"> </w:t>
      </w:r>
      <w:r w:rsidR="000448D0">
        <w:t xml:space="preserve">en skärpt migrationslagstiftning som inte </w:t>
      </w:r>
      <w:r>
        <w:t>enbart gäller tillfälligt</w:t>
      </w:r>
      <w:r w:rsidR="006C0715">
        <w:t xml:space="preserve">. Denna lagstiftning bör som helhet inte avvika från motsvarande lagstiftning i andra jämförbara länder, såsom Finland, Norge, Danmark och Tyskland. I lagstiftningen bör ingå </w:t>
      </w:r>
      <w:r w:rsidR="000448D0">
        <w:t xml:space="preserve">tillfälliga uppehållstillstånd som huvudregel och ett skarpt försörjningskrav vid anhöriginvandring. </w:t>
      </w:r>
      <w:r w:rsidR="006C0715">
        <w:t xml:space="preserve">Sverige </w:t>
      </w:r>
      <w:r w:rsidR="00A7524F">
        <w:t xml:space="preserve">ska arbeta för bra EU-gemensamma lösningar i migrationspolitiken, men </w:t>
      </w:r>
      <w:r w:rsidR="00407915">
        <w:t xml:space="preserve">vi ska </w:t>
      </w:r>
      <w:r w:rsidR="00A7524F">
        <w:t>inte förlita oss på EU utan ha egna svar.</w:t>
      </w:r>
      <w:r w:rsidR="006C0715">
        <w:t xml:space="preserve"> Regeringen bör ge svar på hur migrationslagstiftningen i Sverige ska se ut efter den nu gällande tillfälliga lagens utgång. </w:t>
      </w:r>
    </w:p>
    <w:p w:rsidR="000448D0" w:rsidP="00FB07C2" w:rsidRDefault="000448D0" w14:paraId="14029377" w14:textId="67426A09">
      <w:r>
        <w:t>I en långsiktigt hållbar migrationspolitik ingår också en väl fungerande återvändandepolitik.</w:t>
      </w:r>
      <w:r w:rsidR="006B65D3">
        <w:t xml:space="preserve"> Den som nekas uppehållstillstånd i ett slutligt beslut inom ramen för en rättssäker process ska återvända till sitt hemland. Insatserna </w:t>
      </w:r>
      <w:r w:rsidR="008D0845">
        <w:t>för att få detta att fungera</w:t>
      </w:r>
      <w:r w:rsidR="006B65D3">
        <w:t xml:space="preserve"> </w:t>
      </w:r>
      <w:r w:rsidR="008D0845">
        <w:t>är i</w:t>
      </w:r>
      <w:r w:rsidR="00407915">
        <w:t xml:space="preserve"> </w:t>
      </w:r>
      <w:r w:rsidR="008D0845">
        <w:t xml:space="preserve">dag </w:t>
      </w:r>
      <w:r w:rsidR="000947A0">
        <w:t>o</w:t>
      </w:r>
      <w:r w:rsidR="006B65D3">
        <w:t>tillräckliga.</w:t>
      </w:r>
      <w:r w:rsidR="008D0845">
        <w:t xml:space="preserve"> </w:t>
      </w:r>
      <w:r w:rsidR="006B65D3">
        <w:t>Här krävs kraftfulla förbättringar</w:t>
      </w:r>
      <w:r w:rsidR="00407915">
        <w:t>, a</w:t>
      </w:r>
      <w:r w:rsidR="000947A0">
        <w:t>nnars riskerar vi omfattande skuggsamhäl</w:t>
      </w:r>
      <w:r w:rsidR="00C3781D">
        <w:t>l</w:t>
      </w:r>
      <w:r w:rsidR="000947A0">
        <w:t>en</w:t>
      </w:r>
      <w:r w:rsidR="00C3781D">
        <w:t xml:space="preserve"> med människor som lever utan rätt att vistas i landet</w:t>
      </w:r>
      <w:r w:rsidR="006C0715">
        <w:t xml:space="preserve">. </w:t>
      </w:r>
    </w:p>
    <w:p w:rsidRPr="004F05E1" w:rsidR="008A4D62" w:rsidP="004F05E1" w:rsidRDefault="00661ED1" w14:paraId="4A8AFB6E" w14:textId="77777777">
      <w:pPr>
        <w:pStyle w:val="Rubrik2"/>
      </w:pPr>
      <w:r w:rsidRPr="004F05E1">
        <w:t xml:space="preserve">Behov av </w:t>
      </w:r>
      <w:r w:rsidRPr="004F05E1" w:rsidR="00FC5390">
        <w:t>strukturerat arbete för analyser på migrationsområdet</w:t>
      </w:r>
    </w:p>
    <w:p w:rsidRPr="00423423" w:rsidR="00FC5390" w:rsidP="00423423" w:rsidRDefault="00B87ADA" w14:paraId="3680A26A" w14:textId="5B0B141D">
      <w:pPr>
        <w:pStyle w:val="Normalutanindragellerluft"/>
      </w:pPr>
      <w:r w:rsidRPr="00423423">
        <w:t>Av Riksr</w:t>
      </w:r>
      <w:r w:rsidR="00423423">
        <w:t xml:space="preserve">evisionens rapport framgår att </w:t>
      </w:r>
      <w:r w:rsidRPr="00423423">
        <w:t xml:space="preserve">Riksrevisionen inte har fått uppgifter om att det före hösten 2015 fanns någon analys </w:t>
      </w:r>
      <w:r w:rsidRPr="00423423" w:rsidR="006C0715">
        <w:t xml:space="preserve">i Regeringskansliet </w:t>
      </w:r>
      <w:r w:rsidRPr="00423423">
        <w:t xml:space="preserve">av vilka situationer som kunde uppkomma till följd av ett stort inflöde av asylsökande. Därför hade man inte heller </w:t>
      </w:r>
      <w:r w:rsidRPr="00423423" w:rsidR="00FC5390">
        <w:t xml:space="preserve">analyserat vilka åtgärder som kunde förväntas vara effektiva eller vilka hinder som kunde uppstå för genomförandet av dessa. Detta togs i stället fram efter hand under hösten 2015, i en redan akut situation. Enligt Riksrevisionen kan det ha bidragit till att vissa av regeringens åtgärder fick mindre effekt och </w:t>
      </w:r>
      <w:r w:rsidRPr="00423423" w:rsidR="001509FB">
        <w:t xml:space="preserve">till att </w:t>
      </w:r>
      <w:r w:rsidRPr="00423423" w:rsidR="00FC5390">
        <w:t xml:space="preserve">andra dröjde till efter att den akta situationen hade gått över. </w:t>
      </w:r>
    </w:p>
    <w:p w:rsidR="00B87ADA" w:rsidP="001509FB" w:rsidRDefault="00FC5390" w14:paraId="565CA4E9" w14:textId="2B86F63F">
      <w:r>
        <w:lastRenderedPageBreak/>
        <w:t xml:space="preserve">Det nämnda understryker vikten av ett strukturerat arbete på Regeringskansliet när det gäller </w:t>
      </w:r>
      <w:r w:rsidR="001509FB">
        <w:t xml:space="preserve">fördjupade </w:t>
      </w:r>
      <w:r>
        <w:t xml:space="preserve">analyser </w:t>
      </w:r>
      <w:r w:rsidR="001509FB">
        <w:t xml:space="preserve">med hög kvalitet </w:t>
      </w:r>
      <w:r>
        <w:t xml:space="preserve">på migrationsområdet. Det gäller </w:t>
      </w:r>
      <w:r w:rsidR="006C0715">
        <w:t xml:space="preserve">bl.a. </w:t>
      </w:r>
      <w:r>
        <w:t xml:space="preserve">analyser </w:t>
      </w:r>
      <w:r w:rsidR="00423423">
        <w:t>av</w:t>
      </w:r>
      <w:r>
        <w:t xml:space="preserve"> vilka situationer som kan antas uppkomma till följd av </w:t>
      </w:r>
      <w:r w:rsidR="00423423">
        <w:t xml:space="preserve">att </w:t>
      </w:r>
      <w:r>
        <w:t>ett stort antal asylsökande</w:t>
      </w:r>
      <w:r w:rsidR="00423423">
        <w:t xml:space="preserve"> </w:t>
      </w:r>
      <w:r>
        <w:t>kommer till Sverige samtidigt på kort tid. Det gäller också t.ex. konsekvensanalyser av migrationspolitiska beslut. När det gäller det senare pågår för närvarande en särski</w:t>
      </w:r>
      <w:r w:rsidR="00423423">
        <w:t>ld granskning av Riksrevisionen</w:t>
      </w:r>
      <w:r>
        <w:t xml:space="preserve"> som är avsedd att presenteras i november 2017. Granskningen görs mot bakgrund av att samtliga långtidsprognoser 2004</w:t>
      </w:r>
      <w:r w:rsidR="00423423">
        <w:t>–</w:t>
      </w:r>
      <w:r>
        <w:t>2015 kraftigt underskattat de verkliga kostnaderna på migrationsområdet. Moderaterna välkomnar denna granskning.</w:t>
      </w:r>
    </w:p>
    <w:p w:rsidRPr="004F05E1" w:rsidR="008A4D62" w:rsidP="004F05E1" w:rsidRDefault="00661ED1" w14:paraId="2633B2C0" w14:textId="77777777">
      <w:pPr>
        <w:pStyle w:val="Rubrik2"/>
      </w:pPr>
      <w:r w:rsidRPr="004F05E1">
        <w:t>Regelverk rörande förvar</w:t>
      </w:r>
    </w:p>
    <w:p w:rsidR="00931981" w:rsidP="004F05E1" w:rsidRDefault="00A7524F" w14:paraId="1AC95AF7" w14:textId="77777777">
      <w:pPr>
        <w:pStyle w:val="Normalutanindragellerluft"/>
      </w:pPr>
      <w:r>
        <w:t xml:space="preserve">Riksrevisionen </w:t>
      </w:r>
      <w:r w:rsidR="006D2672">
        <w:t>ger i rapporten fem särskilda rekommendationer</w:t>
      </w:r>
      <w:r w:rsidR="001509FB">
        <w:t xml:space="preserve"> till regeringen</w:t>
      </w:r>
      <w:r w:rsidR="006D2672">
        <w:t xml:space="preserve">. Det handlar bl.a. om </w:t>
      </w:r>
      <w:r w:rsidR="001509FB">
        <w:t xml:space="preserve">att </w:t>
      </w:r>
      <w:r w:rsidR="00931981">
        <w:t>regeringen</w:t>
      </w:r>
      <w:r w:rsidR="006D2672">
        <w:t xml:space="preserve">, enligt Riksrevisionen, bör </w:t>
      </w:r>
      <w:r w:rsidR="00931981">
        <w:t xml:space="preserve">överväga om </w:t>
      </w:r>
      <w:r w:rsidR="006D2672">
        <w:t xml:space="preserve">dagens lagstiftning </w:t>
      </w:r>
      <w:r w:rsidR="00931981">
        <w:t>om förvarstagande är ändamålsenlig för situationer liknande den som uppstod då gränskontrollerna infördes. Moderaterna delar bedömningen att det finns ett behov</w:t>
      </w:r>
      <w:r w:rsidR="006D2672">
        <w:t xml:space="preserve"> av ett sådant övervägande</w:t>
      </w:r>
      <w:r w:rsidR="00931981">
        <w:t xml:space="preserve">. Det är därför bra att regeringen avser att beakta Riksrevisionens bedömningar angående förvarstagande i sitt fortsatta arbete. </w:t>
      </w:r>
    </w:p>
    <w:p w:rsidR="001509FB" w:rsidP="001509FB" w:rsidRDefault="00931981" w14:paraId="3544CBFE" w14:textId="6645433E">
      <w:r>
        <w:t xml:space="preserve">Moderaterna anser </w:t>
      </w:r>
      <w:r w:rsidR="001509FB">
        <w:t xml:space="preserve">dock </w:t>
      </w:r>
      <w:r>
        <w:t xml:space="preserve">att det även behövs en mer generell översyn </w:t>
      </w:r>
      <w:r w:rsidR="00987E38">
        <w:t>av</w:t>
      </w:r>
      <w:r>
        <w:t xml:space="preserve"> såväl regelverk som tillämpning av regelverket för förvar</w:t>
      </w:r>
      <w:r w:rsidR="00987E38">
        <w:t xml:space="preserve"> </w:t>
      </w:r>
      <w:r>
        <w:t xml:space="preserve">mot bakgrund av behovet av att säkerställa ett väl fungerande återvändande. </w:t>
      </w:r>
    </w:p>
    <w:p w:rsidR="00931981" w:rsidP="001509FB" w:rsidRDefault="00931981" w14:paraId="1BF25D6F" w14:textId="3DCC504B">
      <w:r>
        <w:t>Hela 50 000 personer beräknas avvika och gå under jorden efter att ha nekats uppehållstillstånd under åren 2017</w:t>
      </w:r>
      <w:r w:rsidR="00987E38">
        <w:t>–</w:t>
      </w:r>
      <w:r>
        <w:t xml:space="preserve">2021, enligt Migrationsverkets prognos. </w:t>
      </w:r>
      <w:r w:rsidR="000947A0">
        <w:t xml:space="preserve">Vi riskerar därmed omfattande skuggsamhällen på bara några års sikt. För att hejda denna utveckling krävs en rad åtgärder. </w:t>
      </w:r>
      <w:r>
        <w:t xml:space="preserve">Vad gäller förvar ser vi ett behov av </w:t>
      </w:r>
      <w:r w:rsidR="00987E38">
        <w:t xml:space="preserve">att </w:t>
      </w:r>
      <w:r w:rsidR="000947A0">
        <w:t>utöka de</w:t>
      </w:r>
      <w:r>
        <w:t xml:space="preserve"> lagliga möjligheter</w:t>
      </w:r>
      <w:r w:rsidR="000947A0">
        <w:t>na</w:t>
      </w:r>
      <w:r>
        <w:t xml:space="preserve"> att ta personer i förvar. </w:t>
      </w:r>
      <w:r w:rsidR="006D2672">
        <w:t xml:space="preserve">Det kan t.ex. handla om utökade tidsfrister. </w:t>
      </w:r>
      <w:r w:rsidR="000947A0">
        <w:t xml:space="preserve">Vi ser även ett behov av förbättrade riskbedömningar hos Migrationsverket då frågan om förvarsbeslut övervägs i enskilda fall. </w:t>
      </w:r>
    </w:p>
    <w:p w:rsidRPr="004F05E1" w:rsidR="00661ED1" w:rsidP="004F05E1" w:rsidRDefault="00661ED1" w14:paraId="51DE7FC9" w14:textId="77777777">
      <w:pPr>
        <w:pStyle w:val="Rubrik2"/>
      </w:pPr>
      <w:r w:rsidRPr="004F05E1">
        <w:t>Övrigt</w:t>
      </w:r>
    </w:p>
    <w:p w:rsidRPr="00987E38" w:rsidR="006D2672" w:rsidP="00987E38" w:rsidRDefault="00661ED1" w14:paraId="25738B17" w14:textId="6C2CC5E0">
      <w:pPr>
        <w:pStyle w:val="Normalutanindragellerluft"/>
      </w:pPr>
      <w:r w:rsidRPr="00987E38">
        <w:t xml:space="preserve">Moderaterna konstaterar </w:t>
      </w:r>
      <w:r w:rsidRPr="00987E38" w:rsidR="00A7524F">
        <w:t>att</w:t>
      </w:r>
      <w:r w:rsidRPr="00987E38" w:rsidR="00931981">
        <w:t xml:space="preserve"> </w:t>
      </w:r>
      <w:r w:rsidRPr="00987E38" w:rsidR="001509FB">
        <w:t xml:space="preserve">även </w:t>
      </w:r>
      <w:r w:rsidRPr="00987E38" w:rsidR="00A7524F">
        <w:t xml:space="preserve">flera </w:t>
      </w:r>
      <w:r w:rsidRPr="00987E38" w:rsidR="00931981">
        <w:t xml:space="preserve">av de </w:t>
      </w:r>
      <w:r w:rsidRPr="00987E38" w:rsidR="00A7524F">
        <w:t xml:space="preserve">övriga rekommendationer </w:t>
      </w:r>
      <w:r w:rsidR="00987E38">
        <w:t xml:space="preserve">som </w:t>
      </w:r>
      <w:r w:rsidRPr="00987E38" w:rsidR="00931981">
        <w:t xml:space="preserve">Riksrevisionen ger regeringen </w:t>
      </w:r>
      <w:r w:rsidRPr="00987E38" w:rsidR="00A7524F">
        <w:t xml:space="preserve">har </w:t>
      </w:r>
      <w:r w:rsidRPr="00987E38" w:rsidR="001509FB">
        <w:t xml:space="preserve">fog för </w:t>
      </w:r>
      <w:r w:rsidR="00987E38">
        <w:t>s</w:t>
      </w:r>
      <w:r w:rsidRPr="00987E38" w:rsidR="001509FB">
        <w:t>ig</w:t>
      </w:r>
      <w:r w:rsidRPr="00987E38" w:rsidR="00A7524F">
        <w:t xml:space="preserve">. </w:t>
      </w:r>
      <w:r w:rsidRPr="00987E38" w:rsidR="00931981">
        <w:t xml:space="preserve">Det gäller t.ex. </w:t>
      </w:r>
      <w:r w:rsidRPr="00987E38" w:rsidR="000947A0">
        <w:t xml:space="preserve">rekommendationen om att utreda länsstyrelsens geografiska områdesansvar i syfte att säkerställa att länsstyrelserna utövar ansvaret mer enhetligt. </w:t>
      </w:r>
      <w:r w:rsidRPr="00987E38" w:rsidR="006D2672">
        <w:t xml:space="preserve">Regeringen avser att under 2017 vidta åtgärder för en ökad sådan enhetlighet. Det är av vikt att detta arbete bedrivs med skyndsamhet. </w:t>
      </w:r>
    </w:p>
    <w:p w:rsidRPr="00053DBF" w:rsidR="009F0399" w:rsidP="009F0399" w:rsidRDefault="009F0399" w14:paraId="6438F00E" w14:textId="77777777">
      <w:pPr>
        <w:ind w:firstLine="0"/>
      </w:pPr>
    </w:p>
    <w:sdt>
      <w:sdtPr>
        <w:alias w:val="CC_Underskrifter"/>
        <w:tag w:val="CC_Underskrifter"/>
        <w:id w:val="583496634"/>
        <w:lock w:val="sdtContentLocked"/>
        <w:placeholder>
          <w:docPart w:val="B5E9B4085484485BBAC6C976ACBD7F17"/>
        </w:placeholder>
        <w15:appearance w15:val="hidden"/>
      </w:sdtPr>
      <w:sdtEndPr/>
      <w:sdtContent>
        <w:p w:rsidR="004801AC" w:rsidP="00DC7ACA" w:rsidRDefault="00C24CB3" w14:paraId="62E1A039" w14:textId="57EEDF8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Forssell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Cederbratt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Lars-Arne Staxäng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Bonnier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Abrahamsson (M)</w:t>
            </w:r>
          </w:p>
        </w:tc>
      </w:tr>
    </w:tbl>
    <w:p w:rsidR="00F25F48" w:rsidRDefault="00F25F48" w14:paraId="3D18018E" w14:textId="77777777"/>
    <w:sectPr w:rsidR="00F25F4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53291" w14:textId="77777777" w:rsidR="003E403A" w:rsidRDefault="003E403A" w:rsidP="000C1CAD">
      <w:pPr>
        <w:spacing w:line="240" w:lineRule="auto"/>
      </w:pPr>
      <w:r>
        <w:separator/>
      </w:r>
    </w:p>
  </w:endnote>
  <w:endnote w:type="continuationSeparator" w:id="0">
    <w:p w14:paraId="5E8B00EF" w14:textId="77777777" w:rsidR="003E403A" w:rsidRDefault="003E40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E45AF" w14:textId="77777777" w:rsidR="00241F8E" w:rsidRDefault="00241F8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7B7" w14:textId="362C586E" w:rsidR="00241F8E" w:rsidRDefault="00241F8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24CB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CC8C0" w14:textId="77777777" w:rsidR="003E403A" w:rsidRDefault="003E403A" w:rsidP="000C1CAD">
      <w:pPr>
        <w:spacing w:line="240" w:lineRule="auto"/>
      </w:pPr>
      <w:r>
        <w:separator/>
      </w:r>
    </w:p>
  </w:footnote>
  <w:footnote w:type="continuationSeparator" w:id="0">
    <w:p w14:paraId="3B2C1502" w14:textId="77777777" w:rsidR="003E403A" w:rsidRDefault="003E40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F8E" w:rsidP="00776B74" w:rsidRDefault="00241F8E" w14:paraId="4709308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E087A2" wp14:anchorId="35EFA0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1F8E" w:rsidP="008103B5" w:rsidRDefault="00C24CB3" w14:paraId="74C02EE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95B1048E28945DF919C1DA66BD69CD8"/>
                              </w:placeholder>
                              <w:text/>
                            </w:sdtPr>
                            <w:sdtEndPr/>
                            <w:sdtContent>
                              <w:r w:rsidR="00241F8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243304662EA45A780D9E544048543D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41F8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EFA02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41F8E" w:rsidP="008103B5" w:rsidRDefault="00C24CB3" w14:paraId="74C02EE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95B1048E28945DF919C1DA66BD69CD8"/>
                        </w:placeholder>
                        <w:text/>
                      </w:sdtPr>
                      <w:sdtEndPr/>
                      <w:sdtContent>
                        <w:r w:rsidR="00241F8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243304662EA45A780D9E544048543D6"/>
                        </w:placeholder>
                        <w:showingPlcHdr/>
                        <w:text/>
                      </w:sdtPr>
                      <w:sdtEndPr/>
                      <w:sdtContent>
                        <w:r w:rsidR="00241F8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41F8E" w:rsidP="00776B74" w:rsidRDefault="00241F8E" w14:paraId="46983D9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F8E" w:rsidP="008563AC" w:rsidRDefault="00C24CB3" w14:paraId="028658C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243304662EA45A780D9E544048543D6"/>
        </w:placeholder>
        <w:text/>
      </w:sdtPr>
      <w:sdtEndPr/>
      <w:sdtContent>
        <w:r w:rsidR="00241F8E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1DB25835914C477696F73547E3AF1108"/>
        </w:placeholder>
        <w:showingPlcHdr/>
        <w:text/>
      </w:sdtPr>
      <w:sdtEndPr/>
      <w:sdtContent>
        <w:r w:rsidR="00241F8E">
          <w:t xml:space="preserve"> </w:t>
        </w:r>
      </w:sdtContent>
    </w:sdt>
  </w:p>
  <w:p w:rsidR="00241F8E" w:rsidP="00776B74" w:rsidRDefault="00241F8E" w14:paraId="7709A7D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F8E" w:rsidP="008563AC" w:rsidRDefault="00C24CB3" w14:paraId="0F28448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41F8E">
          <w:t>M</w:t>
        </w:r>
      </w:sdtContent>
    </w:sdt>
    <w:sdt>
      <w:sdtPr>
        <w:alias w:val="CC_Noformat_Partinummer"/>
        <w:tag w:val="CC_Noformat_Partinummer"/>
        <w:id w:val="-2014525982"/>
        <w:placeholder>
          <w:docPart w:val="3C1F6045F2514D80A9CEAF4D6020E321"/>
        </w:placeholder>
        <w:showingPlcHdr/>
        <w:text/>
      </w:sdtPr>
      <w:sdtEndPr/>
      <w:sdtContent>
        <w:r w:rsidR="00241F8E">
          <w:t xml:space="preserve"> </w:t>
        </w:r>
      </w:sdtContent>
    </w:sdt>
  </w:p>
  <w:p w:rsidR="00241F8E" w:rsidP="00A314CF" w:rsidRDefault="00C24CB3" w14:paraId="16D9229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241F8E" w:rsidP="008227B3" w:rsidRDefault="00C24CB3" w14:paraId="2311D6C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41F8E">
          <w:t>Motion till riksdagen </w:t>
        </w:r>
      </w:sdtContent>
    </w:sdt>
  </w:p>
  <w:p w:rsidRPr="008227B3" w:rsidR="00241F8E" w:rsidP="00B37A37" w:rsidRDefault="00C24CB3" w14:paraId="7E6844E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7251B0E97B42484D9D53F7B6C70D0553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:118</w:t>
        </w:r>
      </w:sdtContent>
    </w:sdt>
  </w:p>
  <w:p w:rsidR="00241F8E" w:rsidP="00E03A3D" w:rsidRDefault="00C24CB3" w14:paraId="0129861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Forssell m.fl.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241F8E" w:rsidP="00283E0F" w:rsidRDefault="0020078E" w14:paraId="31096D7B" w14:textId="13B8CC38">
        <w:pPr>
          <w:pStyle w:val="FSHRub2"/>
        </w:pPr>
        <w:r>
          <w:t>med anledning av skr. 2016/17:206 Riksrevisionens rapport om lärdomar av flyktingsituationen hösten 2015 – beredskap och hantering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41F8E" w:rsidP="00283E0F" w:rsidRDefault="00241F8E" w14:paraId="51B9D4B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BE9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1C76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883A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AAE6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38DF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4CC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FEAD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A4C6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06FEC"/>
    <w:multiLevelType w:val="hybridMultilevel"/>
    <w:tmpl w:val="A20A0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1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5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48D0"/>
    <w:rsid w:val="0004587D"/>
    <w:rsid w:val="00046B18"/>
    <w:rsid w:val="00047CB1"/>
    <w:rsid w:val="00050A98"/>
    <w:rsid w:val="00050DBC"/>
    <w:rsid w:val="0005184F"/>
    <w:rsid w:val="00051929"/>
    <w:rsid w:val="0005206D"/>
    <w:rsid w:val="00053DBF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7A0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1FFA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2BA5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09FB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78E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F8E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589C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4F02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403A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07915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423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255A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586B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6554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5E1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2D13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D79BB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1ED1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B65D3"/>
    <w:rsid w:val="006C0715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2672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DBB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4D62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3BB4"/>
    <w:rsid w:val="008C52AF"/>
    <w:rsid w:val="008C5D1A"/>
    <w:rsid w:val="008C5DC8"/>
    <w:rsid w:val="008C6FE0"/>
    <w:rsid w:val="008D0845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981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6CAC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87E38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0399"/>
    <w:rsid w:val="009F0611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5E0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24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ADA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4BD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2E8E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CB3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1D"/>
    <w:rsid w:val="00C37833"/>
    <w:rsid w:val="00C37957"/>
    <w:rsid w:val="00C4288F"/>
    <w:rsid w:val="00C43A7C"/>
    <w:rsid w:val="00C463D5"/>
    <w:rsid w:val="00C51FE8"/>
    <w:rsid w:val="00C527CA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0D8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6C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63F"/>
    <w:rsid w:val="00D05CA6"/>
    <w:rsid w:val="00D0725D"/>
    <w:rsid w:val="00D12A28"/>
    <w:rsid w:val="00D131C0"/>
    <w:rsid w:val="00D14EF9"/>
    <w:rsid w:val="00D15504"/>
    <w:rsid w:val="00D15950"/>
    <w:rsid w:val="00D16F80"/>
    <w:rsid w:val="00D17F21"/>
    <w:rsid w:val="00D22922"/>
    <w:rsid w:val="00D2384D"/>
    <w:rsid w:val="00D23B5C"/>
    <w:rsid w:val="00D24BCD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473C"/>
    <w:rsid w:val="00DA5731"/>
    <w:rsid w:val="00DA5854"/>
    <w:rsid w:val="00DA6396"/>
    <w:rsid w:val="00DA7F72"/>
    <w:rsid w:val="00DB01C7"/>
    <w:rsid w:val="00DB2A83"/>
    <w:rsid w:val="00DB30AF"/>
    <w:rsid w:val="00DB4FA4"/>
    <w:rsid w:val="00DB5C92"/>
    <w:rsid w:val="00DB65E8"/>
    <w:rsid w:val="00DB7E7F"/>
    <w:rsid w:val="00DC084A"/>
    <w:rsid w:val="00DC2A5B"/>
    <w:rsid w:val="00DC3EF5"/>
    <w:rsid w:val="00DC668D"/>
    <w:rsid w:val="00DC7ACA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492C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6A0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5F48"/>
    <w:rsid w:val="00F26F88"/>
    <w:rsid w:val="00F27C3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7C2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5390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6BA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B6C7F6"/>
  <w15:chartTrackingRefBased/>
  <w15:docId w15:val="{4440A2C7-62A8-4D1F-97B5-C1F4346B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5316">
                          <w:marLeft w:val="-255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52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5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707825">
                                  <w:marLeft w:val="0"/>
                                  <w:marRight w:val="0"/>
                                  <w:marTop w:val="405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9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667199">
                                  <w:marLeft w:val="-5"/>
                                  <w:marRight w:val="-5"/>
                                  <w:marTop w:val="105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24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05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9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78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8" w:space="0" w:color="FFFFFF"/>
                                                    <w:left w:val="single" w:sz="18" w:space="0" w:color="FFFFFF"/>
                                                    <w:bottom w:val="single" w:sz="18" w:space="0" w:color="FFFFFF"/>
                                                    <w:right w:val="single" w:sz="18" w:space="0" w:color="FFFFF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641917">
                                  <w:marLeft w:val="0"/>
                                  <w:marRight w:val="0"/>
                                  <w:marTop w:val="405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1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2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87F998BBBA4BC2B0DC2347F8F4A2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178D6-1C27-42A3-9AA0-E9F78B35F45E}"/>
      </w:docPartPr>
      <w:docPartBody>
        <w:p w:rsidR="00E77428" w:rsidRDefault="00E77428">
          <w:pPr>
            <w:pStyle w:val="C487F998BBBA4BC2B0DC2347F8F4A2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8382EABDA0423FAE5257F6EABF71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64359-01C0-4266-A9FD-C873273DBC3C}"/>
      </w:docPartPr>
      <w:docPartBody>
        <w:p w:rsidR="00E77428" w:rsidRDefault="00E77428">
          <w:pPr>
            <w:pStyle w:val="D58382EABDA0423FAE5257F6EABF71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E9B4085484485BBAC6C976ACBD7F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FFABB3-B5DE-48A0-8F5A-86DCB1CC8151}"/>
      </w:docPartPr>
      <w:docPartBody>
        <w:p w:rsidR="00E77428" w:rsidRDefault="00E77428">
          <w:pPr>
            <w:pStyle w:val="B5E9B4085484485BBAC6C976ACBD7F17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095B1048E28945DF919C1DA66BD69C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6D4630-00AB-49AA-A861-2256D3845798}"/>
      </w:docPartPr>
      <w:docPartBody>
        <w:p w:rsidR="00E77428" w:rsidRDefault="00E77428">
          <w:pPr>
            <w:pStyle w:val="095B1048E28945DF919C1DA66BD69C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43304662EA45A780D9E54404854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70AF9-7C21-4278-9E51-E60C98E8987C}"/>
      </w:docPartPr>
      <w:docPartBody>
        <w:p w:rsidR="00E77428" w:rsidRDefault="0094349D">
          <w:pPr>
            <w:pStyle w:val="F243304662EA45A780D9E544048543D6"/>
          </w:pPr>
          <w:r>
            <w:t xml:space="preserve"> </w:t>
          </w:r>
        </w:p>
      </w:docPartBody>
    </w:docPart>
    <w:docPart>
      <w:docPartPr>
        <w:name w:val="1DB25835914C477696F73547E3AF11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20DA6B-65A4-4FA7-B0C4-8A23483DB7B3}"/>
      </w:docPartPr>
      <w:docPartBody>
        <w:p w:rsidR="00E77428" w:rsidRDefault="0094349D" w:rsidP="00E77428">
          <w:pPr>
            <w:pStyle w:val="1DB25835914C477696F73547E3AF1108"/>
          </w:pPr>
          <w:r>
            <w:t xml:space="preserve"> </w:t>
          </w:r>
        </w:p>
      </w:docPartBody>
    </w:docPart>
    <w:docPart>
      <w:docPartPr>
        <w:name w:val="3C1F6045F2514D80A9CEAF4D6020E3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92B21-ABBA-4101-8194-35F8C02A2E5C}"/>
      </w:docPartPr>
      <w:docPartBody>
        <w:p w:rsidR="008D299E" w:rsidRDefault="0094349D">
          <w:r>
            <w:t xml:space="preserve"> </w:t>
          </w:r>
        </w:p>
      </w:docPartBody>
    </w:docPart>
    <w:docPart>
      <w:docPartPr>
        <w:name w:val="7251B0E97B42484D9D53F7B6C70D05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FF31E9-D02C-4441-AD03-B8A73AC97F87}"/>
      </w:docPartPr>
      <w:docPartBody>
        <w:p w:rsidR="008D299E" w:rsidRDefault="0094349D">
          <w:r>
            <w:t>:118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28"/>
    <w:rsid w:val="008D299E"/>
    <w:rsid w:val="008E53DE"/>
    <w:rsid w:val="0094349D"/>
    <w:rsid w:val="00C35F41"/>
    <w:rsid w:val="00D96F67"/>
    <w:rsid w:val="00E7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4349D"/>
    <w:rPr>
      <w:color w:val="F4B083" w:themeColor="accent2" w:themeTint="99"/>
    </w:rPr>
  </w:style>
  <w:style w:type="paragraph" w:customStyle="1" w:styleId="C487F998BBBA4BC2B0DC2347F8F4A265">
    <w:name w:val="C487F998BBBA4BC2B0DC2347F8F4A265"/>
  </w:style>
  <w:style w:type="paragraph" w:customStyle="1" w:styleId="7BE6C10906354BB384BDCDD5E832F305">
    <w:name w:val="7BE6C10906354BB384BDCDD5E832F305"/>
  </w:style>
  <w:style w:type="paragraph" w:customStyle="1" w:styleId="9D7982BABD664F5DA5726EE98A2FCE39">
    <w:name w:val="9D7982BABD664F5DA5726EE98A2FCE39"/>
  </w:style>
  <w:style w:type="paragraph" w:customStyle="1" w:styleId="D58382EABDA0423FAE5257F6EABF714B">
    <w:name w:val="D58382EABDA0423FAE5257F6EABF714B"/>
  </w:style>
  <w:style w:type="paragraph" w:customStyle="1" w:styleId="B5E9B4085484485BBAC6C976ACBD7F17">
    <w:name w:val="B5E9B4085484485BBAC6C976ACBD7F17"/>
  </w:style>
  <w:style w:type="paragraph" w:customStyle="1" w:styleId="095B1048E28945DF919C1DA66BD69CD8">
    <w:name w:val="095B1048E28945DF919C1DA66BD69CD8"/>
  </w:style>
  <w:style w:type="paragraph" w:customStyle="1" w:styleId="F243304662EA45A780D9E544048543D6">
    <w:name w:val="F243304662EA45A780D9E544048543D6"/>
  </w:style>
  <w:style w:type="paragraph" w:customStyle="1" w:styleId="1DB25835914C477696F73547E3AF1108">
    <w:name w:val="1DB25835914C477696F73547E3AF1108"/>
    <w:rsid w:val="00E774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1C2B54-F00C-4401-8F09-3335E06E7239}"/>
</file>

<file path=customXml/itemProps2.xml><?xml version="1.0" encoding="utf-8"?>
<ds:datastoreItem xmlns:ds="http://schemas.openxmlformats.org/officeDocument/2006/customXml" ds:itemID="{7A1E1856-D251-460F-AE3A-EAA512D45CAB}"/>
</file>

<file path=customXml/itemProps3.xml><?xml version="1.0" encoding="utf-8"?>
<ds:datastoreItem xmlns:ds="http://schemas.openxmlformats.org/officeDocument/2006/customXml" ds:itemID="{C430327F-A303-44CE-9820-48164BDF1E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1052</Words>
  <Characters>6191</Characters>
  <Application>Microsoft Office Word</Application>
  <DocSecurity>0</DocSecurity>
  <Lines>104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skr  2016 17 206 Riksrevisionens rapport om lärdomar av flyktingsituationen 2015  RiR 2017 4</vt:lpstr>
      <vt:lpstr>
      </vt:lpstr>
    </vt:vector>
  </TitlesOfParts>
  <Company>Sveriges riksdag</Company>
  <LinksUpToDate>false</LinksUpToDate>
  <CharactersWithSpaces>7212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