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646AD6E0C74BA8A49726C622F95833"/>
        </w:placeholder>
        <w:text/>
      </w:sdtPr>
      <w:sdtEndPr/>
      <w:sdtContent>
        <w:p w:rsidRPr="009B062B" w:rsidR="00AF30DD" w:rsidP="00DA28CE" w:rsidRDefault="00AF30DD" w14:paraId="4ECA27E8" w14:textId="77777777">
          <w:pPr>
            <w:pStyle w:val="Rubrik1"/>
            <w:spacing w:after="300"/>
          </w:pPr>
          <w:r w:rsidRPr="009B062B">
            <w:t>Förslag till riksdagsbeslut</w:t>
          </w:r>
        </w:p>
      </w:sdtContent>
    </w:sdt>
    <w:sdt>
      <w:sdtPr>
        <w:alias w:val="Yrkande 1"/>
        <w:tag w:val="68868fbf-41e1-4097-9f8f-109bda86c773"/>
        <w:id w:val="-1798988434"/>
        <w:lock w:val="sdtLocked"/>
      </w:sdtPr>
      <w:sdtEndPr/>
      <w:sdtContent>
        <w:p w:rsidR="007B0DDF" w:rsidRDefault="007B1494" w14:paraId="4ECA27E9" w14:textId="77777777">
          <w:pPr>
            <w:pStyle w:val="Frslagstext"/>
            <w:numPr>
              <w:ilvl w:val="0"/>
              <w:numId w:val="0"/>
            </w:numPr>
          </w:pPr>
          <w:r>
            <w:t>Riksdagen ställer sig bakom det som anförs i motionen om de öronmärkta dagarna i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71094E7DEF4EAD9309B2DB2F84ECDA"/>
        </w:placeholder>
        <w:text/>
      </w:sdtPr>
      <w:sdtEndPr/>
      <w:sdtContent>
        <w:p w:rsidRPr="009B062B" w:rsidR="006D79C9" w:rsidP="00333E95" w:rsidRDefault="006D79C9" w14:paraId="4ECA27EA" w14:textId="77777777">
          <w:pPr>
            <w:pStyle w:val="Rubrik1"/>
          </w:pPr>
          <w:r>
            <w:t>Motivering</w:t>
          </w:r>
        </w:p>
      </w:sdtContent>
    </w:sdt>
    <w:p w:rsidRPr="00FB7F21" w:rsidR="00D157DD" w:rsidP="00FB7F21" w:rsidRDefault="00D157DD" w14:paraId="4ECA27EB" w14:textId="77777777">
      <w:pPr>
        <w:pStyle w:val="Normalutanindragellerluft"/>
      </w:pPr>
      <w:r w:rsidRPr="00FB7F21">
        <w:t>1995 infördes en så kallad pappamånad i föräldraförsäkringen. Innebörden av denna var att en månad av för</w:t>
      </w:r>
      <w:bookmarkStart w:name="_GoBack" w:id="1"/>
      <w:bookmarkEnd w:id="1"/>
      <w:r w:rsidRPr="00FB7F21">
        <w:t>äldraledigheten reserverades för enbart pappan. Regelverket ändrades 2002 genom införandet av en andra pappamånad och 2016 med en tredje.</w:t>
      </w:r>
    </w:p>
    <w:p w:rsidRPr="00FB7F21" w:rsidR="00D157DD" w:rsidP="00FB7F21" w:rsidRDefault="00D157DD" w14:paraId="4ECA27ED" w14:textId="224E2036">
      <w:r w:rsidRPr="00FB7F21">
        <w:t>Egentligen är begreppet pappamånad felaktigt. Regelverket tar inte sikte på någo</w:t>
      </w:r>
      <w:r w:rsidRPr="00FB7F21" w:rsidR="009723A5">
        <w:t>t av könen</w:t>
      </w:r>
      <w:r w:rsidRPr="00FB7F21">
        <w:t xml:space="preserve"> utan påpekar enbart att föräldrar har 480 dagar med föräldrapenning för ett barn samt att vardera föräldern har rätt till hälften av dessa. Av de 480 dagarna är dock 90 dagar reserverade för var och en av föräldrarna och kan inte överlåtas till den andre. I praktiken har </w:t>
      </w:r>
      <w:r w:rsidRPr="00FB7F21" w:rsidR="009723A5">
        <w:t xml:space="preserve">detta </w:t>
      </w:r>
      <w:r w:rsidRPr="00FB7F21">
        <w:t>däremot inneburit att dessa 90 låsta dagar riktats mot papporna.</w:t>
      </w:r>
    </w:p>
    <w:p w:rsidRPr="00FB7F21" w:rsidR="00D157DD" w:rsidP="00FB7F21" w:rsidRDefault="00D157DD" w14:paraId="4ECA27EF" w14:textId="77777777">
      <w:r w:rsidRPr="00FB7F21">
        <w:t xml:space="preserve">I Danmark skrotades planerna på en kvoterad föräldraförsäkring 2013 av den dåvarande socialdemokratiska regeringen, som meddelade att den inte avsåg att uppfylla sitt dåvarande vallöfte om att införa tre så kallade pappamånader, detta mot bakgrund av att regeringen befarade att den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Pr="00FB7F21" w:rsidR="00D157DD" w:rsidP="00FB7F21" w:rsidRDefault="00D157DD" w14:paraId="4ECA27F1" w14:textId="2A97966A">
      <w:r w:rsidRPr="00FB7F21">
        <w:t xml:space="preserve">I den politiska debatten saknas helt principdiskussionen om vilken rätt staten har att ingripa i angelägenheter som borde vara förbehållna föräldrarna. Lika lite som vi vill detaljstyra valet av arbetstid borde vi vilja styra hur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görs av föräldrarna själva och inte genom påtvingade regler från staten. </w:t>
      </w:r>
      <w:r w:rsidRPr="00FB7F21" w:rsidR="009723A5">
        <w:t>I U</w:t>
      </w:r>
      <w:r w:rsidRPr="00FB7F21">
        <w:t xml:space="preserve">tredningen om en mer modern föräldraförsäkring från december 2017 föreslås att de öronmärkta </w:t>
      </w:r>
      <w:r w:rsidRPr="00FB7F21">
        <w:lastRenderedPageBreak/>
        <w:t xml:space="preserve">dagarna i föräldraförsäkringen utökas från tre till fem månader. Den nuvarande regeringen har däremot än så länge inte lagt fram något lagförslag i linje med vad som framkommer i utredningen. </w:t>
      </w:r>
    </w:p>
    <w:p w:rsidRPr="00FB7F21" w:rsidR="00D157DD" w:rsidP="00FB7F21" w:rsidRDefault="00D157DD" w14:paraId="4ECA27F3" w14:textId="77777777">
      <w:r w:rsidRPr="00FB7F21">
        <w:t>Eftersom vi redan har en jämställd föräldraförsäkring som kräver ett aktivt avstående av dagar från den ena föräldern för att den andra skall få ytterligare dagar är en utvidgning av de öronmärkta dagarna en kraftfull inskränkning av människors frihet att själva bestämma över sina liv. Staten ska ägna sig åt att skapa lika rättigheter, inte fördela utfallet. Av denna anledning ska de öronmärkta dagarna i föräldraförsäkringen avskaffas.</w:t>
      </w:r>
    </w:p>
    <w:sdt>
      <w:sdtPr>
        <w:rPr>
          <w:i/>
          <w:noProof/>
        </w:rPr>
        <w:alias w:val="CC_Underskrifter"/>
        <w:tag w:val="CC_Underskrifter"/>
        <w:id w:val="583496634"/>
        <w:lock w:val="sdtContentLocked"/>
        <w:placeholder>
          <w:docPart w:val="CB92E32CA39B43A1B5C07A1A60CF87A4"/>
        </w:placeholder>
      </w:sdtPr>
      <w:sdtEndPr>
        <w:rPr>
          <w:i w:val="0"/>
          <w:noProof w:val="0"/>
        </w:rPr>
      </w:sdtEndPr>
      <w:sdtContent>
        <w:p w:rsidR="00727A1D" w:rsidP="00727A1D" w:rsidRDefault="00727A1D" w14:paraId="4ECA27F6" w14:textId="77777777"/>
        <w:p w:rsidRPr="008E0FE2" w:rsidR="004801AC" w:rsidP="00727A1D" w:rsidRDefault="00FB7F21" w14:paraId="4ECA27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FF1972" w:rsidRDefault="00FF1972" w14:paraId="4ECA27FB" w14:textId="77777777"/>
    <w:sectPr w:rsidR="00FF19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A27FD" w14:textId="77777777" w:rsidR="00F131E0" w:rsidRDefault="00F131E0" w:rsidP="000C1CAD">
      <w:pPr>
        <w:spacing w:line="240" w:lineRule="auto"/>
      </w:pPr>
      <w:r>
        <w:separator/>
      </w:r>
    </w:p>
  </w:endnote>
  <w:endnote w:type="continuationSeparator" w:id="0">
    <w:p w14:paraId="4ECA27FE" w14:textId="77777777" w:rsidR="00F131E0" w:rsidRDefault="00F13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28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2804" w14:textId="5C6832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F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88AF" w14:textId="77777777" w:rsidR="00FB7F21" w:rsidRDefault="00FB7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A27FB" w14:textId="77777777" w:rsidR="00F131E0" w:rsidRDefault="00F131E0" w:rsidP="000C1CAD">
      <w:pPr>
        <w:spacing w:line="240" w:lineRule="auto"/>
      </w:pPr>
      <w:r>
        <w:separator/>
      </w:r>
    </w:p>
  </w:footnote>
  <w:footnote w:type="continuationSeparator" w:id="0">
    <w:p w14:paraId="4ECA27FC" w14:textId="77777777" w:rsidR="00F131E0" w:rsidRDefault="00F13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CA27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A280E" wp14:anchorId="4ECA2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7F21" w14:paraId="4ECA2811" w14:textId="77777777">
                          <w:pPr>
                            <w:jc w:val="right"/>
                          </w:pPr>
                          <w:sdt>
                            <w:sdtPr>
                              <w:alias w:val="CC_Noformat_Partikod"/>
                              <w:tag w:val="CC_Noformat_Partikod"/>
                              <w:id w:val="-53464382"/>
                              <w:placeholder>
                                <w:docPart w:val="8EE8D698C164425B932027D4E2B2A07F"/>
                              </w:placeholder>
                              <w:text/>
                            </w:sdtPr>
                            <w:sdtEndPr/>
                            <w:sdtContent>
                              <w:r w:rsidR="00D157DD">
                                <w:t>SD</w:t>
                              </w:r>
                            </w:sdtContent>
                          </w:sdt>
                          <w:sdt>
                            <w:sdtPr>
                              <w:alias w:val="CC_Noformat_Partinummer"/>
                              <w:tag w:val="CC_Noformat_Partinummer"/>
                              <w:id w:val="-1709555926"/>
                              <w:placeholder>
                                <w:docPart w:val="39122CA8245542D9BF3E0E0B96037889"/>
                              </w:placeholder>
                              <w:text/>
                            </w:sdtPr>
                            <w:sdtEndPr/>
                            <w:sdtContent>
                              <w:r w:rsidR="00727A1D">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A28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F21" w14:paraId="4ECA2811" w14:textId="77777777">
                    <w:pPr>
                      <w:jc w:val="right"/>
                    </w:pPr>
                    <w:sdt>
                      <w:sdtPr>
                        <w:alias w:val="CC_Noformat_Partikod"/>
                        <w:tag w:val="CC_Noformat_Partikod"/>
                        <w:id w:val="-53464382"/>
                        <w:placeholder>
                          <w:docPart w:val="8EE8D698C164425B932027D4E2B2A07F"/>
                        </w:placeholder>
                        <w:text/>
                      </w:sdtPr>
                      <w:sdtEndPr/>
                      <w:sdtContent>
                        <w:r w:rsidR="00D157DD">
                          <w:t>SD</w:t>
                        </w:r>
                      </w:sdtContent>
                    </w:sdt>
                    <w:sdt>
                      <w:sdtPr>
                        <w:alias w:val="CC_Noformat_Partinummer"/>
                        <w:tag w:val="CC_Noformat_Partinummer"/>
                        <w:id w:val="-1709555926"/>
                        <w:placeholder>
                          <w:docPart w:val="39122CA8245542D9BF3E0E0B96037889"/>
                        </w:placeholder>
                        <w:text/>
                      </w:sdtPr>
                      <w:sdtEndPr/>
                      <w:sdtContent>
                        <w:r w:rsidR="00727A1D">
                          <w:t>273</w:t>
                        </w:r>
                      </w:sdtContent>
                    </w:sdt>
                  </w:p>
                </w:txbxContent>
              </v:textbox>
              <w10:wrap anchorx="page"/>
            </v:shape>
          </w:pict>
        </mc:Fallback>
      </mc:AlternateContent>
    </w:r>
  </w:p>
  <w:p w:rsidRPr="00293C4F" w:rsidR="00262EA3" w:rsidP="00776B74" w:rsidRDefault="00262EA3" w14:paraId="4ECA28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CA2801" w14:textId="77777777">
    <w:pPr>
      <w:jc w:val="right"/>
    </w:pPr>
  </w:p>
  <w:p w:rsidR="00262EA3" w:rsidP="00776B74" w:rsidRDefault="00262EA3" w14:paraId="4ECA28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7F21" w14:paraId="4ECA28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A2810" wp14:anchorId="4ECA28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7F21" w14:paraId="4ECA2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57DD">
          <w:t>SD</w:t>
        </w:r>
      </w:sdtContent>
    </w:sdt>
    <w:sdt>
      <w:sdtPr>
        <w:alias w:val="CC_Noformat_Partinummer"/>
        <w:tag w:val="CC_Noformat_Partinummer"/>
        <w:id w:val="-2014525982"/>
        <w:text/>
      </w:sdtPr>
      <w:sdtEndPr/>
      <w:sdtContent>
        <w:r w:rsidR="00727A1D">
          <w:t>273</w:t>
        </w:r>
      </w:sdtContent>
    </w:sdt>
  </w:p>
  <w:p w:rsidRPr="008227B3" w:rsidR="00262EA3" w:rsidP="008227B3" w:rsidRDefault="00FB7F21" w14:paraId="4ECA28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7F21" w14:paraId="4ECA28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:572</w:t>
        </w:r>
      </w:sdtContent>
    </w:sdt>
  </w:p>
  <w:p w:rsidR="00262EA3" w:rsidP="00E03A3D" w:rsidRDefault="00FB7F21" w14:paraId="4ECA2809"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D157DD" w14:paraId="4ECA280A" w14:textId="77777777">
        <w:pPr>
          <w:pStyle w:val="FSHRub2"/>
        </w:pPr>
        <w:r>
          <w:t>Slopa den kvoterade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CA2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5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6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65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8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1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DF"/>
    <w:rsid w:val="007B1494"/>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3A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D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DD"/>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E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2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72"/>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A27E7"/>
  <w15:chartTrackingRefBased/>
  <w15:docId w15:val="{0F8F9619-29D3-47BA-9DE5-89E83B1D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646AD6E0C74BA8A49726C622F95833"/>
        <w:category>
          <w:name w:val="Allmänt"/>
          <w:gallery w:val="placeholder"/>
        </w:category>
        <w:types>
          <w:type w:val="bbPlcHdr"/>
        </w:types>
        <w:behaviors>
          <w:behavior w:val="content"/>
        </w:behaviors>
        <w:guid w:val="{63BD901D-0DD2-4B14-B88B-279B3E28D617}"/>
      </w:docPartPr>
      <w:docPartBody>
        <w:p w:rsidR="0095603A" w:rsidRDefault="00AA3DDB">
          <w:pPr>
            <w:pStyle w:val="9F646AD6E0C74BA8A49726C622F95833"/>
          </w:pPr>
          <w:r w:rsidRPr="005A0A93">
            <w:rPr>
              <w:rStyle w:val="Platshllartext"/>
            </w:rPr>
            <w:t>Förslag till riksdagsbeslut</w:t>
          </w:r>
        </w:p>
      </w:docPartBody>
    </w:docPart>
    <w:docPart>
      <w:docPartPr>
        <w:name w:val="EB71094E7DEF4EAD9309B2DB2F84ECDA"/>
        <w:category>
          <w:name w:val="Allmänt"/>
          <w:gallery w:val="placeholder"/>
        </w:category>
        <w:types>
          <w:type w:val="bbPlcHdr"/>
        </w:types>
        <w:behaviors>
          <w:behavior w:val="content"/>
        </w:behaviors>
        <w:guid w:val="{E78AFB31-63B7-4109-923F-88AB43D6F24F}"/>
      </w:docPartPr>
      <w:docPartBody>
        <w:p w:rsidR="0095603A" w:rsidRDefault="00AA3DDB">
          <w:pPr>
            <w:pStyle w:val="EB71094E7DEF4EAD9309B2DB2F84ECDA"/>
          </w:pPr>
          <w:r w:rsidRPr="005A0A93">
            <w:rPr>
              <w:rStyle w:val="Platshllartext"/>
            </w:rPr>
            <w:t>Motivering</w:t>
          </w:r>
        </w:p>
      </w:docPartBody>
    </w:docPart>
    <w:docPart>
      <w:docPartPr>
        <w:name w:val="8EE8D698C164425B932027D4E2B2A07F"/>
        <w:category>
          <w:name w:val="Allmänt"/>
          <w:gallery w:val="placeholder"/>
        </w:category>
        <w:types>
          <w:type w:val="bbPlcHdr"/>
        </w:types>
        <w:behaviors>
          <w:behavior w:val="content"/>
        </w:behaviors>
        <w:guid w:val="{8731AF3F-78FB-4521-99DE-6588113EEF87}"/>
      </w:docPartPr>
      <w:docPartBody>
        <w:p w:rsidR="0095603A" w:rsidRDefault="00AA3DDB">
          <w:pPr>
            <w:pStyle w:val="8EE8D698C164425B932027D4E2B2A07F"/>
          </w:pPr>
          <w:r>
            <w:rPr>
              <w:rStyle w:val="Platshllartext"/>
            </w:rPr>
            <w:t xml:space="preserve"> </w:t>
          </w:r>
        </w:p>
      </w:docPartBody>
    </w:docPart>
    <w:docPart>
      <w:docPartPr>
        <w:name w:val="39122CA8245542D9BF3E0E0B96037889"/>
        <w:category>
          <w:name w:val="Allmänt"/>
          <w:gallery w:val="placeholder"/>
        </w:category>
        <w:types>
          <w:type w:val="bbPlcHdr"/>
        </w:types>
        <w:behaviors>
          <w:behavior w:val="content"/>
        </w:behaviors>
        <w:guid w:val="{A3580F87-41D1-4AF7-A781-7D3694577B53}"/>
      </w:docPartPr>
      <w:docPartBody>
        <w:p w:rsidR="0095603A" w:rsidRDefault="00AA3DDB">
          <w:pPr>
            <w:pStyle w:val="39122CA8245542D9BF3E0E0B96037889"/>
          </w:pPr>
          <w:r>
            <w:t xml:space="preserve"> </w:t>
          </w:r>
        </w:p>
      </w:docPartBody>
    </w:docPart>
    <w:docPart>
      <w:docPartPr>
        <w:name w:val="CB92E32CA39B43A1B5C07A1A60CF87A4"/>
        <w:category>
          <w:name w:val="Allmänt"/>
          <w:gallery w:val="placeholder"/>
        </w:category>
        <w:types>
          <w:type w:val="bbPlcHdr"/>
        </w:types>
        <w:behaviors>
          <w:behavior w:val="content"/>
        </w:behaviors>
        <w:guid w:val="{AEAB7AFF-BC9E-4404-AE89-D4ADD77757F4}"/>
      </w:docPartPr>
      <w:docPartBody>
        <w:p w:rsidR="00F1515E" w:rsidRDefault="00F151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DB"/>
    <w:rsid w:val="0095603A"/>
    <w:rsid w:val="00AA3DDB"/>
    <w:rsid w:val="00F15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46AD6E0C74BA8A49726C622F95833">
    <w:name w:val="9F646AD6E0C74BA8A49726C622F95833"/>
  </w:style>
  <w:style w:type="paragraph" w:customStyle="1" w:styleId="080539688513400995353534D21BDE91">
    <w:name w:val="080539688513400995353534D21BDE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9DFD19A7784F6586922764B8E13FBC">
    <w:name w:val="109DFD19A7784F6586922764B8E13FBC"/>
  </w:style>
  <w:style w:type="paragraph" w:customStyle="1" w:styleId="EB71094E7DEF4EAD9309B2DB2F84ECDA">
    <w:name w:val="EB71094E7DEF4EAD9309B2DB2F84ECDA"/>
  </w:style>
  <w:style w:type="paragraph" w:customStyle="1" w:styleId="02D03B9A344143C4800424887CD79D35">
    <w:name w:val="02D03B9A344143C4800424887CD79D35"/>
  </w:style>
  <w:style w:type="paragraph" w:customStyle="1" w:styleId="BFB69B1A144248A88318121B3A50FBD1">
    <w:name w:val="BFB69B1A144248A88318121B3A50FBD1"/>
  </w:style>
  <w:style w:type="paragraph" w:customStyle="1" w:styleId="8EE8D698C164425B932027D4E2B2A07F">
    <w:name w:val="8EE8D698C164425B932027D4E2B2A07F"/>
  </w:style>
  <w:style w:type="paragraph" w:customStyle="1" w:styleId="39122CA8245542D9BF3E0E0B96037889">
    <w:name w:val="39122CA8245542D9BF3E0E0B96037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BAEB6-2BF7-48FC-A6FA-227D78C9C3BB}"/>
</file>

<file path=customXml/itemProps2.xml><?xml version="1.0" encoding="utf-8"?>
<ds:datastoreItem xmlns:ds="http://schemas.openxmlformats.org/officeDocument/2006/customXml" ds:itemID="{E75EA72B-9C34-4E12-846A-34A8A0525489}"/>
</file>

<file path=customXml/itemProps3.xml><?xml version="1.0" encoding="utf-8"?>
<ds:datastoreItem xmlns:ds="http://schemas.openxmlformats.org/officeDocument/2006/customXml" ds:itemID="{6A3FCB0F-17D8-4630-A879-22479057DF57}"/>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2358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 den kvoterade föräldraförsäkringen</vt:lpstr>
      <vt:lpstr>
      </vt:lpstr>
    </vt:vector>
  </TitlesOfParts>
  <Company>Sveriges riksdag</Company>
  <LinksUpToDate>false</LinksUpToDate>
  <CharactersWithSpaces>2775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