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735A21">
              <w:rPr>
                <w:b/>
              </w:rPr>
              <w:t>5</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914E3E">
              <w:t>1</w:t>
            </w:r>
            <w:r>
              <w:t>-</w:t>
            </w:r>
            <w:r w:rsidR="0092746A">
              <w:t>09-30</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92746A">
              <w:t>10.30</w:t>
            </w:r>
            <w:r w:rsidR="003907CE">
              <w:t>-</w:t>
            </w:r>
            <w:r w:rsidR="00DA4B0B">
              <w:t>10.43</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8F6A14" w:rsidTr="00DA4B0B">
        <w:tc>
          <w:tcPr>
            <w:tcW w:w="567" w:type="dxa"/>
            <w:shd w:val="clear" w:color="auto" w:fill="auto"/>
          </w:tcPr>
          <w:p w:rsidR="008F6A14" w:rsidRPr="00DA4B0B" w:rsidRDefault="008F6A14" w:rsidP="00EF57E7">
            <w:pPr>
              <w:tabs>
                <w:tab w:val="left" w:pos="1701"/>
              </w:tabs>
              <w:rPr>
                <w:b/>
                <w:snapToGrid w:val="0"/>
              </w:rPr>
            </w:pPr>
            <w:r w:rsidRPr="00DA4B0B">
              <w:rPr>
                <w:b/>
                <w:snapToGrid w:val="0"/>
              </w:rPr>
              <w:t>§ 1</w:t>
            </w:r>
          </w:p>
        </w:tc>
        <w:tc>
          <w:tcPr>
            <w:tcW w:w="7655" w:type="dxa"/>
            <w:shd w:val="clear" w:color="auto" w:fill="auto"/>
          </w:tcPr>
          <w:p w:rsidR="008F6A14" w:rsidRPr="00DA4B0B" w:rsidRDefault="008F6A14" w:rsidP="008F6A14">
            <w:pPr>
              <w:outlineLvl w:val="0"/>
              <w:rPr>
                <w:b/>
              </w:rPr>
            </w:pPr>
            <w:r w:rsidRPr="00DA4B0B">
              <w:rPr>
                <w:b/>
              </w:rPr>
              <w:t>Fråga om medgivande till deltagande på distans</w:t>
            </w:r>
          </w:p>
          <w:p w:rsidR="008F6A14" w:rsidRDefault="008F6A14" w:rsidP="008F6A14">
            <w:pPr>
              <w:outlineLvl w:val="0"/>
              <w:rPr>
                <w:snapToGrid w:val="0"/>
                <w:szCs w:val="24"/>
              </w:rPr>
            </w:pPr>
            <w:r w:rsidRPr="00DA4B0B">
              <w:rPr>
                <w:szCs w:val="24"/>
              </w:rPr>
              <w:t xml:space="preserve">Utskottet medgav deltagande på distans för följande ordinarie ledamöter och suppleanter: </w:t>
            </w:r>
            <w:r w:rsidR="00DA4B0B" w:rsidRPr="00DA4B0B">
              <w:rPr>
                <w:szCs w:val="24"/>
              </w:rPr>
              <w:t xml:space="preserve">Åsa Westlund (S), </w:t>
            </w:r>
            <w:r w:rsidRPr="00DA4B0B">
              <w:rPr>
                <w:snapToGrid w:val="0"/>
                <w:szCs w:val="24"/>
              </w:rPr>
              <w:t xml:space="preserve">Gunilla Carlsson (S), </w:t>
            </w:r>
            <w:r w:rsidR="00DA4B0B" w:rsidRPr="00DA4B0B">
              <w:rPr>
                <w:snapToGrid w:val="0"/>
                <w:szCs w:val="24"/>
              </w:rPr>
              <w:t xml:space="preserve">Ingela Nylund Watz (S) Björn Wiechel (S), </w:t>
            </w:r>
            <w:r w:rsidRPr="00DA4B0B">
              <w:rPr>
                <w:snapToGrid w:val="0"/>
                <w:szCs w:val="24"/>
              </w:rPr>
              <w:t xml:space="preserve">Eva Lindh (S), </w:t>
            </w:r>
            <w:r w:rsidR="00DA4B0B" w:rsidRPr="00DA4B0B">
              <w:rPr>
                <w:snapToGrid w:val="0"/>
                <w:szCs w:val="24"/>
              </w:rPr>
              <w:t xml:space="preserve">Jan Ericson (M) </w:t>
            </w:r>
            <w:r w:rsidRPr="00DA4B0B">
              <w:rPr>
                <w:snapToGrid w:val="0"/>
                <w:szCs w:val="24"/>
              </w:rPr>
              <w:t xml:space="preserve">Magdalena Schröder (M), Alexander Christiansson (SD), Robert Halef (KD), </w:t>
            </w:r>
            <w:r w:rsidR="00DA4B0B">
              <w:rPr>
                <w:snapToGrid w:val="0"/>
                <w:szCs w:val="24"/>
              </w:rPr>
              <w:t xml:space="preserve">Ilona Szatmari Waldau (V), </w:t>
            </w:r>
            <w:r w:rsidRPr="00DA4B0B">
              <w:rPr>
                <w:snapToGrid w:val="0"/>
                <w:szCs w:val="24"/>
              </w:rPr>
              <w:t>Mats Persson (L) och Karolina Skog (MP).</w:t>
            </w:r>
          </w:p>
          <w:p w:rsidR="00DA4B0B" w:rsidRDefault="00DA4B0B" w:rsidP="008F6A14">
            <w:pPr>
              <w:outlineLvl w:val="0"/>
              <w:rPr>
                <w:snapToGrid w:val="0"/>
                <w:szCs w:val="24"/>
              </w:rPr>
            </w:pPr>
          </w:p>
          <w:p w:rsidR="00DA4B0B" w:rsidRPr="00DA4B0B" w:rsidRDefault="00DA4B0B" w:rsidP="008F6A14">
            <w:pPr>
              <w:outlineLvl w:val="0"/>
              <w:rPr>
                <w:snapToGrid w:val="0"/>
                <w:szCs w:val="24"/>
              </w:rPr>
            </w:pPr>
            <w:r>
              <w:rPr>
                <w:snapToGrid w:val="0"/>
                <w:szCs w:val="24"/>
              </w:rPr>
              <w:t xml:space="preserve">Sex tjänstemän från finansutskottets kansli var uppkopplade på distans. </w:t>
            </w:r>
          </w:p>
          <w:p w:rsidR="008F6A14" w:rsidRPr="00DA4B0B" w:rsidRDefault="008F6A14" w:rsidP="00342BB1">
            <w:pPr>
              <w:outlineLvl w:val="0"/>
              <w:rPr>
                <w:b/>
              </w:rPr>
            </w:pPr>
          </w:p>
        </w:tc>
      </w:tr>
      <w:tr w:rsidR="008F6A14" w:rsidTr="008035C8">
        <w:tc>
          <w:tcPr>
            <w:tcW w:w="567" w:type="dxa"/>
          </w:tcPr>
          <w:p w:rsidR="008F6A14" w:rsidRDefault="008F6A14" w:rsidP="008F6A14">
            <w:pPr>
              <w:tabs>
                <w:tab w:val="left" w:pos="1701"/>
              </w:tabs>
              <w:rPr>
                <w:b/>
                <w:snapToGrid w:val="0"/>
              </w:rPr>
            </w:pPr>
            <w:r>
              <w:rPr>
                <w:b/>
                <w:snapToGrid w:val="0"/>
              </w:rPr>
              <w:t>§ 2</w:t>
            </w:r>
          </w:p>
        </w:tc>
        <w:tc>
          <w:tcPr>
            <w:tcW w:w="7655" w:type="dxa"/>
          </w:tcPr>
          <w:p w:rsidR="008F6A14" w:rsidRDefault="008F6A14" w:rsidP="008F6A14">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8F6A14" w:rsidRPr="0092746A" w:rsidRDefault="008F6A14" w:rsidP="008F6A14">
            <w:pPr>
              <w:widowControl/>
              <w:autoSpaceDE w:val="0"/>
              <w:autoSpaceDN w:val="0"/>
              <w:adjustRightInd w:val="0"/>
              <w:rPr>
                <w:color w:val="000000"/>
                <w:szCs w:val="24"/>
              </w:rPr>
            </w:pPr>
            <w:r w:rsidRPr="0092746A">
              <w:rPr>
                <w:color w:val="000000"/>
                <w:szCs w:val="24"/>
              </w:rPr>
              <w:t>Utskottet justerade protokoll 2021/22:4</w:t>
            </w:r>
            <w:r>
              <w:rPr>
                <w:color w:val="000000"/>
                <w:szCs w:val="24"/>
              </w:rPr>
              <w:t>.</w:t>
            </w:r>
          </w:p>
          <w:p w:rsidR="008F6A14" w:rsidRDefault="008F6A14" w:rsidP="008F6A14">
            <w:pPr>
              <w:outlineLvl w:val="0"/>
              <w:rPr>
                <w:b/>
              </w:rPr>
            </w:pPr>
          </w:p>
        </w:tc>
      </w:tr>
      <w:tr w:rsidR="008F6A14" w:rsidTr="008035C8">
        <w:tc>
          <w:tcPr>
            <w:tcW w:w="567" w:type="dxa"/>
          </w:tcPr>
          <w:p w:rsidR="008F6A14" w:rsidRDefault="008F6A14" w:rsidP="008F6A14">
            <w:pPr>
              <w:tabs>
                <w:tab w:val="left" w:pos="1701"/>
              </w:tabs>
              <w:rPr>
                <w:b/>
                <w:snapToGrid w:val="0"/>
              </w:rPr>
            </w:pPr>
            <w:r>
              <w:rPr>
                <w:b/>
                <w:snapToGrid w:val="0"/>
              </w:rPr>
              <w:t>§ 3</w:t>
            </w:r>
          </w:p>
        </w:tc>
        <w:tc>
          <w:tcPr>
            <w:tcW w:w="7655" w:type="dxa"/>
          </w:tcPr>
          <w:p w:rsidR="008F6A14" w:rsidRDefault="008F6A14" w:rsidP="008F6A14">
            <w:pPr>
              <w:outlineLvl w:val="0"/>
              <w:rPr>
                <w:b/>
              </w:rPr>
            </w:pPr>
            <w:r>
              <w:rPr>
                <w:b/>
              </w:rPr>
              <w:t>Anmälningar</w:t>
            </w:r>
          </w:p>
          <w:p w:rsidR="008F6A14" w:rsidRDefault="008F6A14" w:rsidP="008F6A14">
            <w:pPr>
              <w:outlineLvl w:val="0"/>
            </w:pPr>
            <w:r>
              <w:rPr>
                <w:bCs/>
              </w:rPr>
              <w:t xml:space="preserve">Utskottet beslutade att ställa in </w:t>
            </w:r>
            <w:r w:rsidRPr="0092746A">
              <w:rPr>
                <w:bCs/>
              </w:rPr>
              <w:t xml:space="preserve">det preliminärt inplanerade sammanträdet </w:t>
            </w:r>
            <w:r>
              <w:rPr>
                <w:bCs/>
              </w:rPr>
              <w:t xml:space="preserve">den </w:t>
            </w:r>
            <w:r w:rsidRPr="0092746A">
              <w:rPr>
                <w:bCs/>
              </w:rPr>
              <w:t>5 oktober</w:t>
            </w:r>
            <w:r>
              <w:t>.</w:t>
            </w:r>
          </w:p>
          <w:p w:rsidR="008F6A14" w:rsidRDefault="008F6A14" w:rsidP="00576B54">
            <w:pPr>
              <w:outlineLvl w:val="0"/>
              <w:rPr>
                <w:b/>
              </w:rPr>
            </w:pPr>
          </w:p>
        </w:tc>
      </w:tr>
      <w:tr w:rsidR="008F6A14" w:rsidTr="008035C8">
        <w:tc>
          <w:tcPr>
            <w:tcW w:w="567" w:type="dxa"/>
          </w:tcPr>
          <w:p w:rsidR="008F6A14" w:rsidRDefault="008F6A14" w:rsidP="008F6A14">
            <w:pPr>
              <w:tabs>
                <w:tab w:val="left" w:pos="1701"/>
              </w:tabs>
              <w:rPr>
                <w:b/>
                <w:snapToGrid w:val="0"/>
              </w:rPr>
            </w:pPr>
            <w:r>
              <w:rPr>
                <w:b/>
                <w:snapToGrid w:val="0"/>
              </w:rPr>
              <w:t>§ 4</w:t>
            </w:r>
          </w:p>
        </w:tc>
        <w:tc>
          <w:tcPr>
            <w:tcW w:w="7655" w:type="dxa"/>
          </w:tcPr>
          <w:p w:rsidR="008F6A14" w:rsidRPr="008F6A14" w:rsidRDefault="008F6A14" w:rsidP="008F6A14">
            <w:pPr>
              <w:widowControl/>
              <w:autoSpaceDE w:val="0"/>
              <w:autoSpaceDN w:val="0"/>
              <w:adjustRightInd w:val="0"/>
              <w:rPr>
                <w:b/>
                <w:bCs/>
                <w:color w:val="000000"/>
                <w:szCs w:val="24"/>
              </w:rPr>
            </w:pPr>
            <w:r w:rsidRPr="008F6A14">
              <w:rPr>
                <w:b/>
                <w:bCs/>
                <w:color w:val="000000"/>
                <w:szCs w:val="24"/>
              </w:rPr>
              <w:t>Riksrevisionens granskning av miljöskatter på lång sikt (FiU8)</w:t>
            </w:r>
          </w:p>
          <w:p w:rsidR="008F6A14" w:rsidRPr="008F6A14" w:rsidRDefault="008F6A14" w:rsidP="008F6A14">
            <w:pPr>
              <w:widowControl/>
              <w:autoSpaceDE w:val="0"/>
              <w:autoSpaceDN w:val="0"/>
              <w:adjustRightInd w:val="0"/>
              <w:rPr>
                <w:color w:val="000000"/>
                <w:szCs w:val="24"/>
              </w:rPr>
            </w:pPr>
            <w:r w:rsidRPr="008F6A14">
              <w:rPr>
                <w:color w:val="000000"/>
                <w:szCs w:val="24"/>
              </w:rPr>
              <w:t xml:space="preserve">Utskottet fortsatte behandlingen av </w:t>
            </w:r>
            <w:proofErr w:type="spellStart"/>
            <w:r w:rsidRPr="008F6A14">
              <w:rPr>
                <w:color w:val="000000"/>
                <w:szCs w:val="24"/>
              </w:rPr>
              <w:t>skr</w:t>
            </w:r>
            <w:proofErr w:type="spellEnd"/>
            <w:r w:rsidRPr="008F6A14">
              <w:rPr>
                <w:color w:val="000000"/>
                <w:szCs w:val="24"/>
              </w:rPr>
              <w:t>. 2020/21:167 och en motion</w:t>
            </w:r>
            <w:r>
              <w:rPr>
                <w:color w:val="000000"/>
                <w:szCs w:val="24"/>
              </w:rPr>
              <w:t>.</w:t>
            </w:r>
          </w:p>
          <w:p w:rsidR="008F6A14" w:rsidRDefault="008F6A14" w:rsidP="008F6A14">
            <w:pPr>
              <w:widowControl/>
              <w:autoSpaceDE w:val="0"/>
              <w:autoSpaceDN w:val="0"/>
              <w:adjustRightInd w:val="0"/>
              <w:rPr>
                <w:b/>
                <w:color w:val="000000"/>
                <w:szCs w:val="24"/>
              </w:rPr>
            </w:pPr>
          </w:p>
          <w:p w:rsidR="008F6A14" w:rsidRDefault="008F6A14" w:rsidP="008F6A14">
            <w:pPr>
              <w:widowControl/>
              <w:autoSpaceDE w:val="0"/>
              <w:autoSpaceDN w:val="0"/>
              <w:adjustRightInd w:val="0"/>
              <w:rPr>
                <w:color w:val="000000"/>
                <w:szCs w:val="24"/>
              </w:rPr>
            </w:pPr>
            <w:r w:rsidRPr="008F6A14">
              <w:rPr>
                <w:color w:val="000000"/>
                <w:szCs w:val="24"/>
              </w:rPr>
              <w:t>Utskottet justerade betänkande 2021/</w:t>
            </w:r>
            <w:proofErr w:type="gramStart"/>
            <w:r w:rsidRPr="008F6A14">
              <w:rPr>
                <w:color w:val="000000"/>
                <w:szCs w:val="24"/>
              </w:rPr>
              <w:t>22:FiU</w:t>
            </w:r>
            <w:proofErr w:type="gramEnd"/>
            <w:r w:rsidRPr="008F6A14">
              <w:rPr>
                <w:color w:val="000000"/>
                <w:szCs w:val="24"/>
              </w:rPr>
              <w:t>8</w:t>
            </w:r>
            <w:r>
              <w:rPr>
                <w:color w:val="000000"/>
                <w:szCs w:val="24"/>
              </w:rPr>
              <w:t>.</w:t>
            </w:r>
          </w:p>
          <w:p w:rsidR="00AA4147" w:rsidRDefault="00AA4147" w:rsidP="008F6A14">
            <w:pPr>
              <w:widowControl/>
              <w:autoSpaceDE w:val="0"/>
              <w:autoSpaceDN w:val="0"/>
              <w:adjustRightInd w:val="0"/>
              <w:rPr>
                <w:color w:val="000000"/>
                <w:szCs w:val="24"/>
              </w:rPr>
            </w:pPr>
          </w:p>
          <w:p w:rsidR="00AA4147" w:rsidRDefault="00AA4147" w:rsidP="00AA4147">
            <w:pPr>
              <w:widowControl/>
              <w:autoSpaceDE w:val="0"/>
              <w:autoSpaceDN w:val="0"/>
              <w:adjustRightInd w:val="0"/>
              <w:rPr>
                <w:color w:val="000000"/>
                <w:szCs w:val="24"/>
              </w:rPr>
            </w:pPr>
            <w:r>
              <w:rPr>
                <w:color w:val="000000"/>
                <w:szCs w:val="24"/>
              </w:rPr>
              <w:t xml:space="preserve">M- och SD-ledamöterna anmälde reservation. </w:t>
            </w:r>
          </w:p>
          <w:p w:rsidR="008F6A14" w:rsidRPr="00AD47F5" w:rsidRDefault="008F6A14" w:rsidP="008F6A14">
            <w:pPr>
              <w:widowControl/>
              <w:autoSpaceDE w:val="0"/>
              <w:autoSpaceDN w:val="0"/>
              <w:adjustRightInd w:val="0"/>
              <w:rPr>
                <w:b/>
                <w:color w:val="000000"/>
                <w:szCs w:val="24"/>
              </w:rPr>
            </w:pPr>
          </w:p>
        </w:tc>
      </w:tr>
      <w:tr w:rsidR="008F6A14" w:rsidTr="008035C8">
        <w:tc>
          <w:tcPr>
            <w:tcW w:w="567" w:type="dxa"/>
          </w:tcPr>
          <w:p w:rsidR="008F6A14" w:rsidRDefault="008F6A14" w:rsidP="008F6A14">
            <w:pPr>
              <w:tabs>
                <w:tab w:val="left" w:pos="1701"/>
              </w:tabs>
              <w:rPr>
                <w:b/>
                <w:snapToGrid w:val="0"/>
              </w:rPr>
            </w:pPr>
            <w:r>
              <w:rPr>
                <w:b/>
                <w:snapToGrid w:val="0"/>
              </w:rPr>
              <w:t>§ 5</w:t>
            </w:r>
          </w:p>
        </w:tc>
        <w:tc>
          <w:tcPr>
            <w:tcW w:w="7655" w:type="dxa"/>
          </w:tcPr>
          <w:p w:rsidR="008F6A14" w:rsidRPr="008F6A14" w:rsidRDefault="008F6A14" w:rsidP="008F6A14">
            <w:pPr>
              <w:widowControl/>
              <w:autoSpaceDE w:val="0"/>
              <w:autoSpaceDN w:val="0"/>
              <w:adjustRightInd w:val="0"/>
              <w:rPr>
                <w:b/>
                <w:color w:val="000000"/>
                <w:szCs w:val="24"/>
              </w:rPr>
            </w:pPr>
            <w:r w:rsidRPr="008F6A14">
              <w:rPr>
                <w:b/>
                <w:color w:val="000000"/>
                <w:szCs w:val="24"/>
              </w:rPr>
              <w:t>Kompletterande bestämmelser till EU:s förordning om gräsrotsfinansiering (FiU7)</w:t>
            </w:r>
          </w:p>
          <w:p w:rsidR="008F6A14" w:rsidRPr="008F6A14" w:rsidRDefault="008F6A14" w:rsidP="008F6A14">
            <w:pPr>
              <w:widowControl/>
              <w:autoSpaceDE w:val="0"/>
              <w:autoSpaceDN w:val="0"/>
              <w:adjustRightInd w:val="0"/>
              <w:rPr>
                <w:color w:val="000000"/>
                <w:szCs w:val="24"/>
              </w:rPr>
            </w:pPr>
            <w:r w:rsidRPr="008F6A14">
              <w:rPr>
                <w:color w:val="000000"/>
                <w:szCs w:val="24"/>
              </w:rPr>
              <w:t xml:space="preserve">Utskottet fortsatte behandlingen av </w:t>
            </w:r>
            <w:r>
              <w:rPr>
                <w:color w:val="000000"/>
                <w:szCs w:val="24"/>
              </w:rPr>
              <w:t>p</w:t>
            </w:r>
            <w:r w:rsidRPr="008F6A14">
              <w:rPr>
                <w:color w:val="000000"/>
                <w:szCs w:val="24"/>
              </w:rPr>
              <w:t>rop. 2020/21:206</w:t>
            </w:r>
            <w:r>
              <w:rPr>
                <w:color w:val="000000"/>
                <w:szCs w:val="24"/>
              </w:rPr>
              <w:t>.</w:t>
            </w:r>
          </w:p>
          <w:p w:rsidR="008F6A14" w:rsidRDefault="008F6A14" w:rsidP="008F6A14">
            <w:pPr>
              <w:widowControl/>
              <w:autoSpaceDE w:val="0"/>
              <w:autoSpaceDN w:val="0"/>
              <w:adjustRightInd w:val="0"/>
              <w:rPr>
                <w:color w:val="000000"/>
                <w:szCs w:val="24"/>
              </w:rPr>
            </w:pPr>
          </w:p>
          <w:p w:rsidR="008F6A14" w:rsidRDefault="008F6A14" w:rsidP="008F6A14">
            <w:pPr>
              <w:widowControl/>
              <w:autoSpaceDE w:val="0"/>
              <w:autoSpaceDN w:val="0"/>
              <w:adjustRightInd w:val="0"/>
              <w:rPr>
                <w:color w:val="000000"/>
                <w:szCs w:val="24"/>
              </w:rPr>
            </w:pPr>
            <w:r>
              <w:rPr>
                <w:color w:val="000000"/>
                <w:szCs w:val="24"/>
              </w:rPr>
              <w:t>Ärendet bordlades.</w:t>
            </w:r>
          </w:p>
          <w:p w:rsidR="008F6A14" w:rsidRPr="00305C38" w:rsidRDefault="008F6A14" w:rsidP="008F6A14">
            <w:pPr>
              <w:widowControl/>
              <w:autoSpaceDE w:val="0"/>
              <w:autoSpaceDN w:val="0"/>
              <w:adjustRightInd w:val="0"/>
              <w:rPr>
                <w:color w:val="000000"/>
                <w:szCs w:val="24"/>
              </w:rPr>
            </w:pPr>
          </w:p>
        </w:tc>
      </w:tr>
      <w:tr w:rsidR="008F6A14" w:rsidTr="008035C8">
        <w:tc>
          <w:tcPr>
            <w:tcW w:w="567" w:type="dxa"/>
          </w:tcPr>
          <w:p w:rsidR="008F6A14" w:rsidRDefault="008F6A14" w:rsidP="008F6A14">
            <w:pPr>
              <w:tabs>
                <w:tab w:val="left" w:pos="1701"/>
              </w:tabs>
              <w:rPr>
                <w:b/>
                <w:snapToGrid w:val="0"/>
              </w:rPr>
            </w:pPr>
            <w:r>
              <w:rPr>
                <w:b/>
                <w:snapToGrid w:val="0"/>
              </w:rPr>
              <w:t>§ 6</w:t>
            </w:r>
          </w:p>
          <w:p w:rsidR="008F6A14" w:rsidRDefault="008F6A14" w:rsidP="008F6A14">
            <w:pPr>
              <w:tabs>
                <w:tab w:val="left" w:pos="1701"/>
              </w:tabs>
              <w:rPr>
                <w:b/>
                <w:snapToGrid w:val="0"/>
              </w:rPr>
            </w:pPr>
          </w:p>
        </w:tc>
        <w:tc>
          <w:tcPr>
            <w:tcW w:w="7655" w:type="dxa"/>
          </w:tcPr>
          <w:p w:rsidR="008F6A14" w:rsidRPr="008F6A14" w:rsidRDefault="008F6A14" w:rsidP="008F6A14">
            <w:pPr>
              <w:widowControl/>
              <w:autoSpaceDE w:val="0"/>
              <w:autoSpaceDN w:val="0"/>
              <w:adjustRightInd w:val="0"/>
              <w:rPr>
                <w:b/>
                <w:color w:val="000000"/>
                <w:szCs w:val="24"/>
              </w:rPr>
            </w:pPr>
            <w:r w:rsidRPr="008F6A14">
              <w:rPr>
                <w:b/>
                <w:color w:val="000000"/>
                <w:szCs w:val="24"/>
              </w:rPr>
              <w:t>Förslag till Europaparlamentets och rådets förordning om europeiska gröna obligationer</w:t>
            </w:r>
          </w:p>
          <w:p w:rsidR="00F3516D" w:rsidRDefault="00F3516D" w:rsidP="00F3516D">
            <w:pPr>
              <w:widowControl/>
              <w:autoSpaceDE w:val="0"/>
              <w:autoSpaceDN w:val="0"/>
              <w:adjustRightInd w:val="0"/>
            </w:pPr>
            <w:r>
              <w:t xml:space="preserve">Utskottet inledde subsidiaritetsprövningen av </w:t>
            </w:r>
            <w:proofErr w:type="gramStart"/>
            <w:r w:rsidRPr="00433A7F">
              <w:rPr>
                <w:color w:val="000000"/>
                <w:szCs w:val="24"/>
              </w:rPr>
              <w:t>COM(</w:t>
            </w:r>
            <w:proofErr w:type="gramEnd"/>
            <w:r w:rsidRPr="00433A7F">
              <w:rPr>
                <w:color w:val="000000"/>
                <w:szCs w:val="24"/>
              </w:rPr>
              <w:t>2021) 39</w:t>
            </w:r>
            <w:r>
              <w:rPr>
                <w:color w:val="000000"/>
                <w:szCs w:val="24"/>
              </w:rPr>
              <w:t>1</w:t>
            </w:r>
            <w:r w:rsidRPr="00433A7F">
              <w:t>.</w:t>
            </w:r>
            <w:r>
              <w:t xml:space="preserve"> </w:t>
            </w:r>
          </w:p>
          <w:p w:rsidR="00F3516D" w:rsidRDefault="00F3516D" w:rsidP="00F3516D">
            <w:pPr>
              <w:widowControl/>
              <w:autoSpaceDE w:val="0"/>
              <w:autoSpaceDN w:val="0"/>
              <w:adjustRightInd w:val="0"/>
            </w:pPr>
          </w:p>
          <w:p w:rsidR="00F3516D" w:rsidRPr="004076AF" w:rsidRDefault="00F3516D" w:rsidP="00F3516D">
            <w:pPr>
              <w:widowControl/>
              <w:autoSpaceDE w:val="0"/>
              <w:autoSpaceDN w:val="0"/>
              <w:adjustRightInd w:val="0"/>
              <w:rPr>
                <w:b/>
                <w:color w:val="000000"/>
                <w:szCs w:val="24"/>
              </w:rPr>
            </w:pPr>
            <w:r>
              <w:t xml:space="preserve">Utskottet ansåg att förslaget inte strider mot subsidiaritetsprincipen. </w:t>
            </w:r>
          </w:p>
          <w:p w:rsidR="008F6A14" w:rsidRDefault="008F6A14" w:rsidP="008F6A14">
            <w:pPr>
              <w:widowControl/>
              <w:autoSpaceDE w:val="0"/>
              <w:autoSpaceDN w:val="0"/>
              <w:adjustRightInd w:val="0"/>
              <w:rPr>
                <w:color w:val="000000"/>
                <w:szCs w:val="24"/>
              </w:rPr>
            </w:pPr>
          </w:p>
          <w:p w:rsidR="00F3516D" w:rsidRDefault="00DA4B0B" w:rsidP="00DA4B0B">
            <w:pPr>
              <w:widowControl/>
              <w:autoSpaceDE w:val="0"/>
              <w:autoSpaceDN w:val="0"/>
              <w:adjustRightInd w:val="0"/>
              <w:rPr>
                <w:color w:val="000000"/>
                <w:szCs w:val="24"/>
              </w:rPr>
            </w:pPr>
            <w:r>
              <w:rPr>
                <w:color w:val="000000"/>
                <w:szCs w:val="24"/>
              </w:rPr>
              <w:t xml:space="preserve">SD-ledamöterna </w:t>
            </w:r>
            <w:r w:rsidR="000A6810">
              <w:rPr>
                <w:color w:val="000000"/>
                <w:szCs w:val="24"/>
              </w:rPr>
              <w:t xml:space="preserve">anmälde en avvikande mening med </w:t>
            </w:r>
            <w:r>
              <w:rPr>
                <w:color w:val="000000"/>
                <w:szCs w:val="24"/>
              </w:rPr>
              <w:t>följande</w:t>
            </w:r>
            <w:r w:rsidR="000A6810">
              <w:rPr>
                <w:color w:val="000000"/>
                <w:szCs w:val="24"/>
              </w:rPr>
              <w:t xml:space="preserve"> motivering</w:t>
            </w:r>
            <w:r>
              <w:rPr>
                <w:color w:val="000000"/>
                <w:szCs w:val="24"/>
              </w:rPr>
              <w:t xml:space="preserve">: </w:t>
            </w:r>
          </w:p>
          <w:p w:rsidR="00DA4B0B" w:rsidRDefault="00DA4B0B" w:rsidP="00DA4B0B">
            <w:pPr>
              <w:ind w:left="27" w:right="2"/>
            </w:pPr>
            <w:r>
              <w:t xml:space="preserve">Sverigedemokraterna bedömer att förslaget strider mot subsidiaritets-principen. Den åtgärd som föreslås i en förordning om gröna obligationer avses fungera som finansiella instrument vilket föreskriver finansieringen av klimat- och miljövänliga investeringar i enlighet med en förordning om taxonomi. Med tanke på att kraven i EU:s taxonomiförordning är obalanserade och kommer att försvåra det svenska klimatarbetet anser </w:t>
            </w:r>
            <w:r>
              <w:lastRenderedPageBreak/>
              <w:t>Sverigedemokraterna inte att förordningen om gröna obligationer bör vidtas på unionsnivå.</w:t>
            </w:r>
          </w:p>
          <w:p w:rsidR="00DA4B0B" w:rsidRPr="00305C38" w:rsidRDefault="00DA4B0B" w:rsidP="00DA4B0B">
            <w:pPr>
              <w:widowControl/>
              <w:autoSpaceDE w:val="0"/>
              <w:autoSpaceDN w:val="0"/>
              <w:adjustRightInd w:val="0"/>
              <w:rPr>
                <w:color w:val="000000"/>
                <w:szCs w:val="24"/>
              </w:rPr>
            </w:pPr>
          </w:p>
        </w:tc>
      </w:tr>
      <w:tr w:rsidR="008F6A14" w:rsidTr="008035C8">
        <w:tc>
          <w:tcPr>
            <w:tcW w:w="567" w:type="dxa"/>
          </w:tcPr>
          <w:p w:rsidR="008F6A14" w:rsidRDefault="008F6A14" w:rsidP="008F6A14">
            <w:pPr>
              <w:tabs>
                <w:tab w:val="left" w:pos="1701"/>
              </w:tabs>
              <w:rPr>
                <w:b/>
                <w:snapToGrid w:val="0"/>
              </w:rPr>
            </w:pPr>
            <w:r>
              <w:rPr>
                <w:b/>
                <w:snapToGrid w:val="0"/>
              </w:rPr>
              <w:lastRenderedPageBreak/>
              <w:t>§ 7</w:t>
            </w:r>
          </w:p>
          <w:p w:rsidR="008F6A14" w:rsidRDefault="008F6A14" w:rsidP="008F6A14">
            <w:pPr>
              <w:tabs>
                <w:tab w:val="left" w:pos="1701"/>
              </w:tabs>
              <w:rPr>
                <w:b/>
                <w:snapToGrid w:val="0"/>
              </w:rPr>
            </w:pPr>
          </w:p>
        </w:tc>
        <w:tc>
          <w:tcPr>
            <w:tcW w:w="7655" w:type="dxa"/>
          </w:tcPr>
          <w:p w:rsidR="008F6A14" w:rsidRDefault="008F6A14" w:rsidP="008F6A14">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Lagstiftningsåtgärder med anledning av EU:s gröna taxonomiförordning (FiU15)</w:t>
            </w:r>
          </w:p>
          <w:p w:rsidR="008F6A14" w:rsidRDefault="008F6A14" w:rsidP="008F6A14">
            <w:pPr>
              <w:widowControl/>
              <w:autoSpaceDE w:val="0"/>
              <w:autoSpaceDN w:val="0"/>
              <w:adjustRightInd w:val="0"/>
              <w:rPr>
                <w:rFonts w:eastAsiaTheme="minorHAnsi"/>
                <w:bCs/>
                <w:color w:val="000000"/>
                <w:szCs w:val="24"/>
                <w:lang w:eastAsia="en-US"/>
              </w:rPr>
            </w:pPr>
            <w:r w:rsidRPr="008F6A14">
              <w:rPr>
                <w:rFonts w:eastAsiaTheme="minorHAnsi"/>
                <w:bCs/>
                <w:color w:val="000000"/>
                <w:szCs w:val="24"/>
                <w:lang w:eastAsia="en-US"/>
              </w:rPr>
              <w:t xml:space="preserve">Utskottet beslutade att ge miljö- och jordbruksutskottet och näringsutskottet tillfälle att senast den 9 november 2021 kl. 14 yttra sig över prop. 2021/22:11 och eventuella följdmotioner i de delar som rör respektive utskotts beredningsområde. </w:t>
            </w:r>
          </w:p>
          <w:p w:rsidR="008F6A14" w:rsidRDefault="008F6A14" w:rsidP="008F6A14">
            <w:pPr>
              <w:widowControl/>
              <w:autoSpaceDE w:val="0"/>
              <w:autoSpaceDN w:val="0"/>
              <w:adjustRightInd w:val="0"/>
              <w:rPr>
                <w:rFonts w:eastAsiaTheme="minorHAnsi"/>
                <w:bCs/>
                <w:color w:val="000000"/>
                <w:szCs w:val="24"/>
                <w:lang w:eastAsia="en-US"/>
              </w:rPr>
            </w:pPr>
          </w:p>
          <w:p w:rsidR="008F6A14" w:rsidRPr="008F6A14" w:rsidRDefault="008F6A14" w:rsidP="008F6A14">
            <w:pPr>
              <w:widowControl/>
              <w:autoSpaceDE w:val="0"/>
              <w:autoSpaceDN w:val="0"/>
              <w:adjustRightInd w:val="0"/>
              <w:rPr>
                <w:rFonts w:eastAsiaTheme="minorHAnsi"/>
                <w:bCs/>
                <w:color w:val="000000"/>
                <w:szCs w:val="24"/>
                <w:lang w:eastAsia="en-US"/>
              </w:rPr>
            </w:pPr>
            <w:r>
              <w:rPr>
                <w:rFonts w:eastAsiaTheme="minorHAnsi"/>
                <w:bCs/>
                <w:color w:val="000000"/>
                <w:szCs w:val="24"/>
                <w:lang w:eastAsia="en-US"/>
              </w:rPr>
              <w:t>Denna paragraf förklarades omedelbart justerad.</w:t>
            </w:r>
          </w:p>
          <w:p w:rsidR="008F6A14" w:rsidRPr="00305C38" w:rsidRDefault="008F6A14" w:rsidP="008F6A14">
            <w:pPr>
              <w:widowControl/>
              <w:autoSpaceDE w:val="0"/>
              <w:autoSpaceDN w:val="0"/>
              <w:adjustRightInd w:val="0"/>
              <w:rPr>
                <w:color w:val="000000"/>
                <w:szCs w:val="24"/>
              </w:rPr>
            </w:pPr>
          </w:p>
        </w:tc>
      </w:tr>
      <w:tr w:rsidR="00D12ED4" w:rsidTr="00D12ED4">
        <w:trPr>
          <w:trHeight w:val="707"/>
        </w:trPr>
        <w:tc>
          <w:tcPr>
            <w:tcW w:w="567" w:type="dxa"/>
          </w:tcPr>
          <w:p w:rsidR="008F6A14" w:rsidRDefault="008F6A14" w:rsidP="008F6A14">
            <w:pPr>
              <w:tabs>
                <w:tab w:val="left" w:pos="1701"/>
              </w:tabs>
              <w:rPr>
                <w:b/>
                <w:snapToGrid w:val="0"/>
              </w:rPr>
            </w:pPr>
            <w:r>
              <w:rPr>
                <w:b/>
                <w:snapToGrid w:val="0"/>
              </w:rPr>
              <w:t>§ 8</w:t>
            </w:r>
          </w:p>
          <w:p w:rsidR="00183CBA" w:rsidRDefault="00183CBA" w:rsidP="00541406">
            <w:pPr>
              <w:tabs>
                <w:tab w:val="left" w:pos="1701"/>
              </w:tabs>
              <w:rPr>
                <w:b/>
                <w:snapToGrid w:val="0"/>
              </w:rPr>
            </w:pPr>
          </w:p>
        </w:tc>
        <w:tc>
          <w:tcPr>
            <w:tcW w:w="7655" w:type="dxa"/>
          </w:tcPr>
          <w:p w:rsidR="008F6A14" w:rsidRDefault="008F6A14" w:rsidP="00D021DB">
            <w:pPr>
              <w:outlineLvl w:val="0"/>
              <w:rPr>
                <w:bCs/>
              </w:rPr>
            </w:pPr>
            <w:r>
              <w:rPr>
                <w:rFonts w:eastAsiaTheme="minorHAnsi"/>
                <w:b/>
                <w:bCs/>
                <w:color w:val="000000"/>
                <w:szCs w:val="24"/>
                <w:lang w:eastAsia="en-US"/>
              </w:rPr>
              <w:t>Val till riksdagens råd för Riksrevisionen</w:t>
            </w:r>
          </w:p>
          <w:p w:rsidR="00EF57E7" w:rsidRPr="008F6A14" w:rsidRDefault="00F3516D" w:rsidP="008F6A14">
            <w:r w:rsidRPr="00EB446A">
              <w:rPr>
                <w:bCs/>
                <w:color w:val="000000"/>
                <w:szCs w:val="24"/>
              </w:rPr>
              <w:t xml:space="preserve">Utskottet beslutade </w:t>
            </w:r>
            <w:r>
              <w:rPr>
                <w:bCs/>
                <w:color w:val="000000"/>
                <w:szCs w:val="24"/>
              </w:rPr>
              <w:t>enligt skrivelse till kammaren, bilaga 2.</w:t>
            </w:r>
          </w:p>
        </w:tc>
      </w:tr>
      <w:tr w:rsidR="00CD7E8B" w:rsidTr="00D12ED4">
        <w:trPr>
          <w:trHeight w:val="707"/>
        </w:trPr>
        <w:tc>
          <w:tcPr>
            <w:tcW w:w="567" w:type="dxa"/>
          </w:tcPr>
          <w:p w:rsidR="00CD7E8B" w:rsidRDefault="00CD7E8B" w:rsidP="000C726F">
            <w:pPr>
              <w:tabs>
                <w:tab w:val="left" w:pos="1701"/>
              </w:tabs>
              <w:rPr>
                <w:b/>
                <w:snapToGrid w:val="0"/>
              </w:rPr>
            </w:pPr>
            <w:r>
              <w:rPr>
                <w:b/>
                <w:snapToGrid w:val="0"/>
              </w:rPr>
              <w:t xml:space="preserve">§ </w:t>
            </w:r>
            <w:r w:rsidR="00576B54">
              <w:rPr>
                <w:b/>
                <w:snapToGrid w:val="0"/>
              </w:rPr>
              <w:t>9</w:t>
            </w:r>
          </w:p>
        </w:tc>
        <w:tc>
          <w:tcPr>
            <w:tcW w:w="7655" w:type="dxa"/>
          </w:tcPr>
          <w:p w:rsidR="00CD7E8B" w:rsidRDefault="00AD47F5" w:rsidP="00D021DB">
            <w:pPr>
              <w:outlineLvl w:val="0"/>
              <w:rPr>
                <w:b/>
                <w:bCs/>
              </w:rPr>
            </w:pPr>
            <w:r w:rsidRPr="00AD47F5">
              <w:rPr>
                <w:b/>
                <w:bCs/>
              </w:rPr>
              <w:t>Nästa sammanträde</w:t>
            </w:r>
          </w:p>
          <w:p w:rsidR="008F6A14" w:rsidRPr="008F6A14" w:rsidRDefault="008F6A14" w:rsidP="00D021DB">
            <w:pPr>
              <w:outlineLvl w:val="0"/>
              <w:rPr>
                <w:bCs/>
              </w:rPr>
            </w:pPr>
            <w:r w:rsidRPr="008F6A14">
              <w:rPr>
                <w:bCs/>
              </w:rPr>
              <w:t>Torsdag 7 oktober kl. 10.30</w:t>
            </w:r>
            <w:r w:rsidR="00576B54">
              <w:rPr>
                <w:bCs/>
              </w:rPr>
              <w:t xml:space="preserve"> (endast via Skype).</w:t>
            </w: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8F6A14" w:rsidRDefault="008F6A14" w:rsidP="00C15B79">
            <w:pPr>
              <w:outlineLvl w:val="0"/>
              <w:rPr>
                <w:bCs/>
              </w:rPr>
            </w:pPr>
          </w:p>
          <w:p w:rsidR="00CD7E8B" w:rsidRPr="00CD7E8B" w:rsidRDefault="00CD7E8B" w:rsidP="00C15B79">
            <w:pPr>
              <w:outlineLvl w:val="0"/>
              <w:rPr>
                <w:bCs/>
              </w:rPr>
            </w:pPr>
            <w:bookmarkStart w:id="0" w:name="_GoBack"/>
            <w:bookmarkEnd w:id="0"/>
          </w:p>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891893" w:rsidP="00C15B79">
            <w:pPr>
              <w:outlineLvl w:val="0"/>
              <w:rPr>
                <w:bCs/>
              </w:rPr>
            </w:pPr>
            <w:r>
              <w:rPr>
                <w:bCs/>
              </w:rPr>
              <w:t>Elisabeth Svantesson</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F3516D">
        <w:rPr>
          <w:sz w:val="22"/>
          <w:szCs w:val="22"/>
        </w:rPr>
        <w:t>5</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3907CE"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3907CE" w:rsidP="006B55D9">
            <w:pPr>
              <w:rPr>
                <w:sz w:val="22"/>
                <w:szCs w:val="22"/>
              </w:rPr>
            </w:pPr>
            <w:r>
              <w:rPr>
                <w:sz w:val="22"/>
                <w:szCs w:val="22"/>
              </w:rPr>
              <w:t>§</w:t>
            </w:r>
            <w:proofErr w:type="gramStart"/>
            <w:r>
              <w:rPr>
                <w:sz w:val="22"/>
                <w:szCs w:val="22"/>
              </w:rPr>
              <w:t>2-</w:t>
            </w:r>
            <w:r w:rsidR="00576B54">
              <w:rPr>
                <w:sz w:val="22"/>
                <w:szCs w:val="22"/>
              </w:rPr>
              <w:t>9</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A458A" w:rsidP="006B55D9">
            <w:pPr>
              <w:rPr>
                <w:b/>
                <w:i/>
                <w:sz w:val="22"/>
                <w:szCs w:val="22"/>
              </w:rPr>
            </w:pPr>
            <w:r>
              <w:rPr>
                <w:snapToGrid w:val="0"/>
                <w:sz w:val="22"/>
                <w:szCs w:val="22"/>
              </w:rPr>
              <w:t xml:space="preserve"> </w:t>
            </w:r>
            <w:r w:rsidR="00914E3E">
              <w:rPr>
                <w:snapToGrid w:val="0"/>
                <w:sz w:val="22"/>
                <w:szCs w:val="22"/>
              </w:rPr>
              <w:t>Åsa Westlund</w:t>
            </w:r>
            <w:r w:rsidR="004C6601" w:rsidRPr="000E151F">
              <w:rPr>
                <w:snapToGrid w:val="0"/>
                <w:sz w:val="22"/>
                <w:szCs w:val="22"/>
              </w:rPr>
              <w:t xml:space="preserve"> (S)</w:t>
            </w:r>
            <w:r w:rsidR="004C6601">
              <w:rPr>
                <w:snapToGrid w:val="0"/>
                <w:sz w:val="22"/>
                <w:szCs w:val="22"/>
              </w:rPr>
              <w:t xml:space="preserve"> </w:t>
            </w:r>
            <w:r w:rsidR="004C6601"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4E3E" w:rsidP="006B55D9">
            <w:pPr>
              <w:tabs>
                <w:tab w:val="left" w:pos="-70"/>
              </w:tabs>
              <w:ind w:left="-354" w:firstLine="426"/>
              <w:rPr>
                <w:snapToGrid w:val="0"/>
                <w:sz w:val="22"/>
                <w:szCs w:val="22"/>
              </w:rPr>
            </w:pPr>
            <w:r>
              <w:rPr>
                <w:snapToGrid w:val="0"/>
                <w:sz w:val="22"/>
                <w:szCs w:val="22"/>
              </w:rPr>
              <w:t>Martin Ådahl</w:t>
            </w:r>
            <w:r w:rsidR="004C6601"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540593" w:rsidP="006B55D9">
            <w:pPr>
              <w:tabs>
                <w:tab w:val="left" w:pos="497"/>
              </w:tabs>
              <w:ind w:left="72"/>
              <w:rPr>
                <w:snapToGrid w:val="0"/>
                <w:sz w:val="22"/>
                <w:szCs w:val="22"/>
              </w:rPr>
            </w:pPr>
            <w:r>
              <w:rPr>
                <w:snapToGrid w:val="0"/>
                <w:sz w:val="22"/>
                <w:szCs w:val="22"/>
              </w:rPr>
              <w:t xml:space="preserve">Björn Wiechel </w:t>
            </w:r>
            <w:r w:rsidR="004C6601"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w:t>
            </w:r>
            <w:r w:rsidR="00914E3E">
              <w:rPr>
                <w:snapToGrid w:val="0"/>
                <w:sz w:val="22"/>
                <w:szCs w:val="22"/>
              </w:rPr>
              <w:t>gdalena Schröder</w:t>
            </w:r>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A4B0B"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Default="00DA4B0B" w:rsidP="00DA4B0B">
            <w:pPr>
              <w:tabs>
                <w:tab w:val="left" w:pos="497"/>
              </w:tabs>
              <w:ind w:left="72"/>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Default="00DA4B0B" w:rsidP="00DA4B0B">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Default="00DA4B0B" w:rsidP="00DA4B0B">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rPr>
            </w:pPr>
            <w:r w:rsidRPr="000E151F">
              <w:rPr>
                <w:snapToGrid w:val="0"/>
                <w:sz w:val="22"/>
                <w:szCs w:val="22"/>
              </w:rPr>
              <w:t xml:space="preserve"> </w:t>
            </w:r>
            <w:r>
              <w:rPr>
                <w:snapToGrid w:val="0"/>
                <w:sz w:val="22"/>
                <w:szCs w:val="22"/>
              </w:rPr>
              <w:t>Alexander Christiansson (SD)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Johan Pehrson (L)</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Robert Halef (KD)</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6B55D9">
        <w:tc>
          <w:tcPr>
            <w:tcW w:w="4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DA4B0B" w:rsidRPr="000E151F" w:rsidRDefault="00DA4B0B" w:rsidP="00DA4B0B">
            <w:pPr>
              <w:rPr>
                <w:sz w:val="22"/>
                <w:szCs w:val="22"/>
              </w:rPr>
            </w:pPr>
          </w:p>
        </w:tc>
      </w:tr>
      <w:tr w:rsidR="00DA4B0B" w:rsidRPr="000E151F" w:rsidTr="001F64CD">
        <w:tc>
          <w:tcPr>
            <w:tcW w:w="4395" w:type="dxa"/>
            <w:tcBorders>
              <w:top w:val="single" w:sz="6" w:space="0" w:color="auto"/>
              <w:left w:val="single" w:sz="6" w:space="0" w:color="auto"/>
              <w:bottom w:val="single" w:sz="4" w:space="0" w:color="auto"/>
              <w:right w:val="single" w:sz="6" w:space="0" w:color="auto"/>
            </w:tcBorders>
          </w:tcPr>
          <w:p w:rsidR="00DA4B0B" w:rsidRDefault="00DA4B0B" w:rsidP="00DA4B0B">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DA4B0B" w:rsidRPr="000E151F" w:rsidRDefault="00DA4B0B" w:rsidP="00DA4B0B">
            <w:pPr>
              <w:rPr>
                <w:sz w:val="22"/>
                <w:szCs w:val="22"/>
              </w:rPr>
            </w:pPr>
          </w:p>
        </w:tc>
      </w:tr>
      <w:tr w:rsidR="00DA4B0B" w:rsidRPr="000E151F" w:rsidTr="001F64CD">
        <w:tc>
          <w:tcPr>
            <w:tcW w:w="4395" w:type="dxa"/>
            <w:tcBorders>
              <w:top w:val="single" w:sz="4" w:space="0" w:color="auto"/>
              <w:left w:val="single" w:sz="4" w:space="0" w:color="auto"/>
              <w:bottom w:val="single" w:sz="4" w:space="0" w:color="auto"/>
              <w:right w:val="single" w:sz="4" w:space="0" w:color="auto"/>
            </w:tcBorders>
          </w:tcPr>
          <w:p w:rsidR="00DA4B0B" w:rsidRDefault="00DA4B0B" w:rsidP="00DA4B0B">
            <w:pPr>
              <w:tabs>
                <w:tab w:val="left" w:pos="497"/>
              </w:tabs>
              <w:rPr>
                <w:snapToGrid w:val="0"/>
                <w:sz w:val="22"/>
                <w:szCs w:val="22"/>
              </w:rPr>
            </w:pPr>
            <w:r>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DA4B0B" w:rsidRPr="000E151F" w:rsidRDefault="00DA4B0B" w:rsidP="00DA4B0B">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F3516D" w:rsidRDefault="00F3516D">
      <w:pPr>
        <w:widowControl/>
        <w:rPr>
          <w:sz w:val="20"/>
        </w:rPr>
      </w:pPr>
      <w:r>
        <w:rPr>
          <w:sz w:val="20"/>
        </w:rPr>
        <w:br w:type="page"/>
      </w:r>
    </w:p>
    <w:p w:rsidR="00F3516D" w:rsidRDefault="00F3516D" w:rsidP="00F3516D">
      <w:pPr>
        <w:pStyle w:val="Sidhuvud"/>
        <w:tabs>
          <w:tab w:val="clear" w:pos="4536"/>
          <w:tab w:val="left" w:pos="3402"/>
          <w:tab w:val="left" w:pos="5529"/>
        </w:tabs>
        <w:ind w:left="5529"/>
        <w:rPr>
          <w:sz w:val="20"/>
        </w:rPr>
      </w:pPr>
      <w:r>
        <w:rPr>
          <w:sz w:val="22"/>
        </w:rPr>
        <w:lastRenderedPageBreak/>
        <w:t xml:space="preserve">Bilaga </w:t>
      </w:r>
      <w:r w:rsidR="00576B54">
        <w:rPr>
          <w:sz w:val="22"/>
        </w:rPr>
        <w:t>2</w:t>
      </w:r>
      <w:r w:rsidRPr="00282678">
        <w:rPr>
          <w:sz w:val="22"/>
        </w:rPr>
        <w:t xml:space="preserve"> </w:t>
      </w:r>
      <w:r>
        <w:rPr>
          <w:sz w:val="22"/>
        </w:rPr>
        <w:t xml:space="preserve">till protokoll </w:t>
      </w:r>
      <w:r>
        <w:rPr>
          <w:sz w:val="22"/>
          <w:szCs w:val="22"/>
        </w:rPr>
        <w:t>2021/22</w:t>
      </w:r>
      <w:r w:rsidRPr="00282678">
        <w:rPr>
          <w:sz w:val="22"/>
          <w:szCs w:val="22"/>
        </w:rPr>
        <w:t>:</w:t>
      </w:r>
      <w:r>
        <w:rPr>
          <w:sz w:val="22"/>
          <w:szCs w:val="22"/>
        </w:rPr>
        <w:t>5</w:t>
      </w:r>
    </w:p>
    <w:p w:rsidR="00F3516D" w:rsidRPr="00F3516D" w:rsidRDefault="00F3516D" w:rsidP="00F3516D"/>
    <w:p w:rsidR="00F3516D" w:rsidRPr="00F3516D" w:rsidRDefault="00F3516D" w:rsidP="00F3516D"/>
    <w:tbl>
      <w:tblPr>
        <w:tblpPr w:leftFromText="141" w:rightFromText="141" w:vertAnchor="text" w:horzAnchor="margin" w:tblpXSpec="center" w:tblpY="82"/>
        <w:tblW w:w="9356" w:type="dxa"/>
        <w:tblLayout w:type="fixed"/>
        <w:tblCellMar>
          <w:left w:w="0" w:type="dxa"/>
          <w:right w:w="0" w:type="dxa"/>
        </w:tblCellMar>
        <w:tblLook w:val="0000" w:firstRow="0" w:lastRow="0" w:firstColumn="0" w:lastColumn="0" w:noHBand="0" w:noVBand="0"/>
      </w:tblPr>
      <w:tblGrid>
        <w:gridCol w:w="4687"/>
        <w:gridCol w:w="4669"/>
      </w:tblGrid>
      <w:tr w:rsidR="00F3516D" w:rsidRPr="00453006" w:rsidTr="00F3516D">
        <w:trPr>
          <w:trHeight w:hRule="exact" w:val="369"/>
        </w:trPr>
        <w:tc>
          <w:tcPr>
            <w:tcW w:w="4687" w:type="dxa"/>
          </w:tcPr>
          <w:p w:rsidR="00F3516D" w:rsidRPr="00453006" w:rsidRDefault="00F3516D" w:rsidP="00F3516D">
            <w:r>
              <w:t>Finansutskottet</w:t>
            </w:r>
          </w:p>
        </w:tc>
        <w:tc>
          <w:tcPr>
            <w:tcW w:w="4669" w:type="dxa"/>
          </w:tcPr>
          <w:p w:rsidR="00F3516D" w:rsidRPr="00453006" w:rsidRDefault="00F3516D" w:rsidP="00F3516D"/>
        </w:tc>
      </w:tr>
      <w:tr w:rsidR="00F3516D" w:rsidRPr="00453006" w:rsidTr="00F3516D">
        <w:trPr>
          <w:trHeight w:hRule="exact" w:val="369"/>
        </w:trPr>
        <w:tc>
          <w:tcPr>
            <w:tcW w:w="4687" w:type="dxa"/>
          </w:tcPr>
          <w:p w:rsidR="00F3516D" w:rsidRPr="00453006" w:rsidRDefault="00F3516D" w:rsidP="00F3516D">
            <w:r>
              <w:t xml:space="preserve"> 2021-09-30</w:t>
            </w:r>
          </w:p>
        </w:tc>
        <w:tc>
          <w:tcPr>
            <w:tcW w:w="4669" w:type="dxa"/>
          </w:tcPr>
          <w:p w:rsidR="00F3516D" w:rsidRPr="00453006" w:rsidRDefault="00F3516D" w:rsidP="00F3516D">
            <w:pPr>
              <w:jc w:val="right"/>
            </w:pPr>
          </w:p>
        </w:tc>
      </w:tr>
      <w:tr w:rsidR="00F3516D" w:rsidRPr="00453006" w:rsidTr="00F3516D">
        <w:trPr>
          <w:trHeight w:hRule="exact" w:val="369"/>
        </w:trPr>
        <w:tc>
          <w:tcPr>
            <w:tcW w:w="4687" w:type="dxa"/>
          </w:tcPr>
          <w:p w:rsidR="00F3516D" w:rsidRPr="00453006" w:rsidRDefault="00F3516D" w:rsidP="00F3516D"/>
        </w:tc>
        <w:tc>
          <w:tcPr>
            <w:tcW w:w="4669" w:type="dxa"/>
          </w:tcPr>
          <w:p w:rsidR="00F3516D" w:rsidRPr="00453006" w:rsidRDefault="00F3516D" w:rsidP="00F3516D"/>
        </w:tc>
      </w:tr>
      <w:tr w:rsidR="00F3516D" w:rsidRPr="00453006" w:rsidTr="00F3516D">
        <w:trPr>
          <w:trHeight w:val="960"/>
        </w:trPr>
        <w:tc>
          <w:tcPr>
            <w:tcW w:w="9356" w:type="dxa"/>
            <w:gridSpan w:val="2"/>
          </w:tcPr>
          <w:p w:rsidR="00F3516D" w:rsidRDefault="00F3516D" w:rsidP="00F3516D"/>
          <w:p w:rsidR="00F3516D" w:rsidRDefault="00F3516D" w:rsidP="00F3516D"/>
          <w:p w:rsidR="00F3516D" w:rsidRDefault="00F3516D" w:rsidP="00F3516D">
            <w:r>
              <w:t>Till riksdagen</w:t>
            </w:r>
          </w:p>
          <w:p w:rsidR="00F3516D" w:rsidRDefault="00F3516D" w:rsidP="00F3516D">
            <w:r>
              <w:t> </w:t>
            </w:r>
          </w:p>
          <w:p w:rsidR="00F3516D" w:rsidRDefault="00F3516D" w:rsidP="00F3516D">
            <w:r>
              <w:t>Riksdagen väljer för valperioden riksdagens råd för Riksrevisionen som enligt 13 kap. 8 § riksdagsordningen består av en riksdagsledamot från varje partigrupp som avses i 3 kap. 5 § riksdagsordningen samt suppleanter. Val bereds av konstitutionsutskottet och finansutskottet (tilläggsbestämmelse 13.8.1). Om en plats under pågående valperiod blir ledig ska kompletteringsval genomföras enligt samma förfarande som vid det ursprungliga valet (12 kap. 15 §).</w:t>
            </w:r>
          </w:p>
          <w:p w:rsidR="00F3516D" w:rsidRDefault="00F3516D" w:rsidP="00F3516D">
            <w:r>
              <w:t> </w:t>
            </w:r>
          </w:p>
          <w:p w:rsidR="00F3516D" w:rsidRDefault="00F3516D" w:rsidP="00F3516D">
            <w:r>
              <w:t xml:space="preserve">Ida Karkiainen (S) har nu begärt att bli entledigad från sin plats som suppleant i riksdagens råd för Riksrevisionen. </w:t>
            </w:r>
          </w:p>
          <w:p w:rsidR="00F3516D" w:rsidRDefault="00F3516D" w:rsidP="00F3516D">
            <w:r>
              <w:t> </w:t>
            </w:r>
          </w:p>
          <w:p w:rsidR="00F3516D" w:rsidRDefault="00F3516D" w:rsidP="00F3516D">
            <w:r>
              <w:t>Finansutskottet har därför berett frågan om kompletteringsval av en suppleant till rådet.</w:t>
            </w:r>
          </w:p>
          <w:p w:rsidR="00F3516D" w:rsidRDefault="00F3516D" w:rsidP="00F3516D">
            <w:r>
              <w:t> </w:t>
            </w:r>
          </w:p>
          <w:p w:rsidR="00F3516D" w:rsidRDefault="00F3516D" w:rsidP="00F3516D">
            <w:r>
              <w:t>Under förutsättning att kammaren entledigar Ida Karkiainen från uppdraget som suppleant i rådet föreslår finansutskottet enhälligt att riksdagen, för perioden fr.o.m. det att beslut har fattats av riksdagen till dess att nya val har förrättats vid början av nästa valperiod, till suppleant i riksdagens råd för Riksrevisionen väljer:</w:t>
            </w:r>
          </w:p>
          <w:p w:rsidR="00F3516D" w:rsidRDefault="00F3516D" w:rsidP="00F3516D">
            <w:r>
              <w:t> </w:t>
            </w:r>
          </w:p>
          <w:p w:rsidR="00F3516D" w:rsidRDefault="00F3516D" w:rsidP="00F3516D">
            <w:pPr>
              <w:rPr>
                <w:snapToGrid w:val="0"/>
              </w:rPr>
            </w:pPr>
            <w:r>
              <w:rPr>
                <w:snapToGrid w:val="0"/>
              </w:rPr>
              <w:t>Adnan Dibrani (S)</w:t>
            </w:r>
          </w:p>
          <w:p w:rsidR="00F3516D" w:rsidRDefault="00F3516D" w:rsidP="00F3516D"/>
          <w:p w:rsidR="00F3516D" w:rsidRDefault="00F3516D" w:rsidP="00F3516D">
            <w:r>
              <w:rPr>
                <w:snapToGrid w:val="0"/>
              </w:rPr>
              <w:t> </w:t>
            </w:r>
          </w:p>
          <w:p w:rsidR="00F3516D" w:rsidRDefault="00F3516D" w:rsidP="00F3516D"/>
          <w:p w:rsidR="00F3516D" w:rsidRDefault="00F3516D" w:rsidP="00F3516D"/>
          <w:p w:rsidR="00F3516D" w:rsidRDefault="00DA4B0B" w:rsidP="00F3516D">
            <w:r>
              <w:t>Elisabeth Svantesson</w:t>
            </w:r>
          </w:p>
          <w:p w:rsidR="00F3516D" w:rsidRDefault="00DA4B0B" w:rsidP="00F3516D">
            <w:r>
              <w:t>Vice o</w:t>
            </w:r>
            <w:r w:rsidR="00F3516D">
              <w:t>rdförande i finansutskottet</w:t>
            </w:r>
          </w:p>
          <w:p w:rsidR="00F3516D" w:rsidRPr="00453006" w:rsidRDefault="00F3516D" w:rsidP="00F3516D"/>
        </w:tc>
      </w:tr>
      <w:tr w:rsidR="00F3516D" w:rsidRPr="00453006" w:rsidTr="00F3516D">
        <w:trPr>
          <w:trHeight w:val="567"/>
        </w:trPr>
        <w:tc>
          <w:tcPr>
            <w:tcW w:w="9356" w:type="dxa"/>
            <w:gridSpan w:val="2"/>
          </w:tcPr>
          <w:p w:rsidR="00F3516D" w:rsidRPr="00453006" w:rsidRDefault="00F3516D" w:rsidP="00F3516D">
            <w:pPr>
              <w:jc w:val="right"/>
            </w:pPr>
          </w:p>
        </w:tc>
      </w:tr>
    </w:tbl>
    <w:p w:rsidR="00F3516D" w:rsidRDefault="00F3516D" w:rsidP="00F3516D"/>
    <w:p w:rsidR="008035C8" w:rsidRPr="00F3516D" w:rsidRDefault="008035C8" w:rsidP="00F3516D">
      <w:pPr>
        <w:ind w:left="-709"/>
      </w:pPr>
    </w:p>
    <w:sectPr w:rsidR="008035C8" w:rsidRPr="00F3516D"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A320B2F"/>
    <w:multiLevelType w:val="hybridMultilevel"/>
    <w:tmpl w:val="740C4E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9"/>
  </w:num>
  <w:num w:numId="6">
    <w:abstractNumId w:val="2"/>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A6810"/>
    <w:rsid w:val="000B29E8"/>
    <w:rsid w:val="000B4B42"/>
    <w:rsid w:val="000C726F"/>
    <w:rsid w:val="000E010A"/>
    <w:rsid w:val="000E151F"/>
    <w:rsid w:val="000E58AB"/>
    <w:rsid w:val="0010300B"/>
    <w:rsid w:val="00103F5F"/>
    <w:rsid w:val="00104A51"/>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42BB1"/>
    <w:rsid w:val="003441D7"/>
    <w:rsid w:val="003529BA"/>
    <w:rsid w:val="00357121"/>
    <w:rsid w:val="00357FF4"/>
    <w:rsid w:val="00360479"/>
    <w:rsid w:val="00360664"/>
    <w:rsid w:val="00362F6A"/>
    <w:rsid w:val="003907CE"/>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3964"/>
    <w:rsid w:val="0041580F"/>
    <w:rsid w:val="0042098E"/>
    <w:rsid w:val="00430C08"/>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0593"/>
    <w:rsid w:val="00541406"/>
    <w:rsid w:val="00541EF8"/>
    <w:rsid w:val="00543E57"/>
    <w:rsid w:val="0054604E"/>
    <w:rsid w:val="0055672C"/>
    <w:rsid w:val="00562EF7"/>
    <w:rsid w:val="00576B54"/>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D0D77"/>
    <w:rsid w:val="006D3126"/>
    <w:rsid w:val="006D3360"/>
    <w:rsid w:val="006D5482"/>
    <w:rsid w:val="007055E3"/>
    <w:rsid w:val="00723D66"/>
    <w:rsid w:val="007243F5"/>
    <w:rsid w:val="00735A21"/>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1893"/>
    <w:rsid w:val="0089258A"/>
    <w:rsid w:val="00893998"/>
    <w:rsid w:val="0089581D"/>
    <w:rsid w:val="008A1F6A"/>
    <w:rsid w:val="008A458A"/>
    <w:rsid w:val="008B3639"/>
    <w:rsid w:val="008B71CE"/>
    <w:rsid w:val="008C0FEC"/>
    <w:rsid w:val="008C79F1"/>
    <w:rsid w:val="008D303B"/>
    <w:rsid w:val="008D51ED"/>
    <w:rsid w:val="008E3A32"/>
    <w:rsid w:val="008F4D68"/>
    <w:rsid w:val="008F5A68"/>
    <w:rsid w:val="008F6A14"/>
    <w:rsid w:val="00902D30"/>
    <w:rsid w:val="00905D9C"/>
    <w:rsid w:val="00906C2D"/>
    <w:rsid w:val="009102F7"/>
    <w:rsid w:val="00910BB7"/>
    <w:rsid w:val="00914E3E"/>
    <w:rsid w:val="00917732"/>
    <w:rsid w:val="00917C71"/>
    <w:rsid w:val="0092036A"/>
    <w:rsid w:val="00920A21"/>
    <w:rsid w:val="0092746A"/>
    <w:rsid w:val="009327CF"/>
    <w:rsid w:val="00932FD6"/>
    <w:rsid w:val="009354FE"/>
    <w:rsid w:val="009433B3"/>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A4147"/>
    <w:rsid w:val="00AC283D"/>
    <w:rsid w:val="00AD0133"/>
    <w:rsid w:val="00AD47F5"/>
    <w:rsid w:val="00AE5BBD"/>
    <w:rsid w:val="00AF3CA6"/>
    <w:rsid w:val="00B054F1"/>
    <w:rsid w:val="00B36495"/>
    <w:rsid w:val="00B44E5B"/>
    <w:rsid w:val="00B523F7"/>
    <w:rsid w:val="00B54410"/>
    <w:rsid w:val="00B547D0"/>
    <w:rsid w:val="00B55F04"/>
    <w:rsid w:val="00B86CB0"/>
    <w:rsid w:val="00B9203B"/>
    <w:rsid w:val="00BB6541"/>
    <w:rsid w:val="00BB6AE7"/>
    <w:rsid w:val="00BC2283"/>
    <w:rsid w:val="00BD39D1"/>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A30F0"/>
    <w:rsid w:val="00DA4B0B"/>
    <w:rsid w:val="00DB1740"/>
    <w:rsid w:val="00DB1AB2"/>
    <w:rsid w:val="00DD11DB"/>
    <w:rsid w:val="00DD70D5"/>
    <w:rsid w:val="00DE54FF"/>
    <w:rsid w:val="00DF06AE"/>
    <w:rsid w:val="00E0219D"/>
    <w:rsid w:val="00E15BE8"/>
    <w:rsid w:val="00E2015B"/>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3516D"/>
    <w:rsid w:val="00F37DC2"/>
    <w:rsid w:val="00F5222B"/>
    <w:rsid w:val="00F53772"/>
    <w:rsid w:val="00F5670E"/>
    <w:rsid w:val="00F71C16"/>
    <w:rsid w:val="00F7741C"/>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95570">
      <w:bodyDiv w:val="1"/>
      <w:marLeft w:val="0"/>
      <w:marRight w:val="0"/>
      <w:marTop w:val="0"/>
      <w:marBottom w:val="0"/>
      <w:divBdr>
        <w:top w:val="none" w:sz="0" w:space="0" w:color="auto"/>
        <w:left w:val="none" w:sz="0" w:space="0" w:color="auto"/>
        <w:bottom w:val="none" w:sz="0" w:space="0" w:color="auto"/>
        <w:right w:val="none" w:sz="0" w:space="0" w:color="auto"/>
      </w:divBdr>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0115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660BC-190A-4C1E-AA53-223B32CB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699</Words>
  <Characters>5035</Characters>
  <Application>Microsoft Office Word</Application>
  <DocSecurity>0</DocSecurity>
  <Lines>1007</Lines>
  <Paragraphs>197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3</cp:revision>
  <cp:lastPrinted>2018-10-02T11:13:00Z</cp:lastPrinted>
  <dcterms:created xsi:type="dcterms:W3CDTF">2021-10-01T07:17:00Z</dcterms:created>
  <dcterms:modified xsi:type="dcterms:W3CDTF">2021-10-12T09:44:00Z</dcterms:modified>
</cp:coreProperties>
</file>