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4637" w:rsidRPr="000E39B7" w:rsidRDefault="00F24637" w:rsidP="00F24637">
      <w:pPr>
        <w:pStyle w:val="Hemstlrubrik"/>
      </w:pPr>
      <w:r w:rsidRPr="000E39B7">
        <w:t>Förslag till riksdagsbeslut</w:t>
      </w:r>
    </w:p>
    <w:p w:rsidR="00F7693D" w:rsidRPr="000E39B7" w:rsidRDefault="00F7693D">
      <w:pPr>
        <w:pStyle w:val="Hemstlatt"/>
        <w:numPr>
          <w:ilvl w:val="0"/>
          <w:numId w:val="1"/>
        </w:numPr>
      </w:pPr>
      <w:r w:rsidRPr="000E39B7">
        <w:t>Riksdagen tillkännager för regeringen som sin mening vad som i motionen anförs om vikten av att i EU driva frågan om ett RES-H-direktiv.</w:t>
      </w:r>
    </w:p>
    <w:p w:rsidR="00F7693D" w:rsidRPr="000E39B7" w:rsidRDefault="00F7693D">
      <w:pPr>
        <w:pStyle w:val="Hemstlatt"/>
        <w:numPr>
          <w:ilvl w:val="0"/>
          <w:numId w:val="1"/>
        </w:numPr>
      </w:pPr>
      <w:r w:rsidRPr="000E39B7">
        <w:t>Riksdagen tillkännager för regeringen som sin mening vad som i motionen anförs om behovet av tydliga politiska signaler till al</w:t>
      </w:r>
      <w:r w:rsidRPr="000E39B7">
        <w:t>l</w:t>
      </w:r>
      <w:r w:rsidRPr="000E39B7">
        <w:t>mänheten och företagen om framtiden för solvärme.</w:t>
      </w:r>
    </w:p>
    <w:p w:rsidR="00F7693D" w:rsidRPr="000E39B7" w:rsidRDefault="00F7693D">
      <w:pPr>
        <w:pStyle w:val="Hemstlatt"/>
        <w:numPr>
          <w:ilvl w:val="0"/>
          <w:numId w:val="1"/>
        </w:numPr>
      </w:pPr>
      <w:r w:rsidRPr="000E39B7">
        <w:t>Riksdagen tillkännager för regeringen som sin mening vad som i motionen anförs om att Sverige bör inta en ledande position i u</w:t>
      </w:r>
      <w:r w:rsidRPr="000E39B7">
        <w:t>t</w:t>
      </w:r>
      <w:r w:rsidRPr="000E39B7">
        <w:t>vecklingen av solvärme som ett teknikområde.</w:t>
      </w:r>
    </w:p>
    <w:p w:rsidR="00F7693D" w:rsidRPr="000E39B7" w:rsidRDefault="00F7693D">
      <w:pPr>
        <w:pStyle w:val="Hemstlatt"/>
        <w:numPr>
          <w:ilvl w:val="0"/>
          <w:numId w:val="1"/>
        </w:numPr>
      </w:pPr>
      <w:r w:rsidRPr="000E39B7">
        <w:t>Riksdagen tillkännager för regeringen som sin mening vad som i motionen anförs om betydelsen av en bättre samordning mellan i</w:t>
      </w:r>
      <w:r w:rsidRPr="000E39B7">
        <w:t>n</w:t>
      </w:r>
      <w:r w:rsidRPr="000E39B7">
        <w:t>vesteringsstöd, informations</w:t>
      </w:r>
      <w:r w:rsidRPr="000E39B7">
        <w:softHyphen/>
        <w:t>insatser, politiska mål och stöd till forskning och utveckling.</w:t>
      </w:r>
    </w:p>
    <w:p w:rsidR="00F7693D" w:rsidRPr="000E39B7" w:rsidRDefault="00F7693D">
      <w:pPr>
        <w:pStyle w:val="Hemstlatt"/>
        <w:numPr>
          <w:ilvl w:val="0"/>
          <w:numId w:val="1"/>
        </w:numPr>
      </w:pPr>
      <w:r w:rsidRPr="000E39B7">
        <w:t>Riksdagen tillkännager för regeringen som sin mening vad som i motionen anförs om vikten av framförhållning och långsiktighet för olika program och stimulans</w:t>
      </w:r>
      <w:r w:rsidRPr="000E39B7">
        <w:softHyphen/>
        <w:t>paket.</w:t>
      </w:r>
    </w:p>
    <w:p w:rsidR="00F7693D" w:rsidRPr="000E39B7" w:rsidRDefault="00F7693D">
      <w:pPr>
        <w:pStyle w:val="Hemstlatt"/>
        <w:numPr>
          <w:ilvl w:val="0"/>
          <w:numId w:val="1"/>
        </w:numPr>
      </w:pPr>
      <w:r w:rsidRPr="000E39B7">
        <w:t>Riksdagen tillkännager för regeringen som sin mening vad som i motionen anförs om vikten av att en förändring av fastighetsskatten utformas så att den stimulerar investeringar i förnybar energi, energib</w:t>
      </w:r>
      <w:r w:rsidRPr="000E39B7">
        <w:t>e</w:t>
      </w:r>
      <w:r w:rsidRPr="000E39B7">
        <w:t>sparing och därmed också solvärme.</w:t>
      </w:r>
      <w:r w:rsidRPr="000E39B7">
        <w:rPr>
          <w:vertAlign w:val="superscript"/>
        </w:rPr>
        <w:t>1</w:t>
      </w:r>
    </w:p>
    <w:p w:rsidR="00F7693D" w:rsidRPr="000E39B7" w:rsidRDefault="00F7693D">
      <w:pPr>
        <w:pStyle w:val="Hemstlatt"/>
        <w:numPr>
          <w:ilvl w:val="0"/>
          <w:numId w:val="1"/>
        </w:numPr>
      </w:pPr>
      <w:r w:rsidRPr="000E39B7">
        <w:t>Riksdagen tillkännager för regeringen som sin mening vad som i motionen anförs om behovet av att utveckla bygglagstiftningen så att solvärme naturligt integreras i nybyggnation.</w:t>
      </w:r>
      <w:r w:rsidRPr="000E39B7">
        <w:rPr>
          <w:vertAlign w:val="superscript"/>
        </w:rPr>
        <w:t>2</w:t>
      </w:r>
    </w:p>
    <w:p w:rsidR="00F7693D" w:rsidRPr="000E39B7" w:rsidRDefault="00F7693D">
      <w:pPr>
        <w:pStyle w:val="Hemstlatt"/>
        <w:numPr>
          <w:ilvl w:val="0"/>
          <w:numId w:val="1"/>
        </w:numPr>
      </w:pPr>
      <w:r w:rsidRPr="000E39B7">
        <w:t>Riksdagen tillkännager för regeringen som sin mening vad som i motionen anförs om den svenska tillämpningen av EU:s byggnad</w:t>
      </w:r>
      <w:r w:rsidRPr="000E39B7">
        <w:t>s</w:t>
      </w:r>
      <w:r w:rsidRPr="000E39B7">
        <w:t>direktiv och beräkningsmodeller för energicertifi</w:t>
      </w:r>
      <w:r w:rsidRPr="000E39B7">
        <w:t>e</w:t>
      </w:r>
      <w:r w:rsidRPr="000E39B7">
        <w:t>ring.</w:t>
      </w:r>
      <w:r w:rsidRPr="000E39B7">
        <w:rPr>
          <w:vertAlign w:val="superscript"/>
        </w:rPr>
        <w:t>2</w:t>
      </w:r>
    </w:p>
    <w:p w:rsidR="00EC7ACE" w:rsidRPr="000E39B7" w:rsidRDefault="00EC7ACE"/>
    <w:p w:rsidR="00F7693D" w:rsidRPr="000E39B7" w:rsidRDefault="00F7693D">
      <w:r w:rsidRPr="000E39B7">
        <w:rPr>
          <w:vertAlign w:val="superscript"/>
        </w:rPr>
        <w:t>1</w:t>
      </w:r>
      <w:r w:rsidRPr="000E39B7">
        <w:t xml:space="preserve"> Yrkande 6 hänvisat till SkU.</w:t>
      </w:r>
    </w:p>
    <w:p w:rsidR="00F7693D" w:rsidRPr="000E39B7" w:rsidRDefault="00F7693D">
      <w:r w:rsidRPr="000E39B7">
        <w:rPr>
          <w:vertAlign w:val="superscript"/>
        </w:rPr>
        <w:lastRenderedPageBreak/>
        <w:t>2</w:t>
      </w:r>
      <w:r w:rsidRPr="000E39B7">
        <w:t xml:space="preserve"> Yrkandena 7 och 8 hänvisade till CU.</w:t>
      </w:r>
    </w:p>
    <w:p w:rsidR="00F24637" w:rsidRPr="000E39B7" w:rsidRDefault="00F24637" w:rsidP="002C5959">
      <w:pPr>
        <w:pStyle w:val="Rubrik1"/>
        <w:pageBreakBefore/>
        <w:spacing w:before="0"/>
      </w:pPr>
      <w:r w:rsidRPr="000E39B7">
        <w:t>Inledning</w:t>
      </w:r>
    </w:p>
    <w:p w:rsidR="00F24637" w:rsidRPr="000E39B7" w:rsidRDefault="00F24637" w:rsidP="00F24637">
      <w:r w:rsidRPr="000E39B7">
        <w:t>Riksdagen behandlade min motion 2005/</w:t>
      </w:r>
      <w:r w:rsidR="002C5959" w:rsidRPr="000E39B7">
        <w:t>06:N270 om behovet av ett RES-H-</w:t>
      </w:r>
      <w:r w:rsidRPr="000E39B7">
        <w:t xml:space="preserve">direktiv i </w:t>
      </w:r>
      <w:r w:rsidR="002C5959" w:rsidRPr="000E39B7">
        <w:t xml:space="preserve">näringsutskottets </w:t>
      </w:r>
      <w:r w:rsidRPr="000E39B7">
        <w:t>betänkande 2005/06:NU3 den 8 december 2005. Riksdagen avslog där samtliga yrkanden om tillkännagivanden för regerin</w:t>
      </w:r>
      <w:r w:rsidRPr="000E39B7">
        <w:t>g</w:t>
      </w:r>
      <w:r w:rsidRPr="000E39B7">
        <w:t xml:space="preserve">en. Inte ens en välformulerad reservation från </w:t>
      </w:r>
      <w:r w:rsidR="002C5959" w:rsidRPr="000E39B7">
        <w:t xml:space="preserve">Miljöpartiets </w:t>
      </w:r>
      <w:r w:rsidRPr="000E39B7">
        <w:t>ledamot Ingegerd Saarinen lyckades förmå kammaren att våga tänka nytt.</w:t>
      </w:r>
    </w:p>
    <w:p w:rsidR="00F24637" w:rsidRPr="000E39B7" w:rsidRDefault="00F24637" w:rsidP="00F24637">
      <w:pPr>
        <w:pStyle w:val="Normaltindrag"/>
      </w:pPr>
      <w:r w:rsidRPr="000E39B7">
        <w:t>Mina förslag har dock tagits upp av andra politiker i Europa</w:t>
      </w:r>
      <w:r w:rsidR="002C5959" w:rsidRPr="000E39B7">
        <w:t>,</w:t>
      </w:r>
      <w:r w:rsidRPr="000E39B7">
        <w:t xml:space="preserve"> och EU arb</w:t>
      </w:r>
      <w:r w:rsidRPr="000E39B7">
        <w:t>e</w:t>
      </w:r>
      <w:r w:rsidRPr="000E39B7">
        <w:t>tar nu med det RES-</w:t>
      </w:r>
      <w:r w:rsidR="002C5959" w:rsidRPr="000E39B7">
        <w:t>H-</w:t>
      </w:r>
      <w:r w:rsidRPr="000E39B7">
        <w:t>direktiv som jag förordade att Sverige skulle driva. Det är beklagligt att Sveriges riksdag i</w:t>
      </w:r>
      <w:r w:rsidR="002C5959" w:rsidRPr="000E39B7">
        <w:t>nte har ansett att Sverige ska</w:t>
      </w:r>
      <w:r w:rsidRPr="000E39B7">
        <w:t xml:space="preserve"> inta den l</w:t>
      </w:r>
      <w:r w:rsidRPr="000E39B7">
        <w:t>e</w:t>
      </w:r>
      <w:r w:rsidRPr="000E39B7">
        <w:t xml:space="preserve">dande roll som vore möjligt på energiområde. </w:t>
      </w:r>
    </w:p>
    <w:p w:rsidR="00F24637" w:rsidRPr="000E39B7" w:rsidRDefault="00F24637" w:rsidP="00F24637">
      <w:pPr>
        <w:pStyle w:val="Normaltindrag"/>
      </w:pPr>
      <w:r w:rsidRPr="000E39B7">
        <w:t>Såväl EU-kommissionen som EU-parlamentet har nu stä</w:t>
      </w:r>
      <w:r w:rsidR="006A3DE0" w:rsidRPr="000E39B7">
        <w:t>llt sig positiva till ett RES-H-</w:t>
      </w:r>
      <w:r w:rsidRPr="000E39B7">
        <w:t xml:space="preserve">direktiv. Arbetet är nu i den fasen att det pågår ett </w:t>
      </w:r>
      <w:r w:rsidR="002C5959" w:rsidRPr="000E39B7">
        <w:rPr>
          <w:i/>
        </w:rPr>
        <w:t>p</w:t>
      </w:r>
      <w:r w:rsidRPr="000E39B7">
        <w:rPr>
          <w:i/>
        </w:rPr>
        <w:t xml:space="preserve">ublic </w:t>
      </w:r>
      <w:r w:rsidR="002C5959" w:rsidRPr="000E39B7">
        <w:rPr>
          <w:i/>
        </w:rPr>
        <w:t>c</w:t>
      </w:r>
      <w:r w:rsidRPr="000E39B7">
        <w:rPr>
          <w:i/>
        </w:rPr>
        <w:t>onsult</w:t>
      </w:r>
      <w:r w:rsidRPr="000E39B7">
        <w:rPr>
          <w:i/>
        </w:rPr>
        <w:t>a</w:t>
      </w:r>
      <w:r w:rsidRPr="000E39B7">
        <w:rPr>
          <w:i/>
        </w:rPr>
        <w:t>tion</w:t>
      </w:r>
      <w:r w:rsidRPr="000E39B7">
        <w:t xml:space="preserve"> som innebär att bl</w:t>
      </w:r>
      <w:r w:rsidR="002C5959" w:rsidRPr="000E39B7">
        <w:t>.</w:t>
      </w:r>
      <w:r w:rsidRPr="000E39B7">
        <w:t>a</w:t>
      </w:r>
      <w:r w:rsidR="002C5959" w:rsidRPr="000E39B7">
        <w:t>.</w:t>
      </w:r>
      <w:r w:rsidRPr="000E39B7">
        <w:t xml:space="preserve"> flera svenska organisationer skriver yttranden över förslaget</w:t>
      </w:r>
      <w:r w:rsidR="002C5959" w:rsidRPr="000E39B7">
        <w:t>,</w:t>
      </w:r>
      <w:r w:rsidRPr="000E39B7">
        <w:t xml:space="preserve"> som är viktigt inte bara för att Europa ska klara sina klimatåtaga</w:t>
      </w:r>
      <w:r w:rsidRPr="000E39B7">
        <w:t>n</w:t>
      </w:r>
      <w:r w:rsidRPr="000E39B7">
        <w:t>den utan även för att underlätta framväxten av nya industriföretag. Svenska företag har kunskap och kan växa med rätt förutsättningar.</w:t>
      </w:r>
    </w:p>
    <w:p w:rsidR="00F24637" w:rsidRPr="000E39B7" w:rsidRDefault="00F24637" w:rsidP="00F24637">
      <w:pPr>
        <w:pStyle w:val="Normaltindrag"/>
      </w:pPr>
      <w:r w:rsidRPr="000E39B7">
        <w:t>Energiförbrukningen inom EU som helhet domineras av energi för up</w:t>
      </w:r>
      <w:r w:rsidRPr="000E39B7">
        <w:t>p</w:t>
      </w:r>
      <w:r w:rsidRPr="000E39B7">
        <w:t>vä</w:t>
      </w:r>
      <w:r w:rsidR="002C5959" w:rsidRPr="000E39B7">
        <w:t>rmning och kyla. Över 40 %</w:t>
      </w:r>
      <w:r w:rsidRPr="000E39B7">
        <w:t xml:space="preserve"> av EU-områdets totala energiförbrukning är att hänföra till detta område. Snabbast ökar energiförbrukningen inom omr</w:t>
      </w:r>
      <w:r w:rsidRPr="000E39B7">
        <w:t>å</w:t>
      </w:r>
      <w:r w:rsidRPr="000E39B7">
        <w:t>det ventilation och kyla. I några av EU:s länder är numera elförbrukningen högre under den varmaste årstiden än under den kallaste.</w:t>
      </w:r>
    </w:p>
    <w:p w:rsidR="00F24637" w:rsidRPr="000E39B7" w:rsidRDefault="002C5959" w:rsidP="00F24637">
      <w:pPr>
        <w:pStyle w:val="Normaltindrag"/>
      </w:pPr>
      <w:r w:rsidRPr="000E39B7">
        <w:t>Förny</w:t>
      </w:r>
      <w:r w:rsidR="00F24637" w:rsidRPr="000E39B7">
        <w:t>bar energi för området värme och kyla kan med redan utvecklad te</w:t>
      </w:r>
      <w:r w:rsidR="00F24637" w:rsidRPr="000E39B7">
        <w:t>k</w:t>
      </w:r>
      <w:r w:rsidR="00F24637" w:rsidRPr="000E39B7">
        <w:t>nik ersätta stora delar av den energi som i</w:t>
      </w:r>
      <w:r w:rsidRPr="000E39B7">
        <w:t xml:space="preserve"> </w:t>
      </w:r>
      <w:r w:rsidR="00F24637" w:rsidRPr="000E39B7">
        <w:t xml:space="preserve">dag har fossilt ursprung. </w:t>
      </w:r>
      <w:r w:rsidRPr="000E39B7">
        <w:t xml:space="preserve">Estif </w:t>
      </w:r>
      <w:r w:rsidR="00F24637" w:rsidRPr="000E39B7">
        <w:t>(E</w:t>
      </w:r>
      <w:r w:rsidR="00F24637" w:rsidRPr="000E39B7">
        <w:t>u</w:t>
      </w:r>
      <w:r w:rsidR="00F24637" w:rsidRPr="000E39B7">
        <w:t>ropean Solar Thermal Industry Federation) gör bedömningen att i större delen av Europas byggnadsbestå</w:t>
      </w:r>
      <w:r w:rsidRPr="000E39B7">
        <w:t>nd kan ända upp till 100 %</w:t>
      </w:r>
      <w:r w:rsidR="00F24637" w:rsidRPr="000E39B7">
        <w:t xml:space="preserve"> av energibehovet för värme och kyla ersättas med en kombination av solenergi, biomassa och ge</w:t>
      </w:r>
      <w:r w:rsidR="00F24637" w:rsidRPr="000E39B7">
        <w:t>o</w:t>
      </w:r>
      <w:r w:rsidR="00F24637" w:rsidRPr="000E39B7">
        <w:t>termisk energi.</w:t>
      </w:r>
    </w:p>
    <w:p w:rsidR="00F24637" w:rsidRPr="000E39B7" w:rsidRDefault="002C5959" w:rsidP="00F24637">
      <w:pPr>
        <w:pStyle w:val="Normaltindrag"/>
      </w:pPr>
      <w:r w:rsidRPr="000E39B7">
        <w:t>Förny</w:t>
      </w:r>
      <w:r w:rsidR="00F24637" w:rsidRPr="000E39B7">
        <w:t>bar energiteknik kan bidra till en minskning av CO</w:t>
      </w:r>
      <w:r w:rsidR="00F24637" w:rsidRPr="000E39B7">
        <w:rPr>
          <w:vertAlign w:val="subscript"/>
        </w:rPr>
        <w:t>2</w:t>
      </w:r>
      <w:r w:rsidRPr="000E39B7">
        <w:t>-</w:t>
      </w:r>
      <w:r w:rsidR="00F24637" w:rsidRPr="000E39B7">
        <w:t>problemet, mindre utsläpp av föroreningar i byggd miljö, skapa nya lokala arbetstillfällen samt inte minst bidra till en stabilare och mindre sårbar energiförsörjning som även på lång sikt är hållbar.</w:t>
      </w:r>
    </w:p>
    <w:p w:rsidR="00F24637" w:rsidRPr="000E39B7" w:rsidRDefault="00F24637" w:rsidP="00F24637">
      <w:pPr>
        <w:pStyle w:val="Normaltindrag"/>
      </w:pPr>
      <w:r w:rsidRPr="000E39B7">
        <w:t>Det påpekande jag gjorde i min första motion i ämnet, att intresse</w:t>
      </w:r>
      <w:r w:rsidR="002C5959" w:rsidRPr="000E39B7">
        <w:t>t för ett direktiv för förny</w:t>
      </w:r>
      <w:r w:rsidRPr="000E39B7">
        <w:t>bar energi inom värme och kyla inte har rönt samma intresse som motsvarande direktiv på transport- och el- området (RES-T och RES-E) gäller inte i samma utsträckning i</w:t>
      </w:r>
      <w:r w:rsidR="002C5959" w:rsidRPr="000E39B7">
        <w:t xml:space="preserve"> </w:t>
      </w:r>
      <w:r w:rsidRPr="000E39B7">
        <w:t>dag. Förs</w:t>
      </w:r>
      <w:r w:rsidR="002C5959" w:rsidRPr="000E39B7">
        <w:t>tåelsen för behovet av förny</w:t>
      </w:r>
      <w:r w:rsidRPr="000E39B7">
        <w:t>bar teknik vad gäller såväl kyla som värme har ökat markant inom EU</w:t>
      </w:r>
      <w:r w:rsidR="002C5959" w:rsidRPr="000E39B7">
        <w:t>,</w:t>
      </w:r>
      <w:r w:rsidRPr="000E39B7">
        <w:t xml:space="preserve"> och det är bara att beklaga att Sverige valt att ligga lågt på området.</w:t>
      </w:r>
    </w:p>
    <w:p w:rsidR="00F24637" w:rsidRPr="000E39B7" w:rsidRDefault="00F24637" w:rsidP="00F24637">
      <w:pPr>
        <w:pStyle w:val="Normaltindrag"/>
      </w:pPr>
      <w:r w:rsidRPr="000E39B7">
        <w:t>Att EU komme</w:t>
      </w:r>
      <w:r w:rsidR="002C5959" w:rsidRPr="000E39B7">
        <w:t>r att fatta beslut om ett RES-H-</w:t>
      </w:r>
      <w:r w:rsidRPr="000E39B7">
        <w:t>direktiv torde numera vara ganska klart</w:t>
      </w:r>
      <w:r w:rsidR="002C5959" w:rsidRPr="000E39B7">
        <w:t>,</w:t>
      </w:r>
      <w:r w:rsidRPr="000E39B7">
        <w:t xml:space="preserve"> och det är därför bra om Sverige går före </w:t>
      </w:r>
      <w:r w:rsidR="002C5959" w:rsidRPr="000E39B7">
        <w:t>och antar egna mål för förny</w:t>
      </w:r>
      <w:r w:rsidRPr="000E39B7">
        <w:t>bar energi inom området värme och kyla. Solenergi bör där vara en viktig komponent.</w:t>
      </w:r>
    </w:p>
    <w:p w:rsidR="00F24637" w:rsidRPr="000E39B7" w:rsidRDefault="00F24637" w:rsidP="00F24637">
      <w:pPr>
        <w:pStyle w:val="Rubrik1"/>
      </w:pPr>
      <w:r w:rsidRPr="000E39B7">
        <w:t>Förslag till åtgärder</w:t>
      </w:r>
    </w:p>
    <w:p w:rsidR="00F24637" w:rsidRPr="000E39B7" w:rsidRDefault="00F24637" w:rsidP="00F24637">
      <w:r w:rsidRPr="000E39B7">
        <w:t>Min första motion i ämnet anförde framför allt förslag till åtgärder på EU-nivå. När nu den delen av processen är på väg att genomföras med Sverige som en mindre aktiv part väljer jag att denna gång lyfta fram förslag på nati</w:t>
      </w:r>
      <w:r w:rsidRPr="000E39B7">
        <w:t>o</w:t>
      </w:r>
      <w:r w:rsidRPr="000E39B7">
        <w:t xml:space="preserve">nell nivå. </w:t>
      </w:r>
      <w:r w:rsidR="002C5959" w:rsidRPr="000E39B7">
        <w:t>Oavsett hur frågan om ett RES-H-</w:t>
      </w:r>
      <w:r w:rsidRPr="000E39B7">
        <w:t>direktiv kommer att landa i EU har Sverige all anledning att fastslå</w:t>
      </w:r>
      <w:r w:rsidR="002C5959" w:rsidRPr="000E39B7">
        <w:t xml:space="preserve"> en nationell plan för förny</w:t>
      </w:r>
      <w:r w:rsidRPr="000E39B7">
        <w:t>bar energi inom värme och kyla.</w:t>
      </w:r>
    </w:p>
    <w:p w:rsidR="00F24637" w:rsidRPr="000E39B7" w:rsidRDefault="00F24637" w:rsidP="00F24637">
      <w:pPr>
        <w:pStyle w:val="Normaltindrag"/>
        <w:rPr>
          <w:b/>
        </w:rPr>
      </w:pPr>
      <w:r w:rsidRPr="000E39B7">
        <w:t>Först anser jag dock fortfarande att Sverige ska spela en aktiv roll när det g</w:t>
      </w:r>
      <w:r w:rsidR="002C5959" w:rsidRPr="000E39B7">
        <w:t>äller framtagandet av ett RES-H-</w:t>
      </w:r>
      <w:r w:rsidRPr="000E39B7">
        <w:t>direktiv inom EU. Att min motion avslogs förra hösten kan ha sänt otydliga signaler till andra länder. Sverige betraktas fortfarande som ett land som ligger långt fra</w:t>
      </w:r>
      <w:r w:rsidR="002C5959" w:rsidRPr="000E39B7">
        <w:t>mme på flera områden av förn</w:t>
      </w:r>
      <w:r w:rsidR="002C5959" w:rsidRPr="000E39B7">
        <w:t>y</w:t>
      </w:r>
      <w:r w:rsidRPr="000E39B7">
        <w:t>bar energi även om vi sakta kommer alltmer på efterkälken. För den svenska industrins trovärdighet på den internationella marknaden inom förnybar ene</w:t>
      </w:r>
      <w:r w:rsidRPr="000E39B7">
        <w:t>r</w:t>
      </w:r>
      <w:r w:rsidRPr="000E39B7">
        <w:t>gi vore det därför bra med en tydlig markering från de</w:t>
      </w:r>
      <w:r w:rsidR="002C5959" w:rsidRPr="000E39B7">
        <w:t>n svenska riksdagen att vi ska</w:t>
      </w:r>
      <w:r w:rsidRPr="000E39B7">
        <w:t xml:space="preserve"> jobba för minimimål på EU-nivå när det gäller värme likväl </w:t>
      </w:r>
      <w:r w:rsidR="002C5959" w:rsidRPr="000E39B7">
        <w:t>som för transportsektorn och el</w:t>
      </w:r>
      <w:r w:rsidRPr="000E39B7">
        <w:t>området. Jag är övertygad om att orsaken till att mitt yrkande i denna del avslogs 2005 enbart berodde på att förslaget kom från en miljöpartist och inte på grund av dess innehåll. Jag är övertygad om att Sver</w:t>
      </w:r>
      <w:r w:rsidRPr="000E39B7">
        <w:t>i</w:t>
      </w:r>
      <w:r w:rsidRPr="000E39B7">
        <w:t>ge inte kan undgå att ha ambitioner på detta område, inte ens med en konse</w:t>
      </w:r>
      <w:r w:rsidRPr="000E39B7">
        <w:t>r</w:t>
      </w:r>
      <w:r w:rsidRPr="000E39B7">
        <w:t>vativ eller nyliberal regering. Det är därför viktigt att regeringen i EU driver fr</w:t>
      </w:r>
      <w:r w:rsidR="002C5959" w:rsidRPr="000E39B7">
        <w:t>ågan om att ett ambitiöst RES-H-</w:t>
      </w:r>
      <w:r w:rsidRPr="000E39B7">
        <w:t>direktiv antas. Detta bör riksdagen ge regeringen till</w:t>
      </w:r>
      <w:r w:rsidR="002C5959" w:rsidRPr="000E39B7">
        <w:t xml:space="preserve"> </w:t>
      </w:r>
      <w:r w:rsidRPr="000E39B7">
        <w:t>känna.</w:t>
      </w:r>
      <w:r w:rsidRPr="000E39B7">
        <w:rPr>
          <w:b/>
        </w:rPr>
        <w:t xml:space="preserve"> </w:t>
      </w:r>
    </w:p>
    <w:p w:rsidR="00F24637" w:rsidRPr="000E39B7" w:rsidRDefault="00F24637" w:rsidP="00F24637">
      <w:pPr>
        <w:pStyle w:val="Normaltindrag"/>
      </w:pPr>
      <w:r w:rsidRPr="000E39B7">
        <w:t>För att Sverige inte ska fortsätta att halka efter inom EU är det nödvändigt med tydliga signaler från riksdag och regering. Bioråvaran kommer att i vä</w:t>
      </w:r>
      <w:r w:rsidRPr="000E39B7">
        <w:t>x</w:t>
      </w:r>
      <w:r w:rsidRPr="000E39B7">
        <w:t>ande omfattning behövas för elproduktion och för transportsektorns bränsl</w:t>
      </w:r>
      <w:r w:rsidRPr="000E39B7">
        <w:t>e</w:t>
      </w:r>
      <w:r w:rsidRPr="000E39B7">
        <w:t>försörjning. Solvärme produceras redan i</w:t>
      </w:r>
      <w:r w:rsidR="002C5959" w:rsidRPr="000E39B7">
        <w:t xml:space="preserve"> </w:t>
      </w:r>
      <w:r w:rsidRPr="000E39B7">
        <w:t>dag till en rimlig kostnad. 80 öre</w:t>
      </w:r>
      <w:r w:rsidR="002C5959" w:rsidRPr="000E39B7">
        <w:t xml:space="preserve"> per kilowattimme</w:t>
      </w:r>
      <w:r w:rsidRPr="000E39B7">
        <w:t xml:space="preserve"> färdig värme måste jämföras med andra alternativa energipriser med sina omvandlingsförluster. Solvärme i kombination med lagrad sol i form av bioråvara bör därför få en större roll i vår energiförsörjningsmix. </w:t>
      </w:r>
    </w:p>
    <w:p w:rsidR="00F24637" w:rsidRPr="000E39B7" w:rsidRDefault="00F24637" w:rsidP="00F24637">
      <w:pPr>
        <w:pStyle w:val="Normaltindrag"/>
      </w:pPr>
      <w:r w:rsidRPr="000E39B7">
        <w:t>För att industrin ska våga satsa krävs tydliga politiska signaler. Det offen</w:t>
      </w:r>
      <w:r w:rsidRPr="000E39B7">
        <w:t>t</w:t>
      </w:r>
      <w:r w:rsidRPr="000E39B7">
        <w:t>liga måste gå före med sitt fastighetsbestånd och reglerna för stöd och stim</w:t>
      </w:r>
      <w:r w:rsidRPr="000E39B7">
        <w:t>u</w:t>
      </w:r>
      <w:r w:rsidRPr="000E39B7">
        <w:t>lans måste vara långsiktiga. En informationskampanj från samhällets sida är ock</w:t>
      </w:r>
      <w:r w:rsidR="006A3DE0" w:rsidRPr="000E39B7">
        <w:t>så viktig för att signalen ska</w:t>
      </w:r>
      <w:r w:rsidRPr="000E39B7">
        <w:t xml:space="preserve"> uppfattas av såväl företag som allmänhet. Riksdagen bör därför tydligt markera behovet av politiska signaler till stöd för investeringar inom solvärmeområdet.</w:t>
      </w:r>
    </w:p>
    <w:p w:rsidR="00F24637" w:rsidRPr="000E39B7" w:rsidRDefault="002C5959" w:rsidP="00F24637">
      <w:pPr>
        <w:pStyle w:val="Normaltindrag"/>
      </w:pPr>
      <w:r w:rsidRPr="000E39B7">
        <w:t>Den s</w:t>
      </w:r>
      <w:r w:rsidR="00F24637" w:rsidRPr="000E39B7">
        <w:t>venska energiforskningen har haft några svåra år med neddragna a</w:t>
      </w:r>
      <w:r w:rsidR="00F24637" w:rsidRPr="000E39B7">
        <w:t>n</w:t>
      </w:r>
      <w:r w:rsidR="00F24637" w:rsidRPr="000E39B7">
        <w:t xml:space="preserve">slag. Nu har detta återställts genom </w:t>
      </w:r>
      <w:r w:rsidRPr="000E39B7">
        <w:t xml:space="preserve">Miljöpartiets </w:t>
      </w:r>
      <w:r w:rsidR="00F24637" w:rsidRPr="000E39B7">
        <w:t>försorg av den socialdem</w:t>
      </w:r>
      <w:r w:rsidR="00F24637" w:rsidRPr="000E39B7">
        <w:t>o</w:t>
      </w:r>
      <w:r w:rsidR="00F24637" w:rsidRPr="000E39B7">
        <w:t>kratiska regeringen</w:t>
      </w:r>
      <w:r w:rsidRPr="000E39B7">
        <w:t>,</w:t>
      </w:r>
      <w:r w:rsidR="00F24637" w:rsidRPr="000E39B7">
        <w:t xml:space="preserve"> och självklart utgår vi från att den nya regeringen inte har för avsikt att bromsa forskningen. För att ge tyn</w:t>
      </w:r>
      <w:r w:rsidRPr="000E39B7">
        <w:t>gd åt Sveriges åsikt att förn</w:t>
      </w:r>
      <w:r w:rsidRPr="000E39B7">
        <w:t>y</w:t>
      </w:r>
      <w:r w:rsidR="00F24637" w:rsidRPr="000E39B7">
        <w:t>bar energiteknik är viktig bör dock riksdagen markera detta genom att särskilt uttala att Sverige har ambitionen att vara ett ledan</w:t>
      </w:r>
      <w:r w:rsidRPr="000E39B7">
        <w:t>de land när det gäller förn</w:t>
      </w:r>
      <w:r w:rsidRPr="000E39B7">
        <w:t>y</w:t>
      </w:r>
      <w:r w:rsidR="00F24637" w:rsidRPr="000E39B7">
        <w:t xml:space="preserve">bar energiteknik. Det finns särskild anledning att markera denna ambition vad gäller värmeområdet och den betydelsefulla solenergitekniken. En miljon </w:t>
      </w:r>
      <w:r w:rsidRPr="000E39B7">
        <w:t>kvadrat</w:t>
      </w:r>
      <w:r w:rsidR="00F24637" w:rsidRPr="000E39B7">
        <w:t>m</w:t>
      </w:r>
      <w:r w:rsidRPr="000E39B7">
        <w:t>eter</w:t>
      </w:r>
      <w:r w:rsidR="00F24637" w:rsidRPr="000E39B7">
        <w:t xml:space="preserve"> solfångaryta i Sverige till år 2010 borde vara en minimiamb</w:t>
      </w:r>
      <w:r w:rsidR="00F24637" w:rsidRPr="000E39B7">
        <w:t>i</w:t>
      </w:r>
      <w:r w:rsidR="00F24637" w:rsidRPr="000E39B7">
        <w:t>tion.</w:t>
      </w:r>
    </w:p>
    <w:p w:rsidR="00F24637" w:rsidRPr="000E39B7" w:rsidRDefault="00F24637" w:rsidP="00F24637">
      <w:pPr>
        <w:pStyle w:val="Normaltindrag"/>
      </w:pPr>
      <w:r w:rsidRPr="000E39B7">
        <w:t>För att nå framgång krävs ofta samlade åtgärder. Riksdagen bör därför ty</w:t>
      </w:r>
      <w:r w:rsidRPr="000E39B7">
        <w:t>d</w:t>
      </w:r>
      <w:r w:rsidRPr="000E39B7">
        <w:t>ligt uttala att såväl informationsinsatser</w:t>
      </w:r>
      <w:r w:rsidR="002C5959" w:rsidRPr="000E39B7">
        <w:t>,</w:t>
      </w:r>
      <w:r w:rsidRPr="000E39B7">
        <w:t xml:space="preserve"> som olika former av stimulansåtgä</w:t>
      </w:r>
      <w:r w:rsidRPr="000E39B7">
        <w:t>r</w:t>
      </w:r>
      <w:r w:rsidRPr="000E39B7">
        <w:t>der</w:t>
      </w:r>
      <w:r w:rsidR="002C5959" w:rsidRPr="000E39B7">
        <w:t>,</w:t>
      </w:r>
      <w:r w:rsidRPr="000E39B7">
        <w:t xml:space="preserve"> investeringsstöd eller skattesubventioner som inriktning på FOU måste koordineras så att bästa effekt kan nås. Det är även viktigt att åtgärderna har en uthållighet. Stimulans</w:t>
      </w:r>
      <w:r w:rsidR="002C5959" w:rsidRPr="000E39B7">
        <w:t>insatser bör gälla minst fem</w:t>
      </w:r>
      <w:r w:rsidRPr="000E39B7">
        <w:t xml:space="preserve"> år gärna </w:t>
      </w:r>
      <w:r w:rsidR="002C5959" w:rsidRPr="000E39B7">
        <w:t>åtta</w:t>
      </w:r>
      <w:r w:rsidRPr="000E39B7">
        <w:t xml:space="preserve"> eller </w:t>
      </w:r>
      <w:r w:rsidR="002C5959" w:rsidRPr="000E39B7">
        <w:t>tio</w:t>
      </w:r>
      <w:r w:rsidR="00DD19FF" w:rsidRPr="000E39B7">
        <w:t>,</w:t>
      </w:r>
      <w:r w:rsidRPr="000E39B7">
        <w:t xml:space="preserve"> för att aktörer på marknaden ska våga satsa fullt ut. Framförhållning är också viktigt. Nya regler bör vara beslutade minst ett år innan gamla fasas ut. </w:t>
      </w:r>
    </w:p>
    <w:p w:rsidR="00F24637" w:rsidRPr="000E39B7" w:rsidRDefault="00F24637" w:rsidP="00F24637">
      <w:pPr>
        <w:pStyle w:val="Normaltindrag"/>
      </w:pPr>
      <w:r w:rsidRPr="000E39B7">
        <w:t>Riksdagen 2005/06 tog beslut om att investeringar i hus som minskar deras miljö</w:t>
      </w:r>
      <w:r w:rsidR="00DD19FF" w:rsidRPr="000E39B7">
        <w:t>belastning ska</w:t>
      </w:r>
      <w:r w:rsidRPr="000E39B7">
        <w:t xml:space="preserve"> premieras och därmed underförstått inte leda till höjd fastighetsbeskattning. Under valrörelsen 2006 var fastighetsskatten inle</w:t>
      </w:r>
      <w:r w:rsidRPr="000E39B7">
        <w:t>d</w:t>
      </w:r>
      <w:r w:rsidRPr="000E39B7">
        <w:t>ningsvis en het potatis som dock med tiden svalnade. Oavsett om den nya regeringen avser infria sitt löfte att avskaffa fastighetsskatten vore det olyc</w:t>
      </w:r>
      <w:r w:rsidRPr="000E39B7">
        <w:t>k</w:t>
      </w:r>
      <w:r w:rsidRPr="000E39B7">
        <w:t>ligt om förändringar fick en sådan utformning att den stimulans för miljöå</w:t>
      </w:r>
      <w:r w:rsidRPr="000E39B7">
        <w:t>t</w:t>
      </w:r>
      <w:r w:rsidRPr="000E39B7">
        <w:t xml:space="preserve">gärder i byggnader som riksdagen röstade fram förra </w:t>
      </w:r>
      <w:r w:rsidR="00DD19FF" w:rsidRPr="000E39B7">
        <w:t>året skulle undermin</w:t>
      </w:r>
      <w:r w:rsidR="00DD19FF" w:rsidRPr="000E39B7">
        <w:t>e</w:t>
      </w:r>
      <w:r w:rsidR="00DD19FF" w:rsidRPr="000E39B7">
        <w:t>ras. Tvärt</w:t>
      </w:r>
      <w:r w:rsidRPr="000E39B7">
        <w:t>om borde de nya skatter/avgifter som man inför på fastigheter u</w:t>
      </w:r>
      <w:r w:rsidRPr="000E39B7">
        <w:t>t</w:t>
      </w:r>
      <w:r w:rsidRPr="000E39B7">
        <w:t>formas så att de tydligt stimulerar investeringar i förnybar energi, energib</w:t>
      </w:r>
      <w:r w:rsidRPr="000E39B7">
        <w:t>e</w:t>
      </w:r>
      <w:r w:rsidRPr="000E39B7">
        <w:t>sparingar och därmed även solvärme. Riksdagen bör ge regeringen en tydlig signal i denna del.</w:t>
      </w:r>
    </w:p>
    <w:p w:rsidR="00F24637" w:rsidRPr="000E39B7" w:rsidRDefault="00F24637" w:rsidP="00F24637">
      <w:pPr>
        <w:pStyle w:val="Normaltindrag"/>
      </w:pPr>
      <w:r w:rsidRPr="000E39B7">
        <w:t>Sverige ligger efter när det gäller en bygglag</w:t>
      </w:r>
      <w:r w:rsidR="00DD19FF" w:rsidRPr="000E39B7">
        <w:t>stiftning som styr mot förn</w:t>
      </w:r>
      <w:r w:rsidR="00DD19FF" w:rsidRPr="000E39B7">
        <w:t>y</w:t>
      </w:r>
      <w:r w:rsidRPr="000E39B7">
        <w:t>bar energiteknik. Barcelonamodellen borde kunna vara ett föredöme för en svensk revidering eller förnyelse av bygglagstiftningen. Vid nybebyggelse borde det va</w:t>
      </w:r>
      <w:r w:rsidR="00DD19FF" w:rsidRPr="000E39B7">
        <w:t>ra självklart att solvärme ska</w:t>
      </w:r>
      <w:r w:rsidRPr="000E39B7">
        <w:t xml:space="preserve"> integreras. Även vid större renov</w:t>
      </w:r>
      <w:r w:rsidRPr="000E39B7">
        <w:t>e</w:t>
      </w:r>
      <w:r w:rsidRPr="000E39B7">
        <w:t xml:space="preserve">ringar är det rimligt att ställa krav på solenergilösningar. Att starta ett sådant arbete skulle även stärka Sveriges trovärdighet som ett land som avser </w:t>
      </w:r>
      <w:r w:rsidR="00DD19FF" w:rsidRPr="000E39B7">
        <w:t xml:space="preserve">att </w:t>
      </w:r>
      <w:r w:rsidRPr="000E39B7">
        <w:t>vara med och ta ansvar för EU:s klimatåtagande. Riksdagen bör ge regeringen i uppdrag att snarast se över lagstiftningen på byggområdet i denna anda.</w:t>
      </w:r>
    </w:p>
    <w:p w:rsidR="00F24637" w:rsidRPr="000E39B7" w:rsidRDefault="00F24637" w:rsidP="00F24637">
      <w:pPr>
        <w:pStyle w:val="Normaltindrag"/>
      </w:pPr>
      <w:r w:rsidRPr="000E39B7">
        <w:t>Inte minst viktigt är det att Sverige snarast utformar egna beräkningsm</w:t>
      </w:r>
      <w:r w:rsidRPr="000E39B7">
        <w:t>o</w:t>
      </w:r>
      <w:r w:rsidRPr="000E39B7">
        <w:t>deller och energicertifieringsmodeller där solvärme synliggörs och även kva</w:t>
      </w:r>
      <w:r w:rsidRPr="000E39B7">
        <w:t>n</w:t>
      </w:r>
      <w:r w:rsidRPr="000E39B7">
        <w:t>tifieras. EU:s byggnadsdirektiv kommer att innehålla solvärme</w:t>
      </w:r>
      <w:r w:rsidR="00DD19FF" w:rsidRPr="000E39B7">
        <w:t>,</w:t>
      </w:r>
      <w:r w:rsidRPr="000E39B7">
        <w:t xml:space="preserve"> men det kommer att behöva för</w:t>
      </w:r>
      <w:r w:rsidR="00DD19FF" w:rsidRPr="000E39B7">
        <w:t>tydligas hur tillämpningen ska</w:t>
      </w:r>
      <w:r w:rsidRPr="000E39B7">
        <w:t xml:space="preserve"> se ut. Det är viktigt med regler som inte begränsar nya tekniska lösningar och praktiska användning</w:t>
      </w:r>
      <w:r w:rsidRPr="000E39B7">
        <w:t>s</w:t>
      </w:r>
      <w:r w:rsidRPr="000E39B7">
        <w:t>områden. Solfångare kan vara ytor som skyddar på många andra ställen än på tak. I Sverige bygger vi inte som i Spanien, Frankrike eller Tyskland</w:t>
      </w:r>
      <w:r w:rsidR="00DD19FF" w:rsidRPr="000E39B7">
        <w:t xml:space="preserve">. Vi </w:t>
      </w:r>
      <w:r w:rsidRPr="000E39B7">
        <w:t>har många olika sätt att skapa gårdsmiljöer, vindskydd m</w:t>
      </w:r>
      <w:r w:rsidR="00DD19FF" w:rsidRPr="000E39B7">
        <w:t>.</w:t>
      </w:r>
      <w:r w:rsidRPr="000E39B7">
        <w:t>m. Solenergi kan inte</w:t>
      </w:r>
      <w:r w:rsidR="006A3DE0" w:rsidRPr="000E39B7">
        <w:softHyphen/>
      </w:r>
      <w:r w:rsidRPr="000E39B7">
        <w:t>greras i alla byggnadskomponenter</w:t>
      </w:r>
      <w:r w:rsidR="00DD19FF" w:rsidRPr="000E39B7">
        <w:t>,</w:t>
      </w:r>
      <w:r w:rsidRPr="000E39B7">
        <w:t xml:space="preserve"> vilket gör det viktigt att branschen får medverka aktivt vid utformningen av EU:s byggnadsdirektiv. Detta bör rik</w:t>
      </w:r>
      <w:r w:rsidRPr="000E39B7">
        <w:t>s</w:t>
      </w:r>
      <w:r w:rsidRPr="000E39B7">
        <w:t>dagen särskilt påpeka.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39B7">
        <w:trPr>
          <w:cantSplit/>
        </w:trPr>
        <w:tc>
          <w:tcPr>
            <w:tcW w:w="3046" w:type="dxa"/>
          </w:tcPr>
          <w:p w:rsidR="00F7693D" w:rsidRPr="000E39B7" w:rsidRDefault="00F7693D">
            <w:pPr>
              <w:pStyle w:val="UnderskriftDatum"/>
              <w:spacing w:before="240"/>
            </w:pPr>
            <w:r w:rsidRPr="000E39B7">
              <w:t>Stockholm den 29 oktober 2006</w:t>
            </w:r>
          </w:p>
        </w:tc>
        <w:tc>
          <w:tcPr>
            <w:tcW w:w="3047" w:type="dxa"/>
          </w:tcPr>
          <w:p w:rsidR="00F7693D" w:rsidRPr="000E39B7" w:rsidRDefault="00F7693D">
            <w:pPr>
              <w:pStyle w:val="Underskrifter"/>
              <w:spacing w:before="240"/>
            </w:pPr>
          </w:p>
        </w:tc>
      </w:tr>
      <w:tr w:rsidR="00000000" w:rsidRPr="000E39B7">
        <w:trPr>
          <w:cantSplit/>
        </w:trPr>
        <w:tc>
          <w:tcPr>
            <w:tcW w:w="3046" w:type="dxa"/>
          </w:tcPr>
          <w:p w:rsidR="00F7693D" w:rsidRPr="000E39B7" w:rsidRDefault="00F7693D">
            <w:pPr>
              <w:pStyle w:val="Underskrifter"/>
            </w:pPr>
            <w:r w:rsidRPr="000E39B7">
              <w:t>Jan Lindholm (mp)</w:t>
            </w:r>
          </w:p>
        </w:tc>
        <w:tc>
          <w:tcPr>
            <w:tcW w:w="3046" w:type="dxa"/>
          </w:tcPr>
          <w:p w:rsidR="00F7693D" w:rsidRPr="000E39B7" w:rsidRDefault="00F7693D">
            <w:pPr>
              <w:pStyle w:val="Underskrifter"/>
            </w:pPr>
          </w:p>
        </w:tc>
      </w:tr>
    </w:tbl>
    <w:p w:rsidR="00F24637" w:rsidRPr="000E39B7" w:rsidRDefault="00F24637" w:rsidP="00DD19FF">
      <w:pPr>
        <w:pStyle w:val="Normaltindrag"/>
      </w:pPr>
    </w:p>
    <w:sectPr w:rsidR="00F24637" w:rsidRPr="000E39B7" w:rsidSect="00DD1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93D" w:rsidRPr="000E39B7" w:rsidRDefault="00F7693D">
      <w:r w:rsidRPr="000E39B7">
        <w:separator/>
      </w:r>
    </w:p>
  </w:endnote>
  <w:endnote w:type="continuationSeparator" w:id="0">
    <w:p w:rsidR="00F7693D" w:rsidRPr="000E39B7" w:rsidRDefault="00F7693D">
      <w:r w:rsidRPr="000E39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959" w:rsidRPr="000E39B7" w:rsidRDefault="000E39B7" w:rsidP="00DD19FF">
    <w:pPr>
      <w:pStyle w:val="Sidfot"/>
    </w:pPr>
    <w:r w:rsidRPr="000E39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73944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9FF" w:rsidRDefault="00F769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D19F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19FF" w:rsidRDefault="00F7693D">
                    <w:pPr>
                      <w:pStyle w:val="NormalS5sidnrV"/>
                    </w:pPr>
                    <w:r>
                      <w:fldChar w:fldCharType="begin"/>
                    </w:r>
                    <w:r w:rsidR="00DD19F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9C9" w:rsidRPr="000E39B7" w:rsidRDefault="000E39B7" w:rsidP="00DD19FF">
    <w:pPr>
      <w:pStyle w:val="Sidfot"/>
    </w:pPr>
    <w:r w:rsidRPr="000E39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41366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9FF" w:rsidRDefault="00F769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19F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A04D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19FF" w:rsidRDefault="00F769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19FF">
                      <w:instrText xml:space="preserve"> PAGE *\charformat</w:instrText>
                    </w:r>
                    <w:r>
                      <w:fldChar w:fldCharType="separate"/>
                    </w:r>
                    <w:r w:rsidR="007A04D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9C9" w:rsidRPr="000E39B7" w:rsidRDefault="000E39B7" w:rsidP="00DD19FF">
    <w:pPr>
      <w:pStyle w:val="Sidfot"/>
    </w:pPr>
    <w:r w:rsidRPr="000E39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39936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9FF" w:rsidRDefault="00F769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19F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19FF" w:rsidRDefault="00F769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19F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93D" w:rsidRPr="000E39B7" w:rsidRDefault="00F7693D">
      <w:r w:rsidRPr="000E39B7">
        <w:separator/>
      </w:r>
    </w:p>
  </w:footnote>
  <w:footnote w:type="continuationSeparator" w:id="0">
    <w:p w:rsidR="00F7693D" w:rsidRPr="000E39B7" w:rsidRDefault="00F7693D">
      <w:r w:rsidRPr="000E39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5959" w:rsidRPr="000E39B7" w:rsidRDefault="000E39B7" w:rsidP="00DD19FF">
    <w:pPr>
      <w:pStyle w:val="Sidhuvud"/>
    </w:pPr>
    <w:r w:rsidRPr="000E39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30277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9FF" w:rsidRDefault="00F769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D19F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A04DF">
                            <w:t>2006/07</w:t>
                          </w:r>
                          <w:r>
                            <w:fldChar w:fldCharType="end"/>
                          </w:r>
                          <w:r w:rsidR="00DD19FF">
                            <w:t>:</w:t>
                          </w:r>
                          <w:r>
                            <w:fldChar w:fldCharType="begin"/>
                          </w:r>
                          <w:r w:rsidR="00DD19F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A04DF">
                            <w:t>N220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19FF" w:rsidRDefault="00F7693D">
                    <w:pPr>
                      <w:pStyle w:val="KantRubrikS5V"/>
                    </w:pPr>
                    <w:r>
                      <w:fldChar w:fldCharType="begin"/>
                    </w:r>
                    <w:r w:rsidR="00DD19F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A04DF">
                      <w:t>2006/07</w:t>
                    </w:r>
                    <w:r>
                      <w:fldChar w:fldCharType="end"/>
                    </w:r>
                    <w:r w:rsidR="00DD19FF">
                      <w:t>:</w:t>
                    </w:r>
                    <w:r>
                      <w:fldChar w:fldCharType="begin"/>
                    </w:r>
                    <w:r w:rsidR="00DD19F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A04DF">
                      <w:t>N220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9C9" w:rsidRPr="000E39B7" w:rsidRDefault="000E39B7" w:rsidP="00DD19FF">
    <w:pPr>
      <w:pStyle w:val="Sidhuvud"/>
    </w:pPr>
    <w:r w:rsidRPr="000E39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3423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9FF" w:rsidRDefault="00F769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D19F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A04DF">
                            <w:t>2006/07</w:t>
                          </w:r>
                          <w:r>
                            <w:fldChar w:fldCharType="end"/>
                          </w:r>
                          <w:r w:rsidR="00DD19FF">
                            <w:t>:</w:t>
                          </w:r>
                          <w:r>
                            <w:fldChar w:fldCharType="begin"/>
                          </w:r>
                          <w:r w:rsidR="00DD19F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A04DF">
                            <w:t>N220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19FF" w:rsidRDefault="00F769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D19F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A04DF">
                      <w:t>2006/07</w:t>
                    </w:r>
                    <w:r>
                      <w:fldChar w:fldCharType="end"/>
                    </w:r>
                    <w:r w:rsidR="00DD19FF">
                      <w:t>:</w:t>
                    </w:r>
                    <w:r>
                      <w:fldChar w:fldCharType="begin"/>
                    </w:r>
                    <w:r w:rsidR="00DD19F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A04DF">
                      <w:t>N220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93D" w:rsidRPr="000E39B7" w:rsidRDefault="00F7693D">
    <w:pPr>
      <w:pStyle w:val="FSHNormal"/>
      <w:tabs>
        <w:tab w:val="right" w:pos="5840"/>
      </w:tabs>
    </w:pPr>
    <w:r w:rsidRPr="000E39B7">
      <w:br/>
    </w:r>
    <w:r w:rsidRPr="000E39B7">
      <w:fldChar w:fldCharType="begin" w:fldLock="1"/>
    </w:r>
    <w:r w:rsidRPr="000E39B7">
      <w:instrText xml:space="preserve"> DOCPROPERTY</w:instrText>
    </w:r>
    <w:r w:rsidRPr="000E39B7">
      <w:rPr>
        <w:sz w:val="18"/>
      </w:rPr>
      <w:instrText xml:space="preserve"> "YearUser" *\charformat </w:instrText>
    </w:r>
    <w:r w:rsidRPr="000E39B7">
      <w:fldChar w:fldCharType="separate"/>
    </w:r>
    <w:r w:rsidRPr="000E39B7">
      <w:t>2006/07</w:t>
    </w:r>
    <w:r w:rsidRPr="000E39B7">
      <w:fldChar w:fldCharType="end"/>
    </w:r>
    <w:r w:rsidRPr="000E39B7">
      <w:t xml:space="preserve"> </w:t>
    </w:r>
    <w:r w:rsidRPr="000E39B7">
      <w:tab/>
      <w:t xml:space="preserve">mnr: </w:t>
    </w:r>
    <w:r w:rsidRPr="000E39B7">
      <w:fldChar w:fldCharType="begin" w:fldLock="1"/>
    </w:r>
    <w:r w:rsidRPr="000E39B7">
      <w:instrText xml:space="preserve"> DOCPROPERTY</w:instrText>
    </w:r>
    <w:r w:rsidRPr="000E39B7">
      <w:rPr>
        <w:sz w:val="18"/>
      </w:rPr>
      <w:instrText xml:space="preserve"> "Motionsnummer" *\charformat </w:instrText>
    </w:r>
    <w:r w:rsidRPr="000E39B7">
      <w:fldChar w:fldCharType="separate"/>
    </w:r>
    <w:r w:rsidRPr="000E39B7">
      <w:t>N220</w:t>
    </w:r>
    <w:r w:rsidRPr="000E39B7">
      <w:fldChar w:fldCharType="end"/>
    </w:r>
    <w:r w:rsidRPr="000E39B7">
      <w:br/>
    </w:r>
    <w:r w:rsidRPr="000E39B7">
      <w:fldChar w:fldCharType="begin" w:fldLock="1"/>
    </w:r>
    <w:r w:rsidRPr="000E39B7">
      <w:instrText xml:space="preserve"> DOCPROPERTY</w:instrText>
    </w:r>
    <w:r w:rsidRPr="000E39B7">
      <w:rPr>
        <w:sz w:val="18"/>
      </w:rPr>
      <w:instrText xml:space="preserve"> "Samling" *\charformat </w:instrText>
    </w:r>
    <w:r w:rsidRPr="000E39B7">
      <w:fldChar w:fldCharType="end"/>
    </w:r>
    <w:r w:rsidRPr="000E39B7">
      <w:tab/>
      <w:t xml:space="preserve">pnr: </w:t>
    </w:r>
    <w:r w:rsidRPr="000E39B7">
      <w:fldChar w:fldCharType="begin" w:fldLock="1"/>
    </w:r>
    <w:r w:rsidRPr="000E39B7">
      <w:instrText xml:space="preserve"> DOCPROPERTY</w:instrText>
    </w:r>
    <w:r w:rsidRPr="000E39B7">
      <w:rPr>
        <w:sz w:val="18"/>
      </w:rPr>
      <w:instrText xml:space="preserve"> "Partinummer" *\charformat </w:instrText>
    </w:r>
    <w:r w:rsidRPr="000E39B7">
      <w:fldChar w:fldCharType="separate"/>
    </w:r>
    <w:r w:rsidRPr="000E39B7">
      <w:t>mp305</w:t>
    </w:r>
    <w:r w:rsidRPr="000E39B7">
      <w:fldChar w:fldCharType="end"/>
    </w:r>
  </w:p>
  <w:p w:rsidR="00F7693D" w:rsidRPr="000E39B7" w:rsidRDefault="00F7693D">
    <w:pPr>
      <w:pStyle w:val="FSHRub1"/>
    </w:pPr>
    <w:r w:rsidRPr="000E39B7">
      <w:t>Motion till riksdagen</w:t>
    </w:r>
    <w:r w:rsidRPr="000E39B7">
      <w:br/>
    </w:r>
    <w:r w:rsidRPr="000E39B7">
      <w:fldChar w:fldCharType="begin" w:fldLock="1"/>
    </w:r>
    <w:r w:rsidRPr="000E39B7">
      <w:instrText xml:space="preserve"> DOCPROPERTY "YearUser" *\charformat </w:instrText>
    </w:r>
    <w:r w:rsidRPr="000E39B7">
      <w:fldChar w:fldCharType="separate"/>
    </w:r>
    <w:r w:rsidRPr="000E39B7">
      <w:t>2006/07</w:t>
    </w:r>
    <w:r w:rsidRPr="000E39B7">
      <w:fldChar w:fldCharType="end"/>
    </w:r>
    <w:r w:rsidRPr="000E39B7">
      <w:t>:</w:t>
    </w:r>
    <w:r w:rsidRPr="000E39B7">
      <w:fldChar w:fldCharType="begin" w:fldLock="1"/>
    </w:r>
    <w:r w:rsidRPr="000E39B7">
      <w:instrText xml:space="preserve"> DOCPROPERTY "Motionsnummer" *\charformat </w:instrText>
    </w:r>
    <w:r w:rsidRPr="000E39B7">
      <w:fldChar w:fldCharType="separate"/>
    </w:r>
    <w:r w:rsidRPr="000E39B7">
      <w:t>N220</w:t>
    </w:r>
    <w:r w:rsidRPr="000E39B7">
      <w:fldChar w:fldCharType="end"/>
    </w:r>
  </w:p>
  <w:p w:rsidR="00F7693D" w:rsidRPr="000E39B7" w:rsidRDefault="00F7693D">
    <w:pPr>
      <w:pStyle w:val="FSHNormalS5"/>
    </w:pPr>
    <w:r w:rsidRPr="000E39B7">
      <w:fldChar w:fldCharType="begin" w:fldLock="1"/>
    </w:r>
    <w:r w:rsidRPr="000E39B7">
      <w:instrText xml:space="preserve"> DOCPROPERTY "MotionarText" *\charformat </w:instrText>
    </w:r>
    <w:r w:rsidRPr="000E39B7">
      <w:fldChar w:fldCharType="separate"/>
    </w:r>
    <w:r w:rsidRPr="000E39B7">
      <w:t>av Jan Lindholm (mp)</w:t>
    </w:r>
    <w:r w:rsidRPr="000E39B7">
      <w:fldChar w:fldCharType="end"/>
    </w:r>
    <w:r w:rsidRPr="000E39B7">
      <w:br/>
    </w:r>
    <w:r w:rsidRPr="000E39B7">
      <w:fldChar w:fldCharType="begin" w:fldLock="1"/>
    </w:r>
    <w:r w:rsidRPr="000E39B7">
      <w:instrText xml:space="preserve"> DOCPROPERTY "SvarFrasKort" *\charformat </w:instrText>
    </w:r>
    <w:r w:rsidRPr="000E39B7">
      <w:fldChar w:fldCharType="end"/>
    </w:r>
  </w:p>
  <w:p w:rsidR="00F7693D" w:rsidRPr="000E39B7" w:rsidRDefault="00F7693D">
    <w:pPr>
      <w:pStyle w:val="FSHTitel"/>
    </w:pPr>
    <w:r w:rsidRPr="000E39B7">
      <w:fldChar w:fldCharType="begin" w:fldLock="1"/>
    </w:r>
    <w:r w:rsidRPr="000E39B7">
      <w:instrText xml:space="preserve"> DOCPROPERTY</w:instrText>
    </w:r>
    <w:r w:rsidRPr="000E39B7">
      <w:rPr>
        <w:sz w:val="18"/>
      </w:rPr>
      <w:instrText xml:space="preserve"> "RubrikSvar" *\charformat </w:instrText>
    </w:r>
    <w:r w:rsidRPr="000E39B7">
      <w:fldChar w:fldCharType="separate"/>
    </w:r>
    <w:r w:rsidRPr="000E39B7">
      <w:t>Uppföljning av EU:s arbete kring ett RES-H-direktiv</w:t>
    </w:r>
    <w:r w:rsidRPr="000E39B7">
      <w:fldChar w:fldCharType="end"/>
    </w:r>
  </w:p>
  <w:p w:rsidR="00F7693D" w:rsidRPr="000E39B7" w:rsidRDefault="00F7693D">
    <w:pPr>
      <w:pStyle w:val="Normal00"/>
    </w:pPr>
  </w:p>
  <w:p w:rsidR="00DD19FF" w:rsidRPr="000E39B7" w:rsidRDefault="00DD19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EE5364"/>
    <w:multiLevelType w:val="hybridMultilevel"/>
    <w:tmpl w:val="289AFE3A"/>
    <w:lvl w:ilvl="0" w:tplc="DB6A0D1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6C2DDA"/>
    <w:multiLevelType w:val="hybridMultilevel"/>
    <w:tmpl w:val="703666A2"/>
    <w:lvl w:ilvl="0" w:tplc="4E3CC6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436634">
    <w:abstractNumId w:val="14"/>
  </w:num>
  <w:num w:numId="2" w16cid:durableId="1770924535">
    <w:abstractNumId w:val="10"/>
  </w:num>
  <w:num w:numId="3" w16cid:durableId="477966504">
    <w:abstractNumId w:val="11"/>
  </w:num>
  <w:num w:numId="4" w16cid:durableId="1577393918">
    <w:abstractNumId w:val="13"/>
  </w:num>
  <w:num w:numId="5" w16cid:durableId="622661286">
    <w:abstractNumId w:val="8"/>
  </w:num>
  <w:num w:numId="6" w16cid:durableId="743647496">
    <w:abstractNumId w:val="3"/>
  </w:num>
  <w:num w:numId="7" w16cid:durableId="1140734713">
    <w:abstractNumId w:val="2"/>
  </w:num>
  <w:num w:numId="8" w16cid:durableId="842092789">
    <w:abstractNumId w:val="1"/>
  </w:num>
  <w:num w:numId="9" w16cid:durableId="73432108">
    <w:abstractNumId w:val="0"/>
  </w:num>
  <w:num w:numId="10" w16cid:durableId="1978997312">
    <w:abstractNumId w:val="9"/>
  </w:num>
  <w:num w:numId="11" w16cid:durableId="957224636">
    <w:abstractNumId w:val="7"/>
  </w:num>
  <w:num w:numId="12" w16cid:durableId="1387530340">
    <w:abstractNumId w:val="6"/>
  </w:num>
  <w:num w:numId="13" w16cid:durableId="181020980">
    <w:abstractNumId w:val="5"/>
  </w:num>
  <w:num w:numId="14" w16cid:durableId="1731071931">
    <w:abstractNumId w:val="4"/>
  </w:num>
  <w:num w:numId="15" w16cid:durableId="965547721">
    <w:abstractNumId w:val="15"/>
  </w:num>
  <w:num w:numId="16" w16cid:durableId="1602303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9"/>
    <w:docVar w:name="PersonGUIDs" w:val="{C87839E7-C05D-47B9-AB7F-246B82B1F61B}"/>
  </w:docVars>
  <w:rsids>
    <w:rsidRoot w:val="000E39B7"/>
    <w:rsid w:val="00002742"/>
    <w:rsid w:val="000220F8"/>
    <w:rsid w:val="00034058"/>
    <w:rsid w:val="0004010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39B7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96650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5959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A3DE0"/>
    <w:rsid w:val="006B6262"/>
    <w:rsid w:val="006D69C9"/>
    <w:rsid w:val="006F3728"/>
    <w:rsid w:val="00727C6F"/>
    <w:rsid w:val="00740D6D"/>
    <w:rsid w:val="00743F76"/>
    <w:rsid w:val="00770030"/>
    <w:rsid w:val="00774959"/>
    <w:rsid w:val="007852B2"/>
    <w:rsid w:val="00794149"/>
    <w:rsid w:val="007A04DF"/>
    <w:rsid w:val="007A0B84"/>
    <w:rsid w:val="007B67A7"/>
    <w:rsid w:val="007C6092"/>
    <w:rsid w:val="007E119E"/>
    <w:rsid w:val="00846903"/>
    <w:rsid w:val="008F0A96"/>
    <w:rsid w:val="009062A0"/>
    <w:rsid w:val="009451E7"/>
    <w:rsid w:val="00956CD4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3E82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64EA"/>
    <w:rsid w:val="00DC0DF0"/>
    <w:rsid w:val="00DC6C70"/>
    <w:rsid w:val="00DD19FF"/>
    <w:rsid w:val="00DF5ACD"/>
    <w:rsid w:val="00E22893"/>
    <w:rsid w:val="00E349C2"/>
    <w:rsid w:val="00E360DE"/>
    <w:rsid w:val="00E5074A"/>
    <w:rsid w:val="00E521CB"/>
    <w:rsid w:val="00E666CD"/>
    <w:rsid w:val="00E728F6"/>
    <w:rsid w:val="00E75D28"/>
    <w:rsid w:val="00E84F25"/>
    <w:rsid w:val="00EC007B"/>
    <w:rsid w:val="00EC7ACE"/>
    <w:rsid w:val="00F21B30"/>
    <w:rsid w:val="00F24637"/>
    <w:rsid w:val="00F273EA"/>
    <w:rsid w:val="00F42CB9"/>
    <w:rsid w:val="00F73E9E"/>
    <w:rsid w:val="00F7693D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0E7F43-110B-43F5-9E7B-37E877A1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2463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2463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2463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2463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2463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2463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2463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2463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24637"/>
    <w:pPr>
      <w:outlineLvl w:val="7"/>
    </w:pPr>
  </w:style>
  <w:style w:type="paragraph" w:styleId="Rubrik9">
    <w:name w:val="heading 9"/>
    <w:basedOn w:val="Rubrik8"/>
    <w:next w:val="Normal"/>
    <w:qFormat/>
    <w:rsid w:val="00F2463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2463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2463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24637"/>
    <w:pPr>
      <w:spacing w:before="0"/>
      <w:ind w:firstLine="227"/>
    </w:pPr>
  </w:style>
  <w:style w:type="paragraph" w:customStyle="1" w:styleId="FSHNormal">
    <w:name w:val="FSH_Normal"/>
    <w:semiHidden/>
    <w:rsid w:val="00F2463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2463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2463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2463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2463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2463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2463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24637"/>
    <w:pPr>
      <w:spacing w:after="250"/>
    </w:pPr>
  </w:style>
  <w:style w:type="paragraph" w:customStyle="1" w:styleId="Autokorrigering">
    <w:name w:val="Autokorrigering"/>
    <w:rsid w:val="00F24637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24637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2463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2463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2463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2463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2463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2463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24637"/>
    <w:pPr>
      <w:ind w:firstLine="170"/>
    </w:pPr>
  </w:style>
  <w:style w:type="paragraph" w:customStyle="1" w:styleId="NormalA4fot">
    <w:name w:val="Normal_A4fot"/>
    <w:basedOn w:val="Normal"/>
    <w:semiHidden/>
    <w:rsid w:val="00F2463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2463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2463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2463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2463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2463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2463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2463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24637"/>
  </w:style>
  <w:style w:type="paragraph" w:customStyle="1" w:styleId="RubrikInnehllsf">
    <w:name w:val="RubrikInnehållsf"/>
    <w:basedOn w:val="RubrikSammanf"/>
    <w:next w:val="Normal"/>
    <w:rsid w:val="00F24637"/>
  </w:style>
  <w:style w:type="paragraph" w:customStyle="1" w:styleId="Tabellochbildrubrik">
    <w:name w:val="Tabell och bildrubrik"/>
    <w:basedOn w:val="Normal"/>
    <w:next w:val="Normal"/>
    <w:rsid w:val="00F2463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2463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2463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2463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2463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2463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24637"/>
    <w:pPr>
      <w:ind w:left="284"/>
    </w:pPr>
  </w:style>
  <w:style w:type="paragraph" w:styleId="Innehll3">
    <w:name w:val="toc 3"/>
    <w:basedOn w:val="Innehll2"/>
    <w:next w:val="Innehll4"/>
    <w:semiHidden/>
    <w:rsid w:val="00F24637"/>
    <w:pPr>
      <w:ind w:left="567"/>
    </w:pPr>
  </w:style>
  <w:style w:type="paragraph" w:styleId="Innehll4">
    <w:name w:val="toc 4"/>
    <w:basedOn w:val="Innehll3"/>
    <w:next w:val="Normal"/>
    <w:semiHidden/>
    <w:rsid w:val="00F2463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D19FF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F24637"/>
  </w:style>
  <w:style w:type="character" w:styleId="Hyperlnk">
    <w:name w:val="Hyperlink"/>
    <w:basedOn w:val="Standardstycketeckensnitt"/>
    <w:semiHidden/>
    <w:rsid w:val="00F24637"/>
    <w:rPr>
      <w:color w:val="0000FF"/>
      <w:u w:val="single"/>
    </w:rPr>
  </w:style>
  <w:style w:type="paragraph" w:styleId="Indragetstycke">
    <w:name w:val="Block Text"/>
    <w:basedOn w:val="Normal"/>
    <w:semiHidden/>
    <w:rsid w:val="00F2463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24637"/>
  </w:style>
  <w:style w:type="paragraph" w:styleId="Lista">
    <w:name w:val="List"/>
    <w:basedOn w:val="Normal"/>
    <w:semiHidden/>
    <w:rsid w:val="00F24637"/>
    <w:pPr>
      <w:ind w:left="283" w:hanging="283"/>
    </w:pPr>
  </w:style>
  <w:style w:type="paragraph" w:styleId="Normalwebb">
    <w:name w:val="Normal (Web)"/>
    <w:basedOn w:val="Normal"/>
    <w:semiHidden/>
    <w:rsid w:val="00F24637"/>
    <w:rPr>
      <w:szCs w:val="24"/>
    </w:rPr>
  </w:style>
  <w:style w:type="paragraph" w:styleId="Numreradlista">
    <w:name w:val="List Number"/>
    <w:basedOn w:val="Normal"/>
    <w:semiHidden/>
    <w:rsid w:val="00F24637"/>
    <w:pPr>
      <w:numPr>
        <w:numId w:val="5"/>
      </w:numPr>
    </w:pPr>
  </w:style>
  <w:style w:type="paragraph" w:styleId="Punktlista">
    <w:name w:val="List Bullet"/>
    <w:basedOn w:val="Normal"/>
    <w:semiHidden/>
    <w:rsid w:val="00F2463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24637"/>
  </w:style>
  <w:style w:type="character" w:styleId="Sidnummer">
    <w:name w:val="page number"/>
    <w:basedOn w:val="Standardstycketeckensnitt"/>
    <w:semiHidden/>
    <w:rsid w:val="00F24637"/>
  </w:style>
  <w:style w:type="paragraph" w:styleId="Signatur">
    <w:name w:val="Signature"/>
    <w:basedOn w:val="Normal"/>
    <w:semiHidden/>
    <w:rsid w:val="00F24637"/>
    <w:pPr>
      <w:ind w:left="4252"/>
    </w:pPr>
  </w:style>
  <w:style w:type="paragraph" w:styleId="Underrubrik">
    <w:name w:val="Subtitle"/>
    <w:basedOn w:val="Normal"/>
    <w:qFormat/>
    <w:rsid w:val="00F24637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1541</Words>
  <Characters>8667</Characters>
  <Application>Microsoft Office Word</Application>
  <DocSecurity>4</DocSecurity>
  <Lines>157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mp305</vt:lpstr>
    </vt:vector>
  </TitlesOfParts>
  <Company>Riksdagen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mp305</dc:title>
  <dc:subject>mp305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2007-02-01T06:20:00Z</cp:lastPrinted>
  <dcterms:created xsi:type="dcterms:W3CDTF">2025-12-17T00:52:00Z</dcterms:created>
  <dcterms:modified xsi:type="dcterms:W3CDTF">2025-12-17T00:52:00Z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mot2000_460_2006-10-29</vt:lpwstr>
  </property>
  <property fmtid="{D5CDD505-2E9C-101B-9397-08002B2CF9AE}" pid="3" name="version">
    <vt:lpwstr>mot2000_460_2006-10-29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Uppföljning av EU:s arbete kring ett RES-H-direktiv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Uppföljning av EU:s arbete kring ett RES-H-direktiv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mp305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20062007000001090112000003050069</vt:lpwstr>
  </property>
  <property fmtid="{D5CDD505-2E9C-101B-9397-08002B2CF9AE}" pid="47" name="datum">
    <vt:lpwstr>061029</vt:lpwstr>
  </property>
  <property fmtid="{D5CDD505-2E9C-101B-9397-08002B2CF9AE}" pid="48" name="avsändar-e-post">
    <vt:lpwstr/>
  </property>
  <property fmtid="{D5CDD505-2E9C-101B-9397-08002B2CF9AE}" pid="49" name="id">
    <vt:lpwstr>20062007000001090112000003050069</vt:lpwstr>
  </property>
  <property fmtid="{D5CDD505-2E9C-101B-9397-08002B2CF9AE}" pid="50" name="nummer">
    <vt:lpwstr>220</vt:lpwstr>
  </property>
  <property fmtid="{D5CDD505-2E9C-101B-9397-08002B2CF9AE}" pid="51" name="utskottsbeteckning">
    <vt:lpwstr>N</vt:lpwstr>
  </property>
  <property fmtid="{D5CDD505-2E9C-101B-9397-08002B2CF9AE}" pid="52" name="GlobalUID">
    <vt:lpwstr>{C3097C0F-3FD8-413E-A1D3-92376054C6EC}</vt:lpwstr>
  </property>
  <property fmtid="{D5CDD505-2E9C-101B-9397-08002B2CF9AE}" pid="53" name="Överföringar">
    <vt:i4>0</vt:i4>
  </property>
  <property fmtid="{D5CDD505-2E9C-101B-9397-08002B2CF9AE}" pid="54" name="Checksum">
    <vt:lpwstr>*0007458426055*</vt:lpwstr>
  </property>
  <property fmtid="{D5CDD505-2E9C-101B-9397-08002B2CF9AE}" pid="55" name="urixOrigin">
    <vt:lpwstr>070215 16:32:23.830</vt:lpwstr>
  </property>
  <property fmtid="{D5CDD505-2E9C-101B-9397-08002B2CF9AE}" pid="56" name="skuggnummer">
    <vt:lpwstr>754</vt:lpwstr>
  </property>
  <property fmtid="{D5CDD505-2E9C-101B-9397-08002B2CF9AE}" pid="57" name="urixVersion">
    <vt:lpwstr>3.1.4.4</vt:lpwstr>
  </property>
  <property fmtid="{D5CDD505-2E9C-101B-9397-08002B2CF9AE}" pid="58" name="urixGuid">
    <vt:lpwstr>{F2FFFADC-1230-4EFF-8091-4E8F119FDF53}</vt:lpwstr>
  </property>
</Properties>
</file>