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9E6" w:rsidRPr="00393CCB" w:rsidRDefault="00D109E6">
      <w:pPr>
        <w:pStyle w:val="RubrikInnehllsf"/>
        <w:shd w:val="clear" w:color="000000" w:fill="auto"/>
      </w:pPr>
      <w:r w:rsidRPr="00393CCB">
        <w:t>Innehållsförteckning</w:t>
      </w:r>
    </w:p>
    <w:bookmarkStart w:id="0" w:name="_Toc178762027"/>
    <w:bookmarkStart w:id="1" w:name="_Toc178783541"/>
    <w:bookmarkStart w:id="2" w:name="_Toc178784518"/>
    <w:bookmarkStart w:id="3" w:name="_Toc178999051"/>
    <w:bookmarkStart w:id="4" w:name="_Toc179007659"/>
    <w:bookmarkStart w:id="5" w:name="_Toc179095881"/>
    <w:bookmarkStart w:id="6" w:name="_Toc199127825"/>
    <w:bookmarkStart w:id="7" w:name="_Toc199129264"/>
    <w:bookmarkStart w:id="8" w:name="_Toc199320188"/>
    <w:bookmarkStart w:id="9" w:name="_Toc199561307"/>
    <w:bookmarkStart w:id="10" w:name="_Toc199906570"/>
    <w:bookmarkStart w:id="11" w:name="_Toc208047494"/>
    <w:bookmarkStart w:id="12" w:name="_Toc208200677"/>
    <w:bookmarkStart w:id="13" w:name="_Toc208208796"/>
    <w:bookmarkStart w:id="14" w:name="_Toc208208880"/>
    <w:bookmarkStart w:id="15" w:name="_Toc208212559"/>
    <w:bookmarkStart w:id="16" w:name="_Toc208721043"/>
    <w:p w:rsidR="00D109E6" w:rsidRPr="00393CCB" w:rsidRDefault="00D109E6">
      <w:pPr>
        <w:pStyle w:val="Innehll1"/>
        <w:shd w:val="clear" w:color="000000" w:fill="auto"/>
        <w:tabs>
          <w:tab w:val="left" w:pos="360"/>
        </w:tabs>
        <w:spacing w:before="125"/>
        <w:rPr>
          <w:sz w:val="24"/>
          <w:szCs w:val="24"/>
        </w:rPr>
      </w:pPr>
      <w:r w:rsidRPr="00393CCB">
        <w:rPr>
          <w:sz w:val="24"/>
        </w:rPr>
        <w:fldChar w:fldCharType="begin" w:fldLock="1"/>
      </w:r>
      <w:r w:rsidRPr="00393CCB">
        <w:instrText xml:space="preserve"> TOC \o "2-3" \t "Rubrik 1;1;Hemstl_rubrik;1;RubrikSammanf;1" </w:instrText>
      </w:r>
      <w:r w:rsidRPr="00393CCB">
        <w:rPr>
          <w:sz w:val="24"/>
        </w:rPr>
        <w:fldChar w:fldCharType="separate"/>
      </w:r>
      <w:r w:rsidRPr="00393CCB">
        <w:t>2</w:t>
      </w:r>
      <w:r w:rsidRPr="00393CCB">
        <w:rPr>
          <w:sz w:val="24"/>
          <w:szCs w:val="24"/>
        </w:rPr>
        <w:tab/>
      </w:r>
      <w:r w:rsidRPr="00393CCB">
        <w:t>Förslag till riksdagsbeslut</w:t>
      </w:r>
      <w:r w:rsidRPr="00393CCB">
        <w:tab/>
      </w:r>
      <w:r w:rsidRPr="00393CCB">
        <w:fldChar w:fldCharType="begin" w:fldLock="1"/>
      </w:r>
      <w:r w:rsidRPr="00393CCB">
        <w:instrText xml:space="preserve"> PAGEREF _Toc215025380 \h </w:instrText>
      </w:r>
      <w:r w:rsidRPr="00393CCB">
        <w:fldChar w:fldCharType="separate"/>
      </w:r>
      <w:r w:rsidRPr="00393CCB">
        <w:t>2</w:t>
      </w:r>
      <w:r w:rsidRPr="00393CCB">
        <w:fldChar w:fldCharType="end"/>
      </w:r>
    </w:p>
    <w:p w:rsidR="00D109E6" w:rsidRPr="00393CCB" w:rsidRDefault="00D109E6">
      <w:pPr>
        <w:pStyle w:val="Innehll1"/>
        <w:shd w:val="clear" w:color="000000" w:fill="auto"/>
        <w:tabs>
          <w:tab w:val="left" w:pos="360"/>
        </w:tabs>
        <w:rPr>
          <w:sz w:val="24"/>
          <w:szCs w:val="24"/>
        </w:rPr>
      </w:pPr>
      <w:r w:rsidRPr="00393CCB">
        <w:t>3</w:t>
      </w:r>
      <w:r w:rsidRPr="00393CCB">
        <w:rPr>
          <w:sz w:val="24"/>
          <w:szCs w:val="24"/>
        </w:rPr>
        <w:tab/>
      </w:r>
      <w:r w:rsidRPr="00393CCB">
        <w:t>Inledning</w:t>
      </w:r>
      <w:r w:rsidRPr="00393CCB">
        <w:tab/>
      </w:r>
      <w:r w:rsidRPr="00393CCB">
        <w:fldChar w:fldCharType="begin" w:fldLock="1"/>
      </w:r>
      <w:r w:rsidRPr="00393CCB">
        <w:instrText xml:space="preserve"> PAGEREF _Toc215025381 \h </w:instrText>
      </w:r>
      <w:r w:rsidRPr="00393CCB">
        <w:fldChar w:fldCharType="separate"/>
      </w:r>
      <w:r w:rsidRPr="00393CCB">
        <w:t>5</w:t>
      </w:r>
      <w:r w:rsidRPr="00393CCB">
        <w:fldChar w:fldCharType="end"/>
      </w:r>
    </w:p>
    <w:p w:rsidR="00D109E6" w:rsidRPr="00393CCB" w:rsidRDefault="00D109E6">
      <w:pPr>
        <w:pStyle w:val="Innehll1"/>
        <w:shd w:val="clear" w:color="000000" w:fill="auto"/>
        <w:tabs>
          <w:tab w:val="left" w:pos="360"/>
        </w:tabs>
        <w:rPr>
          <w:sz w:val="24"/>
          <w:szCs w:val="24"/>
        </w:rPr>
      </w:pPr>
      <w:r w:rsidRPr="00393CCB">
        <w:t>4</w:t>
      </w:r>
      <w:r w:rsidRPr="00393CCB">
        <w:rPr>
          <w:sz w:val="24"/>
          <w:szCs w:val="24"/>
        </w:rPr>
        <w:tab/>
      </w:r>
      <w:r w:rsidRPr="00393CCB">
        <w:t>Regeringens handlingsplan</w:t>
      </w:r>
      <w:r w:rsidRPr="00393CCB">
        <w:tab/>
      </w:r>
      <w:r w:rsidRPr="00393CCB">
        <w:fldChar w:fldCharType="begin" w:fldLock="1"/>
      </w:r>
      <w:r w:rsidRPr="00393CCB">
        <w:instrText xml:space="preserve"> PAGEREF _Toc215025382 \h </w:instrText>
      </w:r>
      <w:r w:rsidRPr="00393CCB">
        <w:fldChar w:fldCharType="separate"/>
      </w:r>
      <w:r w:rsidRPr="00393CCB">
        <w:t>6</w:t>
      </w:r>
      <w:r w:rsidRPr="00393CCB">
        <w:fldChar w:fldCharType="end"/>
      </w:r>
    </w:p>
    <w:p w:rsidR="00D109E6" w:rsidRPr="00393CCB" w:rsidRDefault="00D109E6">
      <w:pPr>
        <w:pStyle w:val="Innehll2"/>
        <w:shd w:val="clear" w:color="000000" w:fill="auto"/>
        <w:tabs>
          <w:tab w:val="left" w:pos="600"/>
        </w:tabs>
        <w:ind w:left="120"/>
        <w:rPr>
          <w:sz w:val="24"/>
          <w:szCs w:val="24"/>
        </w:rPr>
      </w:pPr>
      <w:r w:rsidRPr="00393CCB">
        <w:t>4.1</w:t>
      </w:r>
      <w:r w:rsidRPr="00393CCB">
        <w:rPr>
          <w:sz w:val="24"/>
          <w:szCs w:val="24"/>
        </w:rPr>
        <w:tab/>
      </w:r>
      <w:r w:rsidRPr="00393CCB">
        <w:t>En nationell haverikommission</w:t>
      </w:r>
      <w:r w:rsidRPr="00393CCB">
        <w:tab/>
      </w:r>
      <w:r w:rsidRPr="00393CCB">
        <w:fldChar w:fldCharType="begin" w:fldLock="1"/>
      </w:r>
      <w:r w:rsidRPr="00393CCB">
        <w:instrText xml:space="preserve"> PAGEREF _Toc215025383 \h </w:instrText>
      </w:r>
      <w:r w:rsidRPr="00393CCB">
        <w:fldChar w:fldCharType="separate"/>
      </w:r>
      <w:r w:rsidRPr="00393CCB">
        <w:t>6</w:t>
      </w:r>
      <w:r w:rsidRPr="00393CCB">
        <w:fldChar w:fldCharType="end"/>
      </w:r>
    </w:p>
    <w:p w:rsidR="00D109E6" w:rsidRPr="00393CCB" w:rsidRDefault="00D109E6">
      <w:pPr>
        <w:pStyle w:val="Innehll1"/>
        <w:shd w:val="clear" w:color="000000" w:fill="auto"/>
        <w:tabs>
          <w:tab w:val="left" w:pos="360"/>
        </w:tabs>
        <w:rPr>
          <w:sz w:val="24"/>
          <w:szCs w:val="24"/>
        </w:rPr>
      </w:pPr>
      <w:r w:rsidRPr="00393CCB">
        <w:t>5</w:t>
      </w:r>
      <w:r w:rsidRPr="00393CCB">
        <w:rPr>
          <w:sz w:val="24"/>
          <w:szCs w:val="24"/>
        </w:rPr>
        <w:tab/>
      </w:r>
      <w:r w:rsidRPr="00393CCB">
        <w:t>Skydd för drabbade kvinnor</w:t>
      </w:r>
      <w:r w:rsidRPr="00393CCB">
        <w:tab/>
      </w:r>
      <w:r w:rsidRPr="00393CCB">
        <w:fldChar w:fldCharType="begin" w:fldLock="1"/>
      </w:r>
      <w:r w:rsidRPr="00393CCB">
        <w:instrText xml:space="preserve"> PAGEREF _Toc215025384 \h </w:instrText>
      </w:r>
      <w:r w:rsidRPr="00393CCB">
        <w:fldChar w:fldCharType="separate"/>
      </w:r>
      <w:r w:rsidRPr="00393CCB">
        <w:t>6</w:t>
      </w:r>
      <w:r w:rsidRPr="00393CCB">
        <w:fldChar w:fldCharType="end"/>
      </w:r>
    </w:p>
    <w:p w:rsidR="00D109E6" w:rsidRPr="00393CCB" w:rsidRDefault="00D109E6">
      <w:pPr>
        <w:pStyle w:val="Innehll2"/>
        <w:shd w:val="clear" w:color="000000" w:fill="auto"/>
        <w:tabs>
          <w:tab w:val="left" w:pos="600"/>
        </w:tabs>
        <w:ind w:left="120"/>
        <w:rPr>
          <w:sz w:val="24"/>
          <w:szCs w:val="24"/>
        </w:rPr>
      </w:pPr>
      <w:r w:rsidRPr="00393CCB">
        <w:t>5.1</w:t>
      </w:r>
      <w:r w:rsidRPr="00393CCB">
        <w:rPr>
          <w:sz w:val="24"/>
          <w:szCs w:val="24"/>
        </w:rPr>
        <w:tab/>
      </w:r>
      <w:r w:rsidRPr="00393CCB">
        <w:t>Besöksförbud</w:t>
      </w:r>
      <w:r w:rsidRPr="00393CCB">
        <w:tab/>
      </w:r>
      <w:r w:rsidRPr="00393CCB">
        <w:fldChar w:fldCharType="begin" w:fldLock="1"/>
      </w:r>
      <w:r w:rsidRPr="00393CCB">
        <w:instrText xml:space="preserve"> PAGEREF _Toc215025385 \h </w:instrText>
      </w:r>
      <w:r w:rsidRPr="00393CCB">
        <w:fldChar w:fldCharType="separate"/>
      </w:r>
      <w:r w:rsidRPr="00393CCB">
        <w:t>7</w:t>
      </w:r>
      <w:r w:rsidRPr="00393CCB">
        <w:fldChar w:fldCharType="end"/>
      </w:r>
    </w:p>
    <w:p w:rsidR="00D109E6" w:rsidRPr="00393CCB" w:rsidRDefault="00D109E6">
      <w:pPr>
        <w:pStyle w:val="Innehll1"/>
        <w:shd w:val="clear" w:color="000000" w:fill="auto"/>
        <w:tabs>
          <w:tab w:val="left" w:pos="360"/>
        </w:tabs>
      </w:pPr>
      <w:r w:rsidRPr="00393CCB">
        <w:t>6</w:t>
      </w:r>
      <w:r w:rsidRPr="00393CCB">
        <w:rPr>
          <w:sz w:val="24"/>
          <w:szCs w:val="24"/>
        </w:rPr>
        <w:tab/>
      </w:r>
      <w:r w:rsidRPr="00393CCB">
        <w:t>Livsvillkoren för kvinnor med skyddad identitet</w:t>
      </w:r>
      <w:r w:rsidRPr="00393CCB">
        <w:tab/>
      </w:r>
      <w:r w:rsidRPr="00393CCB">
        <w:fldChar w:fldCharType="begin" w:fldLock="1"/>
      </w:r>
      <w:r w:rsidRPr="00393CCB">
        <w:instrText xml:space="preserve"> PAGEREF _Toc215025386 \h </w:instrText>
      </w:r>
      <w:r w:rsidRPr="00393CCB">
        <w:fldChar w:fldCharType="separate"/>
      </w:r>
      <w:r w:rsidRPr="00393CCB">
        <w:t>7</w:t>
      </w:r>
      <w:r w:rsidRPr="00393CCB">
        <w:fldChar w:fldCharType="end"/>
      </w:r>
    </w:p>
    <w:p w:rsidR="00D109E6" w:rsidRPr="00393CCB" w:rsidRDefault="00D109E6">
      <w:pPr>
        <w:pStyle w:val="Innehll1"/>
        <w:shd w:val="clear" w:color="000000" w:fill="auto"/>
        <w:tabs>
          <w:tab w:val="left" w:pos="360"/>
        </w:tabs>
        <w:rPr>
          <w:sz w:val="24"/>
          <w:szCs w:val="24"/>
        </w:rPr>
      </w:pPr>
      <w:r w:rsidRPr="00393CCB">
        <w:t>7</w:t>
      </w:r>
      <w:r w:rsidRPr="00393CCB">
        <w:tab/>
        <w:t>Kommunernas ansvar för mäns våld</w:t>
      </w:r>
      <w:r w:rsidRPr="00393CCB">
        <w:tab/>
      </w:r>
      <w:r w:rsidRPr="00393CCB">
        <w:fldChar w:fldCharType="begin" w:fldLock="1"/>
      </w:r>
      <w:r w:rsidRPr="00393CCB">
        <w:instrText xml:space="preserve"> PAGEREF _Toc215025387 \h </w:instrText>
      </w:r>
      <w:r w:rsidRPr="00393CCB">
        <w:fldChar w:fldCharType="separate"/>
      </w:r>
      <w:r w:rsidRPr="00393CCB">
        <w:t>8</w:t>
      </w:r>
      <w:r w:rsidRPr="00393CCB">
        <w:fldChar w:fldCharType="end"/>
      </w:r>
    </w:p>
    <w:p w:rsidR="00D109E6" w:rsidRPr="00393CCB" w:rsidRDefault="00D109E6">
      <w:pPr>
        <w:pStyle w:val="Innehll2"/>
        <w:shd w:val="clear" w:color="000000" w:fill="auto"/>
        <w:tabs>
          <w:tab w:val="left" w:pos="600"/>
        </w:tabs>
        <w:ind w:left="120"/>
        <w:rPr>
          <w:sz w:val="24"/>
          <w:szCs w:val="24"/>
        </w:rPr>
      </w:pPr>
      <w:r w:rsidRPr="00393CCB">
        <w:t>7.1</w:t>
      </w:r>
      <w:r w:rsidRPr="00393CCB">
        <w:rPr>
          <w:sz w:val="24"/>
          <w:szCs w:val="24"/>
        </w:rPr>
        <w:tab/>
      </w:r>
      <w:r w:rsidRPr="00393CCB">
        <w:t>Brist på boende för våldsutsatta i kommunerna</w:t>
      </w:r>
      <w:r w:rsidRPr="00393CCB">
        <w:tab/>
      </w:r>
      <w:r w:rsidRPr="00393CCB">
        <w:fldChar w:fldCharType="begin" w:fldLock="1"/>
      </w:r>
      <w:r w:rsidRPr="00393CCB">
        <w:instrText xml:space="preserve"> PAGEREF _Toc215025388 \h </w:instrText>
      </w:r>
      <w:r w:rsidRPr="00393CCB">
        <w:fldChar w:fldCharType="separate"/>
      </w:r>
      <w:r w:rsidRPr="00393CCB">
        <w:t>9</w:t>
      </w:r>
      <w:r w:rsidRPr="00393CCB">
        <w:fldChar w:fldCharType="end"/>
      </w:r>
    </w:p>
    <w:p w:rsidR="00D109E6" w:rsidRPr="00393CCB" w:rsidRDefault="00D109E6">
      <w:pPr>
        <w:pStyle w:val="Innehll1"/>
        <w:shd w:val="clear" w:color="000000" w:fill="auto"/>
        <w:tabs>
          <w:tab w:val="left" w:pos="360"/>
        </w:tabs>
      </w:pPr>
      <w:r w:rsidRPr="00393CCB">
        <w:t>8</w:t>
      </w:r>
      <w:r w:rsidRPr="00393CCB">
        <w:rPr>
          <w:sz w:val="24"/>
          <w:szCs w:val="24"/>
        </w:rPr>
        <w:tab/>
      </w:r>
      <w:r w:rsidRPr="00393CCB">
        <w:t>Kvinnojourerna</w:t>
      </w:r>
      <w:r w:rsidRPr="00393CCB">
        <w:tab/>
      </w:r>
      <w:r w:rsidRPr="00393CCB">
        <w:fldChar w:fldCharType="begin" w:fldLock="1"/>
      </w:r>
      <w:r w:rsidRPr="00393CCB">
        <w:instrText xml:space="preserve"> PAGEREF _Toc215025389 \h </w:instrText>
      </w:r>
      <w:r w:rsidRPr="00393CCB">
        <w:fldChar w:fldCharType="separate"/>
      </w:r>
      <w:r w:rsidRPr="00393CCB">
        <w:t>10</w:t>
      </w:r>
      <w:r w:rsidRPr="00393CCB">
        <w:fldChar w:fldCharType="end"/>
      </w:r>
    </w:p>
    <w:p w:rsidR="00D109E6" w:rsidRPr="00393CCB" w:rsidRDefault="00D109E6">
      <w:pPr>
        <w:pStyle w:val="Innehll1"/>
        <w:shd w:val="clear" w:color="000000" w:fill="auto"/>
        <w:tabs>
          <w:tab w:val="left" w:pos="360"/>
        </w:tabs>
      </w:pPr>
      <w:r w:rsidRPr="00393CCB">
        <w:t>9</w:t>
      </w:r>
      <w:r w:rsidRPr="00393CCB">
        <w:tab/>
        <w:t>Terapi för våldsutsatta kvinnor</w:t>
      </w:r>
      <w:r w:rsidRPr="00393CCB">
        <w:tab/>
      </w:r>
      <w:r w:rsidRPr="00393CCB">
        <w:fldChar w:fldCharType="begin" w:fldLock="1"/>
      </w:r>
      <w:r w:rsidRPr="00393CCB">
        <w:instrText xml:space="preserve"> PAGEREF _Toc215025390 \h </w:instrText>
      </w:r>
      <w:r w:rsidRPr="00393CCB">
        <w:fldChar w:fldCharType="separate"/>
      </w:r>
      <w:r w:rsidRPr="00393CCB">
        <w:t>11</w:t>
      </w:r>
      <w:r w:rsidRPr="00393CCB">
        <w:fldChar w:fldCharType="end"/>
      </w:r>
    </w:p>
    <w:p w:rsidR="00D109E6" w:rsidRPr="00393CCB" w:rsidRDefault="00D109E6">
      <w:pPr>
        <w:pStyle w:val="Innehll1"/>
        <w:shd w:val="clear" w:color="000000" w:fill="auto"/>
        <w:tabs>
          <w:tab w:val="left" w:pos="360"/>
        </w:tabs>
        <w:rPr>
          <w:sz w:val="24"/>
          <w:szCs w:val="24"/>
        </w:rPr>
      </w:pPr>
      <w:r w:rsidRPr="00393CCB">
        <w:t>10</w:t>
      </w:r>
      <w:r w:rsidRPr="00393CCB">
        <w:tab/>
        <w:t>Kostnaderna för mäns våld mot kvinnor</w:t>
      </w:r>
      <w:r w:rsidRPr="00393CCB">
        <w:tab/>
      </w:r>
      <w:r w:rsidRPr="00393CCB">
        <w:fldChar w:fldCharType="begin" w:fldLock="1"/>
      </w:r>
      <w:r w:rsidRPr="00393CCB">
        <w:instrText xml:space="preserve"> PAGEREF _Toc215025391 \h </w:instrText>
      </w:r>
      <w:r w:rsidRPr="00393CCB">
        <w:fldChar w:fldCharType="separate"/>
      </w:r>
      <w:r w:rsidRPr="00393CCB">
        <w:t>11</w:t>
      </w:r>
      <w:r w:rsidRPr="00393CCB">
        <w:fldChar w:fldCharType="end"/>
      </w:r>
    </w:p>
    <w:p w:rsidR="00D109E6" w:rsidRPr="00393CCB" w:rsidRDefault="00D109E6">
      <w:pPr>
        <w:pStyle w:val="Innehll1"/>
        <w:shd w:val="clear" w:color="000000" w:fill="auto"/>
        <w:tabs>
          <w:tab w:val="left" w:pos="360"/>
        </w:tabs>
        <w:rPr>
          <w:sz w:val="24"/>
          <w:szCs w:val="24"/>
        </w:rPr>
      </w:pPr>
      <w:r w:rsidRPr="00393CCB">
        <w:t>11</w:t>
      </w:r>
      <w:r w:rsidRPr="00393CCB">
        <w:rPr>
          <w:sz w:val="24"/>
          <w:szCs w:val="24"/>
        </w:rPr>
        <w:tab/>
      </w:r>
      <w:r w:rsidRPr="00393CCB">
        <w:t>Överfallsskyddet i hemförsäkringen</w:t>
      </w:r>
      <w:r w:rsidRPr="00393CCB">
        <w:tab/>
      </w:r>
      <w:r w:rsidRPr="00393CCB">
        <w:fldChar w:fldCharType="begin" w:fldLock="1"/>
      </w:r>
      <w:r w:rsidRPr="00393CCB">
        <w:instrText xml:space="preserve"> PAGEREF _Toc215025392 \h </w:instrText>
      </w:r>
      <w:r w:rsidRPr="00393CCB">
        <w:fldChar w:fldCharType="separate"/>
      </w:r>
      <w:r w:rsidRPr="00393CCB">
        <w:t>12</w:t>
      </w:r>
      <w:r w:rsidRPr="00393CCB">
        <w:fldChar w:fldCharType="end"/>
      </w:r>
    </w:p>
    <w:p w:rsidR="00D109E6" w:rsidRPr="00393CCB" w:rsidRDefault="00D109E6">
      <w:pPr>
        <w:pStyle w:val="Innehll2"/>
        <w:shd w:val="clear" w:color="000000" w:fill="auto"/>
        <w:tabs>
          <w:tab w:val="left" w:pos="600"/>
        </w:tabs>
        <w:ind w:left="120"/>
        <w:rPr>
          <w:sz w:val="24"/>
          <w:szCs w:val="24"/>
        </w:rPr>
      </w:pPr>
      <w:r w:rsidRPr="00393CCB">
        <w:t>11.1</w:t>
      </w:r>
      <w:r w:rsidRPr="00393CCB">
        <w:rPr>
          <w:sz w:val="24"/>
          <w:szCs w:val="24"/>
        </w:rPr>
        <w:tab/>
      </w:r>
      <w:r w:rsidRPr="00393CCB">
        <w:t>Skadeståndsansvaret</w:t>
      </w:r>
      <w:r w:rsidRPr="00393CCB">
        <w:tab/>
      </w:r>
      <w:r w:rsidRPr="00393CCB">
        <w:fldChar w:fldCharType="begin" w:fldLock="1"/>
      </w:r>
      <w:r w:rsidRPr="00393CCB">
        <w:instrText xml:space="preserve"> PAGEREF _Toc215025393 \h </w:instrText>
      </w:r>
      <w:r w:rsidRPr="00393CCB">
        <w:fldChar w:fldCharType="separate"/>
      </w:r>
      <w:r w:rsidRPr="00393CCB">
        <w:t>12</w:t>
      </w:r>
      <w:r w:rsidRPr="00393CCB">
        <w:fldChar w:fldCharType="end"/>
      </w:r>
    </w:p>
    <w:p w:rsidR="00D109E6" w:rsidRPr="00393CCB" w:rsidRDefault="00D109E6">
      <w:pPr>
        <w:pStyle w:val="Innehll2"/>
        <w:shd w:val="clear" w:color="000000" w:fill="auto"/>
        <w:tabs>
          <w:tab w:val="left" w:pos="600"/>
        </w:tabs>
        <w:ind w:left="120"/>
        <w:rPr>
          <w:sz w:val="24"/>
          <w:szCs w:val="24"/>
        </w:rPr>
      </w:pPr>
      <w:r w:rsidRPr="00393CCB">
        <w:t>11.2</w:t>
      </w:r>
      <w:r w:rsidRPr="00393CCB">
        <w:rPr>
          <w:sz w:val="24"/>
          <w:szCs w:val="24"/>
        </w:rPr>
        <w:tab/>
      </w:r>
      <w:r w:rsidRPr="00393CCB">
        <w:t>Avtalsfriheten</w:t>
      </w:r>
      <w:r w:rsidRPr="00393CCB">
        <w:tab/>
      </w:r>
      <w:r w:rsidRPr="00393CCB">
        <w:fldChar w:fldCharType="begin" w:fldLock="1"/>
      </w:r>
      <w:r w:rsidRPr="00393CCB">
        <w:instrText xml:space="preserve"> PAGEREF _Toc215025394 \h </w:instrText>
      </w:r>
      <w:r w:rsidRPr="00393CCB">
        <w:fldChar w:fldCharType="separate"/>
      </w:r>
      <w:r w:rsidRPr="00393CCB">
        <w:t>13</w:t>
      </w:r>
      <w:r w:rsidRPr="00393CCB">
        <w:fldChar w:fldCharType="end"/>
      </w:r>
    </w:p>
    <w:p w:rsidR="00D109E6" w:rsidRPr="00393CCB" w:rsidRDefault="00D109E6">
      <w:pPr>
        <w:pStyle w:val="Innehll1"/>
        <w:shd w:val="clear" w:color="000000" w:fill="auto"/>
        <w:tabs>
          <w:tab w:val="left" w:pos="360"/>
        </w:tabs>
        <w:rPr>
          <w:sz w:val="24"/>
          <w:szCs w:val="24"/>
        </w:rPr>
      </w:pPr>
      <w:r w:rsidRPr="00393CCB">
        <w:t>12</w:t>
      </w:r>
      <w:r w:rsidRPr="00393CCB">
        <w:rPr>
          <w:sz w:val="24"/>
          <w:szCs w:val="24"/>
        </w:rPr>
        <w:tab/>
      </w:r>
      <w:r w:rsidRPr="00393CCB">
        <w:t>Våld i samkönade relationer</w:t>
      </w:r>
      <w:r w:rsidRPr="00393CCB">
        <w:tab/>
      </w:r>
      <w:r w:rsidRPr="00393CCB">
        <w:fldChar w:fldCharType="begin" w:fldLock="1"/>
      </w:r>
      <w:r w:rsidRPr="00393CCB">
        <w:instrText xml:space="preserve"> PAGEREF _Toc215025395 \h </w:instrText>
      </w:r>
      <w:r w:rsidRPr="00393CCB">
        <w:fldChar w:fldCharType="separate"/>
      </w:r>
      <w:r w:rsidRPr="00393CCB">
        <w:t>13</w:t>
      </w:r>
      <w:r w:rsidRPr="00393CCB">
        <w:fldChar w:fldCharType="end"/>
      </w:r>
    </w:p>
    <w:p w:rsidR="00D109E6" w:rsidRPr="00393CCB" w:rsidRDefault="00D109E6">
      <w:pPr>
        <w:pStyle w:val="Innehll2"/>
        <w:shd w:val="clear" w:color="000000" w:fill="auto"/>
        <w:tabs>
          <w:tab w:val="left" w:pos="600"/>
        </w:tabs>
        <w:ind w:left="120"/>
        <w:rPr>
          <w:sz w:val="24"/>
          <w:szCs w:val="24"/>
        </w:rPr>
      </w:pPr>
      <w:r w:rsidRPr="00393CCB">
        <w:t>12.1</w:t>
      </w:r>
      <w:r w:rsidRPr="00393CCB">
        <w:rPr>
          <w:sz w:val="24"/>
          <w:szCs w:val="24"/>
        </w:rPr>
        <w:tab/>
      </w:r>
      <w:r w:rsidRPr="00393CCB">
        <w:t>Brottsofferjour för HBT-personer</w:t>
      </w:r>
      <w:r w:rsidRPr="00393CCB">
        <w:tab/>
      </w:r>
      <w:r w:rsidRPr="00393CCB">
        <w:fldChar w:fldCharType="begin" w:fldLock="1"/>
      </w:r>
      <w:r w:rsidRPr="00393CCB">
        <w:instrText xml:space="preserve"> PAGEREF _Toc215025396 \h </w:instrText>
      </w:r>
      <w:r w:rsidRPr="00393CCB">
        <w:fldChar w:fldCharType="separate"/>
      </w:r>
      <w:r w:rsidRPr="00393CCB">
        <w:t>14</w:t>
      </w:r>
      <w:r w:rsidRPr="00393CCB">
        <w:fldChar w:fldCharType="end"/>
      </w:r>
    </w:p>
    <w:p w:rsidR="00D109E6" w:rsidRPr="00393CCB" w:rsidRDefault="00D109E6">
      <w:pPr>
        <w:pStyle w:val="Innehll1"/>
        <w:shd w:val="clear" w:color="000000" w:fill="auto"/>
        <w:tabs>
          <w:tab w:val="left" w:pos="360"/>
        </w:tabs>
      </w:pPr>
      <w:r w:rsidRPr="00393CCB">
        <w:t>13</w:t>
      </w:r>
      <w:r w:rsidRPr="00393CCB">
        <w:rPr>
          <w:sz w:val="24"/>
          <w:szCs w:val="24"/>
        </w:rPr>
        <w:tab/>
      </w:r>
      <w:r w:rsidRPr="00393CCB">
        <w:t>Hedersrelaterat våld och förtryck</w:t>
      </w:r>
      <w:r w:rsidRPr="00393CCB">
        <w:tab/>
      </w:r>
      <w:r w:rsidRPr="00393CCB">
        <w:fldChar w:fldCharType="begin" w:fldLock="1"/>
      </w:r>
      <w:r w:rsidRPr="00393CCB">
        <w:instrText xml:space="preserve"> PAGEREF _Toc215025397 \h </w:instrText>
      </w:r>
      <w:r w:rsidRPr="00393CCB">
        <w:fldChar w:fldCharType="separate"/>
      </w:r>
      <w:r w:rsidRPr="00393CCB">
        <w:t>15</w:t>
      </w:r>
      <w:r w:rsidRPr="00393CCB">
        <w:fldChar w:fldCharType="end"/>
      </w:r>
    </w:p>
    <w:p w:rsidR="00D109E6" w:rsidRPr="00393CCB" w:rsidRDefault="00D109E6">
      <w:pPr>
        <w:pStyle w:val="Innehll1"/>
        <w:shd w:val="clear" w:color="000000" w:fill="auto"/>
        <w:tabs>
          <w:tab w:val="left" w:pos="360"/>
        </w:tabs>
      </w:pPr>
      <w:r w:rsidRPr="00393CCB">
        <w:t>14</w:t>
      </w:r>
      <w:r w:rsidRPr="00393CCB">
        <w:tab/>
        <w:t>Tvångsäktenskap</w:t>
      </w:r>
      <w:r w:rsidRPr="00393CCB">
        <w:tab/>
      </w:r>
      <w:r w:rsidRPr="00393CCB">
        <w:fldChar w:fldCharType="begin" w:fldLock="1"/>
      </w:r>
      <w:r w:rsidRPr="00393CCB">
        <w:instrText xml:space="preserve"> PAGEREF _Toc215025398 \h </w:instrText>
      </w:r>
      <w:r w:rsidRPr="00393CCB">
        <w:fldChar w:fldCharType="separate"/>
      </w:r>
      <w:r w:rsidRPr="00393CCB">
        <w:t>17</w:t>
      </w:r>
      <w:r w:rsidRPr="00393CCB">
        <w:fldChar w:fldCharType="end"/>
      </w:r>
    </w:p>
    <w:p w:rsidR="00D109E6" w:rsidRPr="00393CCB" w:rsidRDefault="00D109E6">
      <w:pPr>
        <w:pStyle w:val="Innehll1"/>
        <w:shd w:val="clear" w:color="000000" w:fill="auto"/>
        <w:tabs>
          <w:tab w:val="left" w:pos="360"/>
        </w:tabs>
        <w:rPr>
          <w:sz w:val="24"/>
          <w:szCs w:val="24"/>
        </w:rPr>
      </w:pPr>
      <w:r w:rsidRPr="00393CCB">
        <w:t>15</w:t>
      </w:r>
      <w:r w:rsidRPr="00393CCB">
        <w:tab/>
        <w:t>Särskilt utsatta grupper av kvinnor</w:t>
      </w:r>
      <w:r w:rsidRPr="00393CCB">
        <w:tab/>
      </w:r>
      <w:r w:rsidRPr="00393CCB">
        <w:fldChar w:fldCharType="begin" w:fldLock="1"/>
      </w:r>
      <w:r w:rsidRPr="00393CCB">
        <w:instrText xml:space="preserve"> PAGEREF _Toc215025399 \h </w:instrText>
      </w:r>
      <w:r w:rsidRPr="00393CCB">
        <w:fldChar w:fldCharType="separate"/>
      </w:r>
      <w:r w:rsidRPr="00393CCB">
        <w:t>18</w:t>
      </w:r>
      <w:r w:rsidRPr="00393CCB">
        <w:fldChar w:fldCharType="end"/>
      </w:r>
    </w:p>
    <w:p w:rsidR="00D109E6" w:rsidRPr="00393CCB" w:rsidRDefault="00D109E6">
      <w:pPr>
        <w:pStyle w:val="Innehll2"/>
        <w:shd w:val="clear" w:color="000000" w:fill="auto"/>
        <w:tabs>
          <w:tab w:val="left" w:pos="600"/>
        </w:tabs>
        <w:ind w:left="120"/>
      </w:pPr>
      <w:r w:rsidRPr="00393CCB">
        <w:t>15.1</w:t>
      </w:r>
      <w:r w:rsidRPr="00393CCB">
        <w:rPr>
          <w:sz w:val="24"/>
          <w:szCs w:val="24"/>
        </w:rPr>
        <w:tab/>
      </w:r>
      <w:r w:rsidRPr="00393CCB">
        <w:t>Våld mot äldre kvinnor</w:t>
      </w:r>
      <w:r w:rsidRPr="00393CCB">
        <w:tab/>
      </w:r>
      <w:r w:rsidRPr="00393CCB">
        <w:fldChar w:fldCharType="begin" w:fldLock="1"/>
      </w:r>
      <w:r w:rsidRPr="00393CCB">
        <w:instrText xml:space="preserve"> PAGEREF _Toc215025400 \h </w:instrText>
      </w:r>
      <w:r w:rsidRPr="00393CCB">
        <w:fldChar w:fldCharType="separate"/>
      </w:r>
      <w:r w:rsidRPr="00393CCB">
        <w:t>19</w:t>
      </w:r>
      <w:r w:rsidRPr="00393CCB">
        <w:fldChar w:fldCharType="end"/>
      </w:r>
    </w:p>
    <w:p w:rsidR="00D109E6" w:rsidRPr="00393CCB" w:rsidRDefault="00D109E6">
      <w:pPr>
        <w:pStyle w:val="Innehll2"/>
        <w:shd w:val="clear" w:color="000000" w:fill="auto"/>
        <w:tabs>
          <w:tab w:val="left" w:pos="600"/>
        </w:tabs>
        <w:ind w:left="120"/>
      </w:pPr>
      <w:r w:rsidRPr="00393CCB">
        <w:t>15.2</w:t>
      </w:r>
      <w:r w:rsidRPr="00393CCB">
        <w:tab/>
        <w:t>Våld mot kvinnor med funktionsnedsättning</w:t>
      </w:r>
      <w:r w:rsidRPr="00393CCB">
        <w:tab/>
      </w:r>
      <w:r w:rsidRPr="00393CCB">
        <w:fldChar w:fldCharType="begin" w:fldLock="1"/>
      </w:r>
      <w:r w:rsidRPr="00393CCB">
        <w:instrText xml:space="preserve"> PAGEREF _Toc215025401 \h </w:instrText>
      </w:r>
      <w:r w:rsidRPr="00393CCB">
        <w:fldChar w:fldCharType="separate"/>
      </w:r>
      <w:r w:rsidRPr="00393CCB">
        <w:t>19</w:t>
      </w:r>
      <w:r w:rsidRPr="00393CCB">
        <w:fldChar w:fldCharType="end"/>
      </w:r>
    </w:p>
    <w:p w:rsidR="00D109E6" w:rsidRPr="00393CCB" w:rsidRDefault="00D109E6">
      <w:pPr>
        <w:pStyle w:val="Innehll2"/>
        <w:shd w:val="clear" w:color="000000" w:fill="auto"/>
        <w:tabs>
          <w:tab w:val="left" w:pos="600"/>
        </w:tabs>
        <w:ind w:left="120"/>
      </w:pPr>
      <w:r w:rsidRPr="00393CCB">
        <w:t>15.3</w:t>
      </w:r>
      <w:r w:rsidRPr="00393CCB">
        <w:tab/>
        <w:t>Våld mot missbrukande kvinnor</w:t>
      </w:r>
      <w:r w:rsidRPr="00393CCB">
        <w:tab/>
      </w:r>
      <w:r w:rsidRPr="00393CCB">
        <w:fldChar w:fldCharType="begin" w:fldLock="1"/>
      </w:r>
      <w:r w:rsidRPr="00393CCB">
        <w:instrText xml:space="preserve"> PAGEREF _Toc215025402 \h </w:instrText>
      </w:r>
      <w:r w:rsidRPr="00393CCB">
        <w:fldChar w:fldCharType="separate"/>
      </w:r>
      <w:r w:rsidRPr="00393CCB">
        <w:t>21</w:t>
      </w:r>
      <w:r w:rsidRPr="00393CCB">
        <w:fldChar w:fldCharType="end"/>
      </w:r>
    </w:p>
    <w:p w:rsidR="00D109E6" w:rsidRPr="00393CCB" w:rsidRDefault="00D109E6">
      <w:pPr>
        <w:pStyle w:val="Innehll2"/>
        <w:shd w:val="clear" w:color="000000" w:fill="auto"/>
        <w:tabs>
          <w:tab w:val="left" w:pos="600"/>
        </w:tabs>
        <w:ind w:left="120"/>
        <w:rPr>
          <w:sz w:val="24"/>
          <w:szCs w:val="24"/>
        </w:rPr>
      </w:pPr>
      <w:r w:rsidRPr="00393CCB">
        <w:t>15.4</w:t>
      </w:r>
      <w:r w:rsidRPr="00393CCB">
        <w:tab/>
        <w:t>Våld mot papperslösa kvinnor</w:t>
      </w:r>
      <w:r w:rsidRPr="00393CCB">
        <w:tab/>
      </w:r>
      <w:r w:rsidRPr="00393CCB">
        <w:fldChar w:fldCharType="begin" w:fldLock="1"/>
      </w:r>
      <w:r w:rsidRPr="00393CCB">
        <w:instrText xml:space="preserve"> PAGEREF _Toc215025403 \h </w:instrText>
      </w:r>
      <w:r w:rsidRPr="00393CCB">
        <w:fldChar w:fldCharType="separate"/>
      </w:r>
      <w:r w:rsidRPr="00393CCB">
        <w:t>21</w:t>
      </w:r>
      <w:r w:rsidRPr="00393CCB">
        <w:fldChar w:fldCharType="end"/>
      </w:r>
    </w:p>
    <w:p w:rsidR="00D109E6" w:rsidRPr="00393CCB" w:rsidRDefault="00D109E6">
      <w:pPr>
        <w:pStyle w:val="Innehll1"/>
        <w:shd w:val="clear" w:color="000000" w:fill="auto"/>
        <w:tabs>
          <w:tab w:val="left" w:pos="360"/>
        </w:tabs>
      </w:pPr>
      <w:r w:rsidRPr="00393CCB">
        <w:t>16</w:t>
      </w:r>
      <w:r w:rsidRPr="00393CCB">
        <w:rPr>
          <w:sz w:val="24"/>
          <w:szCs w:val="24"/>
        </w:rPr>
        <w:tab/>
      </w:r>
      <w:r w:rsidRPr="00393CCB">
        <w:t>Familjevåldsenheter</w:t>
      </w:r>
      <w:r w:rsidRPr="00393CCB">
        <w:tab/>
      </w:r>
      <w:r w:rsidRPr="00393CCB">
        <w:fldChar w:fldCharType="begin" w:fldLock="1"/>
      </w:r>
      <w:r w:rsidRPr="00393CCB">
        <w:instrText xml:space="preserve"> PAGEREF _Toc215025404 \h </w:instrText>
      </w:r>
      <w:r w:rsidRPr="00393CCB">
        <w:fldChar w:fldCharType="separate"/>
      </w:r>
      <w:r w:rsidRPr="00393CCB">
        <w:t>22</w:t>
      </w:r>
      <w:r w:rsidRPr="00393CCB">
        <w:fldChar w:fldCharType="end"/>
      </w:r>
    </w:p>
    <w:p w:rsidR="00D109E6" w:rsidRPr="00393CCB" w:rsidRDefault="00D109E6">
      <w:pPr>
        <w:pStyle w:val="Innehll1"/>
        <w:shd w:val="clear" w:color="000000" w:fill="auto"/>
        <w:tabs>
          <w:tab w:val="left" w:pos="360"/>
        </w:tabs>
      </w:pPr>
      <w:r w:rsidRPr="00393CCB">
        <w:t>17</w:t>
      </w:r>
      <w:r w:rsidRPr="00393CCB">
        <w:tab/>
        <w:t>Barnahus</w:t>
      </w:r>
      <w:r w:rsidRPr="00393CCB">
        <w:tab/>
      </w:r>
      <w:r w:rsidRPr="00393CCB">
        <w:fldChar w:fldCharType="begin" w:fldLock="1"/>
      </w:r>
      <w:r w:rsidRPr="00393CCB">
        <w:instrText xml:space="preserve"> PAGEREF _Toc215025405 \h </w:instrText>
      </w:r>
      <w:r w:rsidRPr="00393CCB">
        <w:fldChar w:fldCharType="separate"/>
      </w:r>
      <w:r w:rsidRPr="00393CCB">
        <w:t>22</w:t>
      </w:r>
      <w:r w:rsidRPr="00393CCB">
        <w:fldChar w:fldCharType="end"/>
      </w:r>
    </w:p>
    <w:p w:rsidR="00D109E6" w:rsidRPr="00393CCB" w:rsidRDefault="00D109E6">
      <w:pPr>
        <w:pStyle w:val="Innehll1"/>
        <w:shd w:val="clear" w:color="000000" w:fill="auto"/>
        <w:tabs>
          <w:tab w:val="left" w:pos="360"/>
        </w:tabs>
      </w:pPr>
      <w:r w:rsidRPr="00393CCB">
        <w:t>18</w:t>
      </w:r>
      <w:r w:rsidRPr="00393CCB">
        <w:tab/>
        <w:t>Mäns våld ett folkhälsoproblem</w:t>
      </w:r>
      <w:r w:rsidRPr="00393CCB">
        <w:tab/>
      </w:r>
      <w:r w:rsidRPr="00393CCB">
        <w:fldChar w:fldCharType="begin" w:fldLock="1"/>
      </w:r>
      <w:r w:rsidRPr="00393CCB">
        <w:instrText xml:space="preserve"> PAGEREF _Toc215025406 \h </w:instrText>
      </w:r>
      <w:r w:rsidRPr="00393CCB">
        <w:fldChar w:fldCharType="separate"/>
      </w:r>
      <w:r w:rsidRPr="00393CCB">
        <w:t>23</w:t>
      </w:r>
      <w:r w:rsidRPr="00393CCB">
        <w:fldChar w:fldCharType="end"/>
      </w:r>
    </w:p>
    <w:p w:rsidR="00D109E6" w:rsidRPr="00393CCB" w:rsidRDefault="00D109E6">
      <w:pPr>
        <w:pStyle w:val="Innehll1"/>
        <w:shd w:val="clear" w:color="000000" w:fill="auto"/>
        <w:tabs>
          <w:tab w:val="left" w:pos="360"/>
        </w:tabs>
      </w:pPr>
      <w:r w:rsidRPr="00393CCB">
        <w:t>19</w:t>
      </w:r>
      <w:r w:rsidRPr="00393CCB">
        <w:tab/>
        <w:t>Mäns våld i brottsstatistiken</w:t>
      </w:r>
      <w:r w:rsidRPr="00393CCB">
        <w:tab/>
      </w:r>
      <w:r w:rsidRPr="00393CCB">
        <w:fldChar w:fldCharType="begin" w:fldLock="1"/>
      </w:r>
      <w:r w:rsidRPr="00393CCB">
        <w:instrText xml:space="preserve"> PAGEREF _Toc215025407 \h </w:instrText>
      </w:r>
      <w:r w:rsidRPr="00393CCB">
        <w:fldChar w:fldCharType="separate"/>
      </w:r>
      <w:r w:rsidRPr="00393CCB">
        <w:t>23</w:t>
      </w:r>
      <w:r w:rsidRPr="00393CCB">
        <w:fldChar w:fldCharType="end"/>
      </w:r>
    </w:p>
    <w:p w:rsidR="00D109E6" w:rsidRPr="00393CCB" w:rsidRDefault="00D109E6">
      <w:pPr>
        <w:pStyle w:val="Innehll1"/>
        <w:shd w:val="clear" w:color="000000" w:fill="auto"/>
        <w:tabs>
          <w:tab w:val="left" w:pos="360"/>
        </w:tabs>
        <w:rPr>
          <w:sz w:val="24"/>
          <w:szCs w:val="24"/>
        </w:rPr>
      </w:pPr>
      <w:r w:rsidRPr="00393CCB">
        <w:t>20</w:t>
      </w:r>
      <w:r w:rsidRPr="00393CCB">
        <w:tab/>
        <w:t>Behandlingsprogram för våldsamma män</w:t>
      </w:r>
      <w:r w:rsidRPr="00393CCB">
        <w:tab/>
      </w:r>
      <w:r w:rsidRPr="00393CCB">
        <w:fldChar w:fldCharType="begin" w:fldLock="1"/>
      </w:r>
      <w:r w:rsidRPr="00393CCB">
        <w:instrText xml:space="preserve"> PAGEREF _Toc215025408 \h </w:instrText>
      </w:r>
      <w:r w:rsidRPr="00393CCB">
        <w:fldChar w:fldCharType="separate"/>
      </w:r>
      <w:r w:rsidRPr="00393CCB">
        <w:t>24</w:t>
      </w:r>
      <w:r w:rsidRPr="00393CCB">
        <w:fldChar w:fldCharType="end"/>
      </w:r>
    </w:p>
    <w:p w:rsidR="00D109E6" w:rsidRPr="00393CCB" w:rsidRDefault="00D109E6">
      <w:r w:rsidRPr="00393CCB">
        <w:lastRenderedPageBreak/>
        <w:fldChar w:fldCharType="end"/>
      </w:r>
      <w:bookmarkStart w:id="17" w:name="_Toc215025380"/>
    </w:p>
    <w:p w:rsidR="00D109E6" w:rsidRPr="00393CCB" w:rsidRDefault="00D109E6">
      <w:pPr>
        <w:pStyle w:val="Hemstlrubrik"/>
        <w:pageBreakBefore/>
        <w:shd w:val="clear" w:color="000000" w:fill="auto"/>
        <w:spacing w:before="0"/>
      </w:pPr>
      <w:r w:rsidRPr="00393CCB">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våldsutsatta kvinnor bör ha rätt till särskilda kontaktpersoner inom polis och socialtjänst.</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kvinnor som tvingats fly från sitt hem bör ha laglig möjlighet att få återvända för att hämta sina och eventuella barns personliga tillhörigheter i skydd av polis.</w:t>
      </w:r>
    </w:p>
    <w:p w:rsidR="00D109E6" w:rsidRPr="00393CCB" w:rsidRDefault="00D109E6">
      <w:pPr>
        <w:pStyle w:val="Hemstlatt"/>
        <w:numPr>
          <w:ilvl w:val="0"/>
          <w:numId w:val="1"/>
        </w:numPr>
        <w:shd w:val="clear" w:color="000000" w:fill="auto"/>
      </w:pPr>
      <w:r w:rsidRPr="00393CCB">
        <w:t>Riksdagen begär att regeringen återkommer med förslag som kan förstärka besöksförbudet med användning av fotboja.</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en översyn av livsvillkoren för kvinnor och barn som lever med skyddade personuppgifter.</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länsstyrelsernas verksamhetsuppföljning, återrapporteringskrav och tillsynsansvar över kommunernas arbete mot mäns våld mot kvinnor bör skärpas.</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en särskild tillsynsfunktion över kommunernas arbete mot mäns våld mot kvinnor på länsstyrelserna.</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länsstyrelserna bör få i uppdrag att göra en samlad översyn av kommunernas möjligheter att erbjuda boenden till personer som utsatts för våld i nära relationer samt lägga fram förslag på lämpliga åtgärder.</w:t>
      </w:r>
      <w:r w:rsidRPr="00393CCB">
        <w:rPr>
          <w:vertAlign w:val="superscript"/>
        </w:rPr>
        <w:t>1</w:t>
      </w:r>
    </w:p>
    <w:p w:rsidR="00D109E6" w:rsidRPr="00393CCB" w:rsidRDefault="00D109E6">
      <w:pPr>
        <w:pStyle w:val="Hemstlatt"/>
        <w:numPr>
          <w:ilvl w:val="0"/>
          <w:numId w:val="1"/>
        </w:numPr>
        <w:shd w:val="clear" w:color="000000" w:fill="auto"/>
      </w:pPr>
      <w:r w:rsidRPr="00393CCB">
        <w:t>Riksdagen begär att regeringen återkommer med förslag till en plan för hur staten ska ta sitt långsiktiga ekonomiska ansvar för kvinnojourernas arbete.</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en nationell kostnadsberäkning av mäns våld mot kvinnor och barn.</w:t>
      </w:r>
    </w:p>
    <w:p w:rsidR="00D109E6" w:rsidRPr="00393CCB" w:rsidRDefault="00D109E6">
      <w:pPr>
        <w:pStyle w:val="Hemstlatt"/>
        <w:numPr>
          <w:ilvl w:val="0"/>
          <w:numId w:val="1"/>
        </w:numPr>
        <w:shd w:val="clear" w:color="000000" w:fill="auto"/>
      </w:pPr>
      <w:r w:rsidRPr="00393CCB">
        <w:t>Riksdagen begär att regeringen återkommer med förslag till lagstiftning som innebär att överfallsskyddet i hemförsäkringen även ska gälla för en skadelidande som utsatts för våld av en medförsäkrad familjemedlem.</w:t>
      </w:r>
      <w:r w:rsidRPr="00393CCB">
        <w:rPr>
          <w:vertAlign w:val="superscript"/>
        </w:rPr>
        <w:t>2</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alla yrkespersoner som möter människor som utsatts för samkönat partnervåld ska ha relevant HBT-kompetens.</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ett handlingsprogram för hur homosexuella, bisexuella och transpersoner (HBT) som drabbas av partnervåld ska få relevant stöd och hjälp.</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regeringen bör rikta särskilda anslag till den nationella brottsofferjouren för HBT-personer.</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det ska finnas enheter specialiserade på mäns våld och samkönat partnervåld inom samtliga berörda myndigheter med särskilt avsatta medel, särskilda policydokument, handlingsplaner och arbetsrutiner på samtliga berörda myndigheter samt att dessa enheter ska ha specifik kompetens om hedersrelaterat våld och om invandrade kvinnors särskilda erfarenheter i övrigt.</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ge Socialstyrelsen i uppdrag att ta fram riktlinjer för socialtjänstens arbete med mäns våld mot kvinnor, samkönat partnervåld och hedersrelaterat våld.</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regeringen bör ge Länsstyrelsen i Östergötlands län i uppdrag att utreda hur samhällets stöd till personer som har brutit med sina familjer på grund av hedersrelaterat våld och förtryck kan förbättras och hur stödet till redan befintliga verksamheter kan förstärkas.</w:t>
      </w:r>
      <w:r w:rsidRPr="00393CCB">
        <w:rPr>
          <w:vertAlign w:val="superscript"/>
        </w:rPr>
        <w:t>1</w:t>
      </w:r>
    </w:p>
    <w:p w:rsidR="00D109E6" w:rsidRPr="00393CCB" w:rsidRDefault="00D109E6">
      <w:pPr>
        <w:pStyle w:val="Hemstlatt"/>
        <w:numPr>
          <w:ilvl w:val="0"/>
          <w:numId w:val="1"/>
        </w:numPr>
        <w:shd w:val="clear" w:color="000000" w:fill="auto"/>
      </w:pPr>
      <w:r w:rsidRPr="00393CCB">
        <w:t>Riksdagen begär att regeringen återkommer med förslag om skyddat boende för personer som utsatts för eller riskerar att utsättas för hedersrelaterat våld och förtryck.</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utforma ett förtydligat uppdrag till Länsstyrelsen i Östergötlands län om särskilda medel till ungas egen organisering kring frågor om hedersrelaterat våld och mäns våld i övrigt.</w:t>
      </w:r>
      <w:r w:rsidRPr="00393CCB">
        <w:rPr>
          <w:vertAlign w:val="superscript"/>
        </w:rPr>
        <w:t>1</w:t>
      </w:r>
    </w:p>
    <w:p w:rsidR="00D109E6" w:rsidRPr="00393CCB" w:rsidRDefault="00D109E6">
      <w:pPr>
        <w:pStyle w:val="Hemstlatt"/>
        <w:numPr>
          <w:ilvl w:val="0"/>
          <w:numId w:val="1"/>
        </w:numPr>
        <w:shd w:val="clear" w:color="000000" w:fill="auto"/>
      </w:pPr>
      <w:r w:rsidRPr="00393CCB">
        <w:t xml:space="preserve">Riksdagen tillkännager för regeringen som sin mening vad som anförs i motionen </w:t>
      </w:r>
      <w:r w:rsidRPr="00393CCB">
        <w:rPr>
          <w:szCs w:val="24"/>
        </w:rPr>
        <w:t>om att genomföra de av Skolverket föreslagna ändringarna avseende sex och samlevnad i grund- och gymnasieskolans kursplaner.</w:t>
      </w:r>
      <w:r w:rsidRPr="00393CCB">
        <w:rPr>
          <w:vertAlign w:val="superscript"/>
        </w:rPr>
        <w:t>3</w:t>
      </w:r>
    </w:p>
    <w:p w:rsidR="00D109E6" w:rsidRPr="00393CCB" w:rsidRDefault="00D109E6">
      <w:pPr>
        <w:pStyle w:val="Hemstlatt"/>
        <w:numPr>
          <w:ilvl w:val="0"/>
          <w:numId w:val="1"/>
        </w:numPr>
        <w:shd w:val="clear" w:color="000000" w:fill="auto"/>
      </w:pPr>
      <w:r w:rsidRPr="00393CCB">
        <w:t>Riksdagen begär att regeringen lägger fram förslag till lagstiftning som innebär att en särskild brottsrubricering gör det straffbart för föräldrar att gifta bort minderåriga barn.</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inrättande av resursjourer som har kompetens att ta emot kvinnor med missbruk och psykiska funktionsnedsättningar.</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ge Socialstyrelsen i uppdrag att i samarbete med SKL (Sveriges Kommuner och Landsting) ta fram och sprida befintlig kunskap om mäns våld mot äldre kvinnor.</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ge Socialstyrelsen i uppdrag att ta fram ett utbildningsmaterial om mäns våld mot äldre kvinnor för personalen i äldreomsorgen.</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tillsätta en utredning i syfte att se över hur situationen för våldsutsatta kvinnor med funktionshinder kan underlättas.</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missbrukande kvinnor utsatta för mäns våld ska erbjudas behandling i könsseparerade grupper.</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utreda hur kvinnor som lever gömda utan uppehållstillstånd ska få nödvändigt stöd och skydd mot mäns våld.</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inrättande av familjevåldsenheter över hela landet.</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samarbete och inrättande av s.k. barnahus i alla större kommuner i landet.</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frihet från könsrelaterat våld bör bli ett nytt delmål inom folkhälsopolitiken.</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inrättande av regionala centrum för kvinnofrid i varje sjukvårdsregion.</w:t>
      </w:r>
      <w:r w:rsidRPr="00393CCB">
        <w:rPr>
          <w:vertAlign w:val="superscript"/>
        </w:rPr>
        <w:t>1</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att ge Rikspolisstyrelsen i uppdrag att utveckla ett kodningssystem för brott där kvinnor misshandlats där könet på gärningsmannen och relationen mellan gärningsman och offer framgår.</w:t>
      </w:r>
    </w:p>
    <w:p w:rsidR="00D109E6" w:rsidRPr="00393CCB" w:rsidRDefault="00D109E6">
      <w:pPr>
        <w:pStyle w:val="Hemstlatt"/>
        <w:numPr>
          <w:ilvl w:val="0"/>
          <w:numId w:val="1"/>
        </w:numPr>
        <w:shd w:val="clear" w:color="000000" w:fill="auto"/>
      </w:pPr>
      <w:r w:rsidRPr="00393CCB">
        <w:t>Riksdagen tillkännager för regeringen som sin mening vad som anförs i motionen om skyndsam beredning av förslagen i rapporten Mäns våldsutövande – barns upplevelser.</w:t>
      </w: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pStyle w:val="Yrkandehnv"/>
        <w:shd w:val="clear" w:color="000000" w:fill="auto"/>
        <w:spacing w:before="190"/>
        <w:rPr>
          <w:noProof w:val="0"/>
          <w:sz w:val="19"/>
          <w:vertAlign w:val="superscript"/>
        </w:rPr>
      </w:pPr>
    </w:p>
    <w:p w:rsidR="00D109E6" w:rsidRPr="00393CCB" w:rsidRDefault="00D109E6">
      <w:pPr>
        <w:shd w:val="clear" w:color="000000" w:fill="auto"/>
      </w:pPr>
      <w:r w:rsidRPr="00393CCB">
        <w:rPr>
          <w:vertAlign w:val="superscript"/>
        </w:rPr>
        <w:t>1</w:t>
      </w:r>
      <w:r w:rsidRPr="00393CCB">
        <w:t xml:space="preserve"> Yrkandena 5–8, 14–18, 21–26, 29 och 30 hänvisade till SoU.</w:t>
      </w:r>
    </w:p>
    <w:p w:rsidR="00D109E6" w:rsidRPr="00393CCB" w:rsidRDefault="00D109E6">
      <w:pPr>
        <w:shd w:val="clear" w:color="000000" w:fill="auto"/>
      </w:pPr>
      <w:r w:rsidRPr="00393CCB">
        <w:rPr>
          <w:vertAlign w:val="superscript"/>
        </w:rPr>
        <w:t>2</w:t>
      </w:r>
      <w:r w:rsidRPr="00393CCB">
        <w:t xml:space="preserve"> Yrkande 10 hänvisat till CU.</w:t>
      </w:r>
    </w:p>
    <w:p w:rsidR="00D109E6" w:rsidRPr="00393CCB" w:rsidRDefault="00D109E6">
      <w:pPr>
        <w:shd w:val="clear" w:color="000000" w:fill="auto"/>
      </w:pPr>
      <w:r w:rsidRPr="00393CCB">
        <w:rPr>
          <w:vertAlign w:val="superscript"/>
        </w:rPr>
        <w:t>3</w:t>
      </w:r>
      <w:r w:rsidRPr="00393CCB">
        <w:t xml:space="preserve"> Yrkande 19 hänvisat till UbU.</w:t>
      </w:r>
    </w:p>
    <w:p w:rsidR="00D109E6" w:rsidRPr="00393CCB" w:rsidRDefault="00D109E6">
      <w:pPr>
        <w:pStyle w:val="Rubrik1"/>
        <w:pageBreakBefore/>
        <w:shd w:val="clear" w:color="000000" w:fill="auto"/>
        <w:spacing w:before="0"/>
      </w:pPr>
      <w:bookmarkStart w:id="18" w:name="_Toc199127826"/>
      <w:bookmarkStart w:id="19" w:name="_Toc199129265"/>
      <w:bookmarkStart w:id="20" w:name="_Toc199320189"/>
      <w:bookmarkStart w:id="21" w:name="_Toc199561308"/>
      <w:bookmarkStart w:id="22" w:name="_Toc199906571"/>
      <w:bookmarkStart w:id="23" w:name="_Toc208047495"/>
      <w:bookmarkStart w:id="24" w:name="_Toc208200678"/>
      <w:bookmarkStart w:id="25" w:name="_Toc208208797"/>
      <w:bookmarkStart w:id="26" w:name="_Toc208208881"/>
      <w:bookmarkStart w:id="27" w:name="_Toc208212560"/>
      <w:bookmarkStart w:id="28" w:name="_Toc208721044"/>
      <w:bookmarkStart w:id="29" w:name="_Toc215025381"/>
      <w:r w:rsidRPr="00393CCB">
        <w:t>Inledning</w:t>
      </w:r>
      <w:bookmarkEnd w:id="18"/>
      <w:bookmarkEnd w:id="19"/>
      <w:bookmarkEnd w:id="20"/>
      <w:bookmarkEnd w:id="21"/>
      <w:bookmarkEnd w:id="22"/>
      <w:bookmarkEnd w:id="23"/>
      <w:bookmarkEnd w:id="24"/>
      <w:bookmarkEnd w:id="25"/>
      <w:bookmarkEnd w:id="26"/>
      <w:bookmarkEnd w:id="27"/>
      <w:bookmarkEnd w:id="28"/>
      <w:bookmarkEnd w:id="29"/>
    </w:p>
    <w:p w:rsidR="00D109E6" w:rsidRPr="00393CCB" w:rsidRDefault="00D109E6">
      <w:pPr>
        <w:shd w:val="clear" w:color="000000" w:fill="auto"/>
      </w:pPr>
      <w:r w:rsidRPr="00393CCB">
        <w:t>Mäns våld mot kvinnor är ett allvarligt samhällsproblem som berör många människors liv och vardag. År 2007 anmäldes över 26 000 fall av våld mot kvinnor och över 4 700 våldtäkter. Polisen, kvinnojourerna och Brottsför</w:t>
      </w:r>
      <w:r w:rsidRPr="00393CCB">
        <w:t>e</w:t>
      </w:r>
      <w:r w:rsidRPr="00393CCB">
        <w:t>byggande rådet (Brå) uppskattar att endast 20–25 procent av allt våld mot kvinnor anmäls till polisen. Varje år dödas i genomsnitt 17 kvinnor av en närstående man. Undersökningen Slagen dam (2001) visar bl.a. att 25 procent, eller var fjärde kvinna, upplevt fysiskt våld från någon man efter sin 15-årsdag. 56 procent av alla kvinnor har trakasserats sexuellt. Totalt sett har 46 procent, alltså nästan hälften av alla svenska kvinnor, erfarenheter av någon form av våld från en man efter sin 15-årsdag. Antalet</w:t>
      </w:r>
      <w:r w:rsidRPr="00393CCB">
        <w:t xml:space="preserve"> anmälda fall av mäns våld mot kvinnor har ökat med 20 procent de senaste tio åren. Enligt Brå beror ökningen på att fler kvinnor anmäler men också på att våldet har ökat. Brottsstatistiken visar att i majoriteten av fallen är de utsatta kvinnorna bekanta med eller har en nära relation till männen som slår, hotar och dödar. Nästan alla fall av mäns våld mot kvinnor sker i en privat sfär, ofta inom hemmets fyra väggar. Detta är en av förklaringarna till det stora mörkertalet.</w:t>
      </w:r>
    </w:p>
    <w:p w:rsidR="00D109E6" w:rsidRPr="00393CCB" w:rsidRDefault="00D109E6">
      <w:pPr>
        <w:pStyle w:val="Normaltindrag"/>
        <w:shd w:val="clear" w:color="000000" w:fill="auto"/>
      </w:pPr>
      <w:r w:rsidRPr="00393CCB">
        <w:t>FN:s kommitté för avskaffande av</w:t>
      </w:r>
      <w:r w:rsidRPr="00393CCB">
        <w:t xml:space="preserve"> diskriminering av kvinnor har i sin s</w:t>
      </w:r>
      <w:r w:rsidRPr="00393CCB">
        <w:t>e</w:t>
      </w:r>
      <w:r w:rsidRPr="00393CCB">
        <w:t>naste rapport (2008) uttryckt sin oro över att våldet mot kvinnor och flickor, särskilt våld i hemmet och hedersrelaterat våld, är så pass vanligt. Kommittén uppmanar därför Sverige att se till att det finns omfattande åtgärder för att bekämpa alla former av våld mot kvinnor och att avsätta tillräckliga ekon</w:t>
      </w:r>
      <w:r w:rsidRPr="00393CCB">
        <w:t>o</w:t>
      </w:r>
      <w:r w:rsidRPr="00393CCB">
        <w:t>miska medel för att se till att 2007 års handlingsplan mot mäns våld (skr. 2007/08:39) genomförs effektivt.</w:t>
      </w:r>
    </w:p>
    <w:p w:rsidR="00D109E6" w:rsidRPr="00393CCB" w:rsidRDefault="00D109E6">
      <w:pPr>
        <w:pStyle w:val="Normaltindrag"/>
        <w:shd w:val="clear" w:color="000000" w:fill="auto"/>
      </w:pPr>
      <w:r w:rsidRPr="00393CCB">
        <w:t>Det finns olika sätt att analysera och förklara relatio</w:t>
      </w:r>
      <w:r w:rsidRPr="00393CCB">
        <w:t>nen mellan kön och våld. Förklaringar på individnivå där män antas vara våldsamma på grund av social utsatthet, alkoholmissbruk, psykisk sjukdom eller ”integrationspr</w:t>
      </w:r>
      <w:r w:rsidRPr="00393CCB">
        <w:t>o</w:t>
      </w:r>
      <w:r w:rsidRPr="00393CCB">
        <w:t>blem” förminskar problemet. Kulturella förklaringar tar också fasta på det annorlunda och lyfts fram endast när det gäller icke-svenska eller icke-västerländska kulturer. Vi ser att mäns våld är kopplat till den ojämlika fö</w:t>
      </w:r>
      <w:r w:rsidRPr="00393CCB">
        <w:t>r</w:t>
      </w:r>
      <w:r w:rsidRPr="00393CCB">
        <w:t>delningen av makt mellan könen i samhället. Denna skeva maktfördelning underlättar för enskilda män att bruka våld mot kv</w:t>
      </w:r>
      <w:r w:rsidRPr="00393CCB">
        <w:t>innor. Arbetet för att stoppa våldet och ge våldsutsatta skydd och stöd måste därför ske utifrån insikten om att våldet har sina rötter i den rådande samhällsstrukturen där män är överor</w:t>
      </w:r>
      <w:r w:rsidRPr="00393CCB">
        <w:t>d</w:t>
      </w:r>
      <w:r w:rsidRPr="00393CCB">
        <w:t>nade och kvinnor underordnade. Patriarkala föreställningar om kön och sex</w:t>
      </w:r>
      <w:r w:rsidRPr="00393CCB">
        <w:t>u</w:t>
      </w:r>
      <w:r w:rsidRPr="00393CCB">
        <w:t>alitet samt maktrelationen mellan kvinnor och män är den samhälleliga ”ram” i vilken våld i nära relationer utförs.</w:t>
      </w:r>
    </w:p>
    <w:p w:rsidR="00D109E6" w:rsidRPr="00393CCB" w:rsidRDefault="00D109E6">
      <w:pPr>
        <w:pStyle w:val="Normaltindrag"/>
        <w:shd w:val="clear" w:color="000000" w:fill="auto"/>
      </w:pPr>
      <w:r w:rsidRPr="00393CCB">
        <w:t>Vi vill i den här motionen även lyfta upp frågor om våld i andra nära rel</w:t>
      </w:r>
      <w:r w:rsidRPr="00393CCB">
        <w:t>a</w:t>
      </w:r>
      <w:r w:rsidRPr="00393CCB">
        <w:t>tioner än mellan heterosexuella män och kvinnor. Vårt fokus på mäns våld mot kvinnor har ibland gjort att kvinnor och män som utsatts för partnervåld i samkönade relationer hamnat i skymundan. Detsamma gäller kvinnor och män som utsatts för hedersrelaterat våld och förtryck. Partnervåld i samkön</w:t>
      </w:r>
      <w:r w:rsidRPr="00393CCB">
        <w:t>a</w:t>
      </w:r>
      <w:r w:rsidRPr="00393CCB">
        <w:t>de relationer liksom hedersrelaterat våld och förtryck är, liksom mäns våld mot kvinnor, ett uttryck för föreställningar om kön och sexualitet kopplade till känslor av makt och kontroll hos den som utövar våldet.</w:t>
      </w:r>
    </w:p>
    <w:p w:rsidR="00D109E6" w:rsidRPr="00393CCB" w:rsidRDefault="00D109E6">
      <w:pPr>
        <w:pStyle w:val="Rubrik1"/>
        <w:shd w:val="clear" w:color="000000" w:fill="auto"/>
      </w:pPr>
      <w:bookmarkStart w:id="30" w:name="_Toc199127827"/>
      <w:bookmarkStart w:id="31" w:name="_Toc199129266"/>
      <w:bookmarkStart w:id="32" w:name="_Toc199320190"/>
      <w:bookmarkStart w:id="33" w:name="_Toc199561309"/>
      <w:bookmarkStart w:id="34" w:name="_Toc199906572"/>
      <w:bookmarkStart w:id="35" w:name="_Toc208047496"/>
      <w:bookmarkStart w:id="36" w:name="_Toc208200679"/>
      <w:bookmarkStart w:id="37" w:name="_Toc208208798"/>
      <w:bookmarkStart w:id="38" w:name="_Toc208208882"/>
      <w:bookmarkStart w:id="39" w:name="_Toc208212561"/>
      <w:bookmarkStart w:id="40" w:name="_Toc208721045"/>
      <w:bookmarkStart w:id="41" w:name="_Toc215025382"/>
      <w:r w:rsidRPr="00393CCB">
        <w:t>R</w:t>
      </w:r>
      <w:r w:rsidRPr="00393CCB">
        <w:t>egeringens handlingsplan</w:t>
      </w:r>
      <w:bookmarkEnd w:id="30"/>
      <w:bookmarkEnd w:id="31"/>
      <w:bookmarkEnd w:id="32"/>
      <w:bookmarkEnd w:id="33"/>
      <w:bookmarkEnd w:id="34"/>
      <w:bookmarkEnd w:id="35"/>
      <w:bookmarkEnd w:id="36"/>
      <w:bookmarkEnd w:id="37"/>
      <w:bookmarkEnd w:id="38"/>
      <w:bookmarkEnd w:id="39"/>
      <w:bookmarkEnd w:id="40"/>
      <w:bookmarkEnd w:id="41"/>
    </w:p>
    <w:p w:rsidR="00D109E6" w:rsidRPr="00393CCB" w:rsidRDefault="00D109E6">
      <w:pPr>
        <w:shd w:val="clear" w:color="000000" w:fill="auto"/>
      </w:pPr>
      <w:r w:rsidRPr="00393CCB">
        <w:t>Regeringen har tagit fram en handlingsplan för att bekämpa mäns våld mot kvinnor, hedersrelaterat våld och förtryck samt våld i samkönade relationer (skr. 2007/08:39). Detta är både nödvändigt och lovvärt. Regeringen väljer dock i handlingsplanen att förklara våldet utifrån ett individualistiskt perspe</w:t>
      </w:r>
      <w:r w:rsidRPr="00393CCB">
        <w:t>k</w:t>
      </w:r>
      <w:r w:rsidRPr="00393CCB">
        <w:t>tiv. Vänsterpartiet anser att det är svårt att ta ett samlat grepp på problemet om den grundläggande analysen av våldet saknas. Vår feministiska förståelse av våldet har till stor del utvecklats ur kvinnojourernas praktiska arbete med kvinnor som utsatts för mäns våld. Förutom att regeringen i sin handlingsplan helt bortser från de strukturella orsakerna till mäns våld mot kvinnor finns det en rad andra åtgärder som dessvärre är bristfälliga.</w:t>
      </w:r>
    </w:p>
    <w:p w:rsidR="00D109E6" w:rsidRPr="00393CCB" w:rsidRDefault="00D109E6">
      <w:pPr>
        <w:pStyle w:val="Rubrik2"/>
        <w:shd w:val="clear" w:color="000000" w:fill="auto"/>
      </w:pPr>
      <w:bookmarkStart w:id="42" w:name="_Toc178762031"/>
      <w:bookmarkStart w:id="43" w:name="_Toc178783546"/>
      <w:bookmarkStart w:id="44" w:name="_Toc178784523"/>
      <w:bookmarkStart w:id="45" w:name="_Toc178999056"/>
      <w:bookmarkStart w:id="46" w:name="_Toc179007664"/>
      <w:bookmarkStart w:id="47" w:name="_Toc179095886"/>
      <w:bookmarkStart w:id="48" w:name="_Toc199127828"/>
      <w:bookmarkStart w:id="49" w:name="_Toc199129267"/>
      <w:bookmarkStart w:id="50" w:name="_Toc199320191"/>
      <w:bookmarkStart w:id="51" w:name="_Toc199561310"/>
      <w:bookmarkStart w:id="52" w:name="_Toc199906573"/>
      <w:bookmarkStart w:id="53" w:name="_Toc208047497"/>
      <w:bookmarkStart w:id="54" w:name="_Toc208200680"/>
      <w:bookmarkStart w:id="55" w:name="_Toc208208799"/>
      <w:bookmarkStart w:id="56" w:name="_Toc208208883"/>
      <w:bookmarkStart w:id="57" w:name="_Toc208212562"/>
      <w:bookmarkStart w:id="58" w:name="_Toc208721046"/>
      <w:bookmarkStart w:id="59" w:name="_Toc215025383"/>
      <w:r w:rsidRPr="00393CCB">
        <w:t>En nationell haverikommission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D109E6" w:rsidRPr="00393CCB" w:rsidRDefault="00D109E6">
      <w:pPr>
        <w:shd w:val="clear" w:color="000000" w:fill="auto"/>
      </w:pPr>
      <w:r w:rsidRPr="00393CCB">
        <w:t>Enligt undersökningar, bl.a. Brå:s rapport Dödligt våld mot kvinnor i nära relationer (2001:11), utförs uppemot 90 procent av det dödliga våldet mot kvinnor av närstående män. Det är ett stort misslyckande när samhället inte lyckas stoppa våldet och ge utsatta kvinnor skydd och hjälp. Vänsterpartiet har även tidigare lagt fram förslag om att förstärka myndigheternas ansvar genom en nationell haverikommission som utreder de fall där en kvinna mö</w:t>
      </w:r>
      <w:r w:rsidRPr="00393CCB">
        <w:t>r</w:t>
      </w:r>
      <w:r w:rsidRPr="00393CCB">
        <w:t>dats av en närstående man. Syftet är att hitta brister i myndigheternas agera</w:t>
      </w:r>
      <w:r w:rsidRPr="00393CCB">
        <w:t>n</w:t>
      </w:r>
      <w:r w:rsidRPr="00393CCB">
        <w:t>de och förbättra rutinerna i det förebyggande arbetet och förhindra att fler kvinnor mördas. Därför är det glädjande att regeringen i handlingsplanen avser att ge Socialstyrelsen i uppdrag att utreda och analysera förutsättninga</w:t>
      </w:r>
      <w:r w:rsidRPr="00393CCB">
        <w:t>r</w:t>
      </w:r>
      <w:r w:rsidRPr="00393CCB">
        <w:t>na för ett system för utredningar då kvinnor har avlidit med anledning av brott i nära relationer. Vänsterpartiet satsar 5 miljoner kronor av anslaget till pol</w:t>
      </w:r>
      <w:r w:rsidRPr="00393CCB">
        <w:t>i</w:t>
      </w:r>
      <w:r w:rsidRPr="00393CCB">
        <w:t>sen för att inrätta den nationella haverikom</w:t>
      </w:r>
      <w:r w:rsidRPr="00393CCB">
        <w:t>missionen. Se även motion U</w:t>
      </w:r>
      <w:r w:rsidRPr="00393CCB">
        <w:t>t</w:t>
      </w:r>
      <w:r w:rsidRPr="00393CCB">
        <w:t>giftsområde 4 ”Rättsväsendet” (2008/09:Ju346).</w:t>
      </w:r>
    </w:p>
    <w:p w:rsidR="00D109E6" w:rsidRPr="00393CCB" w:rsidRDefault="00D109E6">
      <w:pPr>
        <w:pStyle w:val="Rubrik1"/>
        <w:shd w:val="clear" w:color="000000" w:fill="auto"/>
      </w:pPr>
      <w:bookmarkStart w:id="60" w:name="_Toc178762030"/>
      <w:bookmarkStart w:id="61" w:name="_Toc178783544"/>
      <w:bookmarkStart w:id="62" w:name="_Toc178784521"/>
      <w:bookmarkStart w:id="63" w:name="_Toc178999054"/>
      <w:bookmarkStart w:id="64" w:name="_Toc179007662"/>
      <w:bookmarkStart w:id="65" w:name="_Toc179095884"/>
      <w:bookmarkStart w:id="66" w:name="_Toc199127829"/>
      <w:bookmarkStart w:id="67" w:name="_Toc199129268"/>
      <w:bookmarkStart w:id="68" w:name="_Toc199320192"/>
      <w:bookmarkStart w:id="69" w:name="_Toc199561311"/>
      <w:bookmarkStart w:id="70" w:name="_Toc199906574"/>
      <w:bookmarkStart w:id="71" w:name="_Toc208047498"/>
      <w:bookmarkStart w:id="72" w:name="_Toc208200681"/>
      <w:bookmarkStart w:id="73" w:name="_Toc208208800"/>
      <w:bookmarkStart w:id="74" w:name="_Toc208208884"/>
      <w:bookmarkStart w:id="75" w:name="_Toc208212563"/>
      <w:bookmarkStart w:id="76" w:name="_Toc208721047"/>
      <w:bookmarkStart w:id="77" w:name="_Toc215025384"/>
      <w:r w:rsidRPr="00393CCB">
        <w:t>Skydd för drabbade kvinnor</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D109E6" w:rsidRPr="00393CCB" w:rsidRDefault="00D109E6">
      <w:pPr>
        <w:shd w:val="clear" w:color="000000" w:fill="auto"/>
      </w:pPr>
      <w:r w:rsidRPr="00393CCB">
        <w:t>En kvinna som har utsatts för våld eller hot om våld från en närstående man måste få möjlighet till hjälp från samhället. Hjälpen kan omfatta skydd, jur</w:t>
      </w:r>
      <w:r w:rsidRPr="00393CCB">
        <w:t>i</w:t>
      </w:r>
      <w:r w:rsidRPr="00393CCB">
        <w:t>disk upprättelse, terapi eller hjälp att skilja sig. Vänsterpartiet vill bland annat att de personer som utsätts för våld i nära relationer ska få särskilda kontak</w:t>
      </w:r>
      <w:r w:rsidRPr="00393CCB">
        <w:t>t</w:t>
      </w:r>
      <w:r w:rsidRPr="00393CCB">
        <w:t>personer hos polisen och socialtjänsten. Att vara utsatt för våld av en närst</w:t>
      </w:r>
      <w:r w:rsidRPr="00393CCB">
        <w:t>å</w:t>
      </w:r>
      <w:r w:rsidRPr="00393CCB">
        <w:t>ende person är traumatiskt, och tröskeln för att anmäla ett sådant brott är extra hög. Därför kan det kännas svårt att redogöra för sin situation gång på gång för olika personer. En kontinuerlig och stabil kontakt vore därför värdefull. Den vetskapen skulle också funge</w:t>
      </w:r>
      <w:r w:rsidRPr="00393CCB">
        <w:t>ra förtroendestärkande för polisen och soc</w:t>
      </w:r>
      <w:r w:rsidRPr="00393CCB">
        <w:t>i</w:t>
      </w:r>
      <w:r w:rsidRPr="00393CCB">
        <w:t>altjänsten och göra att det känns mer meningsfullt för den utsatta kvinnan att vända sig till dessa myndigheter. Kvinnans vetskap om att någon har en he</w:t>
      </w:r>
      <w:r w:rsidRPr="00393CCB">
        <w:t>l</w:t>
      </w:r>
      <w:r w:rsidRPr="00393CCB">
        <w:t>hetsbild av hennes situation kan också stärka hennes beslut att lämna relati</w:t>
      </w:r>
      <w:r w:rsidRPr="00393CCB">
        <w:t>o</w:t>
      </w:r>
      <w:r w:rsidRPr="00393CCB">
        <w:t>nen. Våldsutsatta kvinnor bör således ha rätt till särskilda kontaktpersoner inom polis och socialtjänst. Detta bör riksdagen som sin mening ge regerin</w:t>
      </w:r>
      <w:r w:rsidRPr="00393CCB">
        <w:t>g</w:t>
      </w:r>
      <w:r w:rsidRPr="00393CCB">
        <w:t>en till känna.</w:t>
      </w:r>
    </w:p>
    <w:p w:rsidR="00D109E6" w:rsidRPr="00393CCB" w:rsidRDefault="00D109E6">
      <w:pPr>
        <w:pStyle w:val="Normaltindrag"/>
        <w:shd w:val="clear" w:color="000000" w:fill="auto"/>
      </w:pPr>
      <w:r w:rsidRPr="00393CCB">
        <w:t>Vänsterpartiet föreslår också att kvinnor som tvingats fly från eller ha</w:t>
      </w:r>
      <w:r w:rsidRPr="00393CCB">
        <w:t>r lämnat sin man, och känner fruktan för eller hot om våld från honom, bör ha laglig möjlighet att få återvända till sitt hem för att hämta sina och eventuella barns personliga tillhörigheter i skydd av polis. Detta bör riksdagen som sin mening ge regeringen till känna.</w:t>
      </w:r>
    </w:p>
    <w:p w:rsidR="00D109E6" w:rsidRPr="00393CCB" w:rsidRDefault="00D109E6">
      <w:pPr>
        <w:pStyle w:val="Rubrik2"/>
        <w:shd w:val="clear" w:color="000000" w:fill="auto"/>
      </w:pPr>
      <w:bookmarkStart w:id="78" w:name="_Toc208047499"/>
      <w:bookmarkStart w:id="79" w:name="_Toc208200682"/>
      <w:bookmarkStart w:id="80" w:name="_Toc208208801"/>
      <w:bookmarkStart w:id="81" w:name="_Toc208208885"/>
      <w:bookmarkStart w:id="82" w:name="_Toc208212564"/>
      <w:bookmarkStart w:id="83" w:name="_Toc208721048"/>
      <w:bookmarkStart w:id="84" w:name="_Toc215025385"/>
      <w:r w:rsidRPr="00393CCB">
        <w:t>Besöksförbud</w:t>
      </w:r>
      <w:bookmarkEnd w:id="78"/>
      <w:bookmarkEnd w:id="79"/>
      <w:bookmarkEnd w:id="80"/>
      <w:bookmarkEnd w:id="81"/>
      <w:bookmarkEnd w:id="82"/>
      <w:bookmarkEnd w:id="83"/>
      <w:bookmarkEnd w:id="84"/>
    </w:p>
    <w:p w:rsidR="00D109E6" w:rsidRPr="00393CCB" w:rsidRDefault="00D109E6">
      <w:pPr>
        <w:shd w:val="clear" w:color="000000" w:fill="auto"/>
      </w:pPr>
      <w:r w:rsidRPr="00393CCB">
        <w:t>Vänsterpartiet har medverkat till att förbättra lagstiftningen om besöksförbud, bl.a. genom att införa möjligheten till besöksförbud i det egna hemmet. Enligt en rapport från Brottsförebyggande rådet (2007:2) är majoriteten av dem som ansöker om besöksförbud kvinnor och de allra flesta ansökningar avser män. Mycket ofta rör det sig om personer som har eller har haft ett förhållande. År 2004 meddelades 33 beslut om besöksförbud avseende gemensam bostad. År 2006 hade antalet meddelade beslut ökat till 112 st</w:t>
      </w:r>
      <w:r w:rsidRPr="00393CCB">
        <w:t>ycken. Brås rapport visar att majoriteten av de sammanboende flyttat isär innan eller i samband med att ansökan om besöksförbud gjordes. Hälften av de tillfrågade i Brås enkät up</w:t>
      </w:r>
      <w:r w:rsidRPr="00393CCB">
        <w:t>p</w:t>
      </w:r>
      <w:r w:rsidRPr="00393CCB">
        <w:t>gav att besöksförbudet överträtts minst en gång. Överträdelserna bestod va</w:t>
      </w:r>
      <w:r w:rsidRPr="00393CCB">
        <w:t>n</w:t>
      </w:r>
      <w:r w:rsidRPr="00393CCB">
        <w:t>ligtvis i trakasserier och hot per telefon eller sms. Fem procent av de tillfråg</w:t>
      </w:r>
      <w:r w:rsidRPr="00393CCB">
        <w:t>a</w:t>
      </w:r>
      <w:r w:rsidRPr="00393CCB">
        <w:t>de uppgav att de under besöksförbudet blivit misshandlade av den person de ska skyddas emot. Över 80 procent av de svarande har bra erfarenheter av polisens bemötande samt uppge</w:t>
      </w:r>
      <w:r w:rsidRPr="00393CCB">
        <w:t>r att de som helhet är nöjda med besöksförb</w:t>
      </w:r>
      <w:r w:rsidRPr="00393CCB">
        <w:t>u</w:t>
      </w:r>
      <w:r w:rsidRPr="00393CCB">
        <w:t>det. Besöksförbudet har medfört att de lämnats i fred och fått en ökad tryg</w:t>
      </w:r>
      <w:r w:rsidRPr="00393CCB">
        <w:t>g</w:t>
      </w:r>
      <w:r w:rsidRPr="00393CCB">
        <w:t>het i tillvaron. Att en stor andel av besöksförbuden överträds och att det är vanligt med upprepade överträdelser visar enligt Brå på att bättre uppföljning och tydligare reaktioner på överträdelser är nödvändigt. Vänsterpartiet anser att de personer som vid upprepade tillfällen har överträtt ett besöksförbud bör förses med en elektronisk övervakning, dvs. en fotboja med en gps-sändare. De</w:t>
      </w:r>
      <w:r w:rsidRPr="00393CCB">
        <w:t>t skulle kunna fungera som ett larm både till brottsoffret och till polisen. Regeringen bör lägga fram förslag som kan förstärka besöksförbudet med användning av fotboja. Detta bör riksdagen som sin mening ge regeringen till känna.</w:t>
      </w:r>
    </w:p>
    <w:p w:rsidR="00D109E6" w:rsidRPr="00393CCB" w:rsidRDefault="00D109E6">
      <w:pPr>
        <w:pStyle w:val="Rubrik1"/>
        <w:shd w:val="clear" w:color="000000" w:fill="auto"/>
      </w:pPr>
      <w:bookmarkStart w:id="85" w:name="_Toc178762032"/>
      <w:bookmarkStart w:id="86" w:name="_Toc178783545"/>
      <w:bookmarkStart w:id="87" w:name="_Toc178784522"/>
      <w:bookmarkStart w:id="88" w:name="_Toc178999055"/>
      <w:bookmarkStart w:id="89" w:name="_Toc179007663"/>
      <w:bookmarkStart w:id="90" w:name="_Toc179095885"/>
      <w:bookmarkStart w:id="91" w:name="_Toc199127830"/>
      <w:bookmarkStart w:id="92" w:name="_Toc199129269"/>
      <w:bookmarkStart w:id="93" w:name="_Toc199320193"/>
      <w:bookmarkStart w:id="94" w:name="_Toc199561312"/>
      <w:bookmarkStart w:id="95" w:name="_Toc199906575"/>
      <w:bookmarkStart w:id="96" w:name="_Toc208047500"/>
      <w:bookmarkStart w:id="97" w:name="_Toc208200683"/>
      <w:bookmarkStart w:id="98" w:name="_Toc208208802"/>
      <w:bookmarkStart w:id="99" w:name="_Toc208208886"/>
      <w:bookmarkStart w:id="100" w:name="_Toc208212565"/>
      <w:bookmarkStart w:id="101" w:name="_Toc208721049"/>
      <w:bookmarkStart w:id="102" w:name="_Toc215025386"/>
      <w:r w:rsidRPr="00393CCB">
        <w:t>Livsvillkoren för kvinnor med skyddad identitet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D109E6" w:rsidRPr="00393CCB" w:rsidRDefault="00D109E6">
      <w:pPr>
        <w:shd w:val="clear" w:color="000000" w:fill="auto"/>
      </w:pPr>
      <w:r w:rsidRPr="00393CCB">
        <w:t>Många av de problem som drabbar våldsutsatta kvinnor och barn är ko</w:t>
      </w:r>
      <w:r w:rsidRPr="00393CCB">
        <w:t>m</w:t>
      </w:r>
      <w:r w:rsidRPr="00393CCB">
        <w:t>plexa. Detta gäller särskilt de kvinnor och barn som tvingas leva under sky</w:t>
      </w:r>
      <w:r w:rsidRPr="00393CCB">
        <w:t>d</w:t>
      </w:r>
      <w:r w:rsidRPr="00393CCB">
        <w:t>dad identitet. En rad problem uppstår i vardagen för de kvinnor som tvingas fly från närstående män. Det kan handla om att kvinnan alltid får försening</w:t>
      </w:r>
      <w:r w:rsidRPr="00393CCB">
        <w:t>s</w:t>
      </w:r>
      <w:r w:rsidRPr="00393CCB">
        <w:t>avgifter då räkningarna kommer till hennes adress för sent eftersom posten vidarebefordras via Skatteverket. Vidare blir det svårt att hyra en lägenhet eller till och med att skaffa ett betalkort för den kvinna som har skyddad ide</w:t>
      </w:r>
      <w:r w:rsidRPr="00393CCB">
        <w:t>n</w:t>
      </w:r>
      <w:r w:rsidRPr="00393CCB">
        <w:t>titet. Myndigheterna har ofta problem med att hanter</w:t>
      </w:r>
      <w:r w:rsidRPr="00393CCB">
        <w:t>a frågor om skyddade personuppgifter. Det förekommer att myndigheter av okunskap bryter sekr</w:t>
      </w:r>
      <w:r w:rsidRPr="00393CCB">
        <w:t>e</w:t>
      </w:r>
      <w:r w:rsidRPr="00393CCB">
        <w:t>tessen så att den förföljande mannen får kännedom om var kvinnan och barnet befinner sig. Flera kvinnor vittnar om hur de tillsammans med sina barn tvingas flytta gång på gång och hur påfrestande detta är, inte minst för barnen. Det finns exempel på barn som bytt namn så många gånger att de inte längre kommer ihåg vad de heter. Vidare får kvinnor som lever med skyddad ident</w:t>
      </w:r>
      <w:r w:rsidRPr="00393CCB">
        <w:t>i</w:t>
      </w:r>
      <w:r w:rsidRPr="00393CCB">
        <w:t xml:space="preserve">tet ofta ekonomiska problem. Misshandlade </w:t>
      </w:r>
      <w:r w:rsidRPr="00393CCB">
        <w:t>och förföljda kvinnors och barns rättigheter och möjligheter att leva ett drägligt liv ska inte hänga på en enskild handläggare.</w:t>
      </w:r>
    </w:p>
    <w:p w:rsidR="00D109E6" w:rsidRPr="00393CCB" w:rsidRDefault="00D109E6">
      <w:pPr>
        <w:pStyle w:val="Normaltindrag"/>
        <w:shd w:val="clear" w:color="000000" w:fill="auto"/>
      </w:pPr>
      <w:r w:rsidRPr="00393CCB">
        <w:t>Vänsterpartiet föreslår därför en översyn av livsvillkoren för de kvinnor och barn som lever med skyddade personuppgifter i syfte att förbättra deras situation. Regeringen bör göra en översyn av livsvillkoren för kvinnor och barn som lever med skyddade personuppgifter och därefter återkomma med förslag på nödvändiga förändringar. Detta bör riksdagen som sin mening ge regeringen ti</w:t>
      </w:r>
      <w:r w:rsidRPr="00393CCB">
        <w:t>ll känna.</w:t>
      </w:r>
    </w:p>
    <w:p w:rsidR="00D109E6" w:rsidRPr="00393CCB" w:rsidRDefault="00D109E6">
      <w:pPr>
        <w:pStyle w:val="Rubrik1"/>
        <w:shd w:val="clear" w:color="000000" w:fill="auto"/>
      </w:pPr>
      <w:bookmarkStart w:id="103" w:name="_Toc178762036"/>
      <w:bookmarkStart w:id="104" w:name="_Toc178783554"/>
      <w:bookmarkStart w:id="105" w:name="_Toc178784531"/>
      <w:bookmarkStart w:id="106" w:name="_Toc178999064"/>
      <w:bookmarkStart w:id="107" w:name="_Toc179007672"/>
      <w:bookmarkStart w:id="108" w:name="_Toc179095894"/>
      <w:bookmarkStart w:id="109" w:name="_Toc199127841"/>
      <w:bookmarkStart w:id="110" w:name="_Toc199129280"/>
      <w:bookmarkStart w:id="111" w:name="_Toc199320204"/>
      <w:bookmarkStart w:id="112" w:name="_Toc199561327"/>
      <w:bookmarkStart w:id="113" w:name="_Toc199906590"/>
      <w:bookmarkStart w:id="114" w:name="_Toc208047515"/>
      <w:bookmarkStart w:id="115" w:name="_Toc208200699"/>
      <w:bookmarkStart w:id="116" w:name="_Toc208208819"/>
      <w:bookmarkStart w:id="117" w:name="_Toc208208887"/>
      <w:bookmarkStart w:id="118" w:name="_Toc208212566"/>
      <w:bookmarkStart w:id="119" w:name="_Toc208721050"/>
      <w:bookmarkStart w:id="120" w:name="_Toc215025387"/>
      <w:bookmarkStart w:id="121" w:name="_Toc199127839"/>
      <w:bookmarkStart w:id="122" w:name="_Toc199129278"/>
      <w:bookmarkStart w:id="123" w:name="_Toc199320202"/>
      <w:bookmarkStart w:id="124" w:name="_Toc199561321"/>
      <w:bookmarkStart w:id="125" w:name="_Toc199906584"/>
      <w:bookmarkStart w:id="126" w:name="_Toc208047509"/>
      <w:bookmarkStart w:id="127" w:name="_Toc208200693"/>
      <w:r w:rsidRPr="00393CCB">
        <w:t>Kommunernas ansvar</w:t>
      </w:r>
      <w:bookmarkEnd w:id="103"/>
      <w:bookmarkEnd w:id="104"/>
      <w:bookmarkEnd w:id="105"/>
      <w:bookmarkEnd w:id="106"/>
      <w:bookmarkEnd w:id="107"/>
      <w:bookmarkEnd w:id="108"/>
      <w:r w:rsidRPr="00393CCB">
        <w:t xml:space="preserve"> för mäns våld</w:t>
      </w:r>
      <w:bookmarkEnd w:id="109"/>
      <w:bookmarkEnd w:id="110"/>
      <w:bookmarkEnd w:id="111"/>
      <w:bookmarkEnd w:id="112"/>
      <w:bookmarkEnd w:id="113"/>
      <w:bookmarkEnd w:id="114"/>
      <w:bookmarkEnd w:id="115"/>
      <w:bookmarkEnd w:id="116"/>
      <w:bookmarkEnd w:id="117"/>
      <w:bookmarkEnd w:id="118"/>
      <w:bookmarkEnd w:id="119"/>
      <w:bookmarkEnd w:id="120"/>
    </w:p>
    <w:p w:rsidR="00D109E6" w:rsidRPr="00393CCB" w:rsidRDefault="00D109E6">
      <w:pPr>
        <w:shd w:val="clear" w:color="000000" w:fill="auto"/>
      </w:pPr>
      <w:r w:rsidRPr="00393CCB">
        <w:t>Såväl utredningen om kvinnofridsuppdragen (SOU 2004:121) som utrednin</w:t>
      </w:r>
      <w:r w:rsidRPr="00393CCB">
        <w:t>g</w:t>
      </w:r>
      <w:r w:rsidRPr="00393CCB">
        <w:t>en om socialtjänstens stöd för våldsutsatta kvinnor (SOU 2006:65) konstat</w:t>
      </w:r>
      <w:r w:rsidRPr="00393CCB">
        <w:t>e</w:t>
      </w:r>
      <w:r w:rsidRPr="00393CCB">
        <w:t>rar att det finns en rad brister i kommunernas stöd till våldsutsatta kvinnor. Handlingsplaner för arbetet med våldsutsatta brottsoffer finns i ca 70 procent av kommunerna och är på gång i de flesta övriga. Däremot saknar flertalet kommuner rutiner och riktlinjer för att bemöta våldsutsatta kvinnor. Vidare saknas samordning mellan kommunerna. En kartläggning i Stockholms län av socialtjänstens stöd till våldsutsatta kvinnor och flick</w:t>
      </w:r>
      <w:r w:rsidRPr="00393CCB">
        <w:t>or och barn som bevit</w:t>
      </w:r>
      <w:r w:rsidRPr="00393CCB">
        <w:t>t</w:t>
      </w:r>
      <w:r w:rsidRPr="00393CCB">
        <w:t>nat våld (Länsstyrelsen i Stockholm län, 2008) visar lika nedslående siffror. Ungefär hälften av Stockholms läns kommuner och stadsdelar saknar en kvinnofridssamordnare. Vidare saknar hälften av kommunerna och stadsd</w:t>
      </w:r>
      <w:r w:rsidRPr="00393CCB">
        <w:t>e</w:t>
      </w:r>
      <w:r w:rsidRPr="00393CCB">
        <w:t>larna aktuella handlingsplaner för arbetet. Samtidigt uppger cirka hälften av respondenterna att det inte finns tillräckligt med insatser för de utsatta kvi</w:t>
      </w:r>
      <w:r w:rsidRPr="00393CCB">
        <w:t>n</w:t>
      </w:r>
      <w:r w:rsidRPr="00393CCB">
        <w:t>norna i deras kommun/stadsdel. FN:s kommitté för avskaffande av diskrim</w:t>
      </w:r>
      <w:r w:rsidRPr="00393CCB">
        <w:t>i</w:t>
      </w:r>
      <w:r w:rsidRPr="00393CCB">
        <w:t>nering av kvinnor är i sin rapport från 2008</w:t>
      </w:r>
      <w:r w:rsidRPr="00393CCB">
        <w:t xml:space="preserve"> oroad över att socialtjänstens stöd till våldsutsatta kvinnor varierar mellan kommunerna och att vissa kommuner inte kan erbjuda skyddat boende för alla våldsutsatta kvinnor, bl.a. kvinnor med särskilda behov. Det är nu hög tid för regeringen att ta dessa uppenbara brister på allvar.</w:t>
      </w:r>
    </w:p>
    <w:p w:rsidR="00D109E6" w:rsidRPr="00393CCB" w:rsidRDefault="00D109E6">
      <w:pPr>
        <w:pStyle w:val="Normaltindrag"/>
        <w:shd w:val="clear" w:color="000000" w:fill="auto"/>
      </w:pPr>
      <w:r w:rsidRPr="00393CCB">
        <w:t xml:space="preserve">För att kommunerna på bästa sätt ska kunna ta sitt ansvar för att tillgodose våldsutsatta kvinnors behov måste bl.a. kunskapen om mäns våld mot kvinnor bli bättre. Ökad kompetens är t.ex. en av de åtgärder som Länsstyrelsen i </w:t>
      </w:r>
      <w:r w:rsidRPr="00393CCB">
        <w:t>Stockholms län föreslår i sin kartläggning (2008). Vänsterpartiet anser att samtliga anställda inom den kommunala socialtjänsten bör delta i kompeten</w:t>
      </w:r>
      <w:r w:rsidRPr="00393CCB">
        <w:t>s</w:t>
      </w:r>
      <w:r w:rsidRPr="00393CCB">
        <w:t>utveckling om sexualiserat våld och s.k. hedersrelaterat våld samt mäns våld mot kvinnor med funktionsnedsättningar eller missbruksproblem. För att stimulera en kompetensutveckling inom socialtjänsten och personal som arb</w:t>
      </w:r>
      <w:r w:rsidRPr="00393CCB">
        <w:t>e</w:t>
      </w:r>
      <w:r w:rsidRPr="00393CCB">
        <w:t xml:space="preserve">tar med människor med funktionsnedsättning avseende könsrelaterat våld i nära relationer avsätter Vänsterpartiet 55 miljoner kronor per år. </w:t>
      </w:r>
      <w:r w:rsidRPr="00393CCB">
        <w:t>Pengar för detta ändamål föreslås i Vänsterpartiets motion för utgiftsområde 9 ”Häls</w:t>
      </w:r>
      <w:r w:rsidRPr="00393CCB">
        <w:t>o</w:t>
      </w:r>
      <w:r w:rsidRPr="00393CCB">
        <w:t>vård, sjukvård och social omsorg”. Enligt den nya förordningen med länsst</w:t>
      </w:r>
      <w:r w:rsidRPr="00393CCB">
        <w:t>y</w:t>
      </w:r>
      <w:r w:rsidRPr="00393CCB">
        <w:t>relsens instruktion (SFS 2007:825) ska det bl. a. finnas en särskild sakkunnig i jämställdhetsfrågor vid länsstyrelsen. Vidare framgår det att länsstyrelsen ska integrera ett jämställdhetsperspektiv i sin verksamhet. I länsstyrelsens regleringsbrev för år 2008 anges att länsstyrelsen ska bidra till att uppnå de jämställdhetspolitiska målen i länet sam</w:t>
      </w:r>
      <w:r w:rsidRPr="00393CCB">
        <w:t>t redovisa vilka insatser som gjorts. Detta är lovvärt men vi efterlyser en tydligare reglering av länsstyrelsernas tillsyn över hur kommunerna arbetar mot mäns våld mot kvinnor. I enlighet med utredningen om kvinnofridsuppdragen (SOU 2004:121) anser Vänste</w:t>
      </w:r>
      <w:r w:rsidRPr="00393CCB">
        <w:t>r</w:t>
      </w:r>
      <w:r w:rsidRPr="00393CCB">
        <w:t>partiet att länsstyrelserna bör göra mer ingående granskningar av kommune</w:t>
      </w:r>
      <w:r w:rsidRPr="00393CCB">
        <w:t>r</w:t>
      </w:r>
      <w:r w:rsidRPr="00393CCB">
        <w:t>nas arbete mot mäns våld mot kvinnor. Därför bör länsstyrelsernas verksa</w:t>
      </w:r>
      <w:r w:rsidRPr="00393CCB">
        <w:t>m</w:t>
      </w:r>
      <w:r w:rsidRPr="00393CCB">
        <w:t>hetsuppföljning, återrapporteringskrav och tillsynsansvar över kommunernas arbete mot mäns våld mot kvinnor</w:t>
      </w:r>
      <w:r w:rsidRPr="00393CCB">
        <w:t xml:space="preserve"> skärpas. Detta bör riksdagen som sin m</w:t>
      </w:r>
      <w:r w:rsidRPr="00393CCB">
        <w:t>e</w:t>
      </w:r>
      <w:r w:rsidRPr="00393CCB">
        <w:t>ning ge regeringen till känna.</w:t>
      </w:r>
    </w:p>
    <w:p w:rsidR="00D109E6" w:rsidRPr="00393CCB" w:rsidRDefault="00D109E6">
      <w:pPr>
        <w:pStyle w:val="Normaltindrag"/>
        <w:shd w:val="clear" w:color="000000" w:fill="auto"/>
      </w:pPr>
      <w:r w:rsidRPr="00393CCB">
        <w:t>Vi anser även att det behövs en särskild tillsynsfunktion över kommune</w:t>
      </w:r>
      <w:r w:rsidRPr="00393CCB">
        <w:t>r</w:t>
      </w:r>
      <w:r w:rsidRPr="00393CCB">
        <w:t>nas arbete mot mäns våld mot kvinnor vid länsstyrelsen. Denna tillsynsfun</w:t>
      </w:r>
      <w:r w:rsidRPr="00393CCB">
        <w:t>k</w:t>
      </w:r>
      <w:r w:rsidRPr="00393CCB">
        <w:t>tion kan med fördel samordnas med de vid länsstyrelsen sakkunniga i jä</w:t>
      </w:r>
      <w:r w:rsidRPr="00393CCB">
        <w:t>m</w:t>
      </w:r>
      <w:r w:rsidRPr="00393CCB">
        <w:t>ställdhetsfrågor. Detta bör riksdagen som sin mening ge regeringen till känna.</w:t>
      </w:r>
    </w:p>
    <w:p w:rsidR="00D109E6" w:rsidRPr="00393CCB" w:rsidRDefault="00D109E6">
      <w:pPr>
        <w:pStyle w:val="Rubrik2"/>
        <w:shd w:val="clear" w:color="000000" w:fill="auto"/>
      </w:pPr>
      <w:bookmarkStart w:id="128" w:name="_Toc208212567"/>
      <w:bookmarkStart w:id="129" w:name="_Toc208721051"/>
      <w:bookmarkStart w:id="130" w:name="_Toc215025388"/>
      <w:r w:rsidRPr="00393CCB">
        <w:t>Brist på boende för våldsutsatta i kommunerna</w:t>
      </w:r>
      <w:bookmarkEnd w:id="128"/>
      <w:bookmarkEnd w:id="129"/>
      <w:bookmarkEnd w:id="130"/>
    </w:p>
    <w:p w:rsidR="00D109E6" w:rsidRPr="00393CCB" w:rsidRDefault="00D109E6">
      <w:pPr>
        <w:shd w:val="clear" w:color="000000" w:fill="auto"/>
      </w:pPr>
      <w:r w:rsidRPr="00393CCB">
        <w:t>Den som utsätts för våld i en nära relation får i många fall problem med sitt boende. Dels kan den våldsutsatta bli utslängd från sin partners lägenhet, dels kan hon tvingas fly för att undkomma våldet. I många kommuner är det i praktiken kvinnojourerna som står för insatser när det gäller skyddat boende till utsatta kvinnor och barn (se nedan). Bristen på ekonomiska resurser för långsiktiga lösningar till exempel när det gäller frågan om boende är ett av de problem som lyfts upp i kartläggningen av social</w:t>
      </w:r>
      <w:r w:rsidRPr="00393CCB">
        <w:t>tjänstens arbete med våldsu</w:t>
      </w:r>
      <w:r w:rsidRPr="00393CCB">
        <w:t>t</w:t>
      </w:r>
      <w:r w:rsidRPr="00393CCB">
        <w:t>satta kvinnor (Länsstyrelsen i Stockholms län, 2008). Det finns bl.a. behov av fler skyddade boenden i de granskade kommunerna/stadsdelarna men även andra typer av mellanboendeformer. 79 procent av kommunerna/stadsdelarna i kartläggningen köper boende i andra kommuner vid behov. Problemet med att kommunerna många gånger inte kan erbjuda våldsutsatta personer ett lämpligt boende handlar till stor del om den generella bristen på bostäder. Den av regeringen initierade utförsäljninge</w:t>
      </w:r>
      <w:r w:rsidRPr="00393CCB">
        <w:t>n av allmännyttan som pågår främst i storstadsområdena gör inte saken bättre. Att det byggs bra lägenheter till rimliga priser är en grundläggande förutsättning för att kommunerna ska kunna ta sitt ansvar för våldsutsatta kvinnors och barns boende. Kommunerna måste också bli bättre på att samarbeta över gränserna när det gäller boend</w:t>
      </w:r>
      <w:r w:rsidRPr="00393CCB">
        <w:t>e</w:t>
      </w:r>
      <w:r w:rsidRPr="00393CCB">
        <w:t>frågan, t.ex. genom att bilda resurspooler med boenden för de personer som utsatts för våld i nära relationer. Läs mer om våra förslag när det gäller sky</w:t>
      </w:r>
      <w:r w:rsidRPr="00393CCB">
        <w:t>d</w:t>
      </w:r>
      <w:r w:rsidRPr="00393CCB">
        <w:t>dat boende nedan under</w:t>
      </w:r>
      <w:r w:rsidRPr="00393CCB">
        <w:t xml:space="preserve"> rubriken ”Hedersrelaterat våld och förtryck”.</w:t>
      </w:r>
    </w:p>
    <w:p w:rsidR="00D109E6" w:rsidRPr="00393CCB" w:rsidRDefault="00D109E6">
      <w:pPr>
        <w:pStyle w:val="Normaltindrag"/>
        <w:shd w:val="clear" w:color="000000" w:fill="auto"/>
      </w:pPr>
      <w:r w:rsidRPr="00393CCB">
        <w:t>Regeringen bör ge länsstyrelserna i uppdrag att göra en samlad översyn av kommunernas möjligheter att erbjuda boenden till personer som utsatts för våld i nära relationer samt lägga fram förslag på lämpliga åtgärder. Detta bör riksdagen som sin mening ge regeringen till känna.</w:t>
      </w:r>
    </w:p>
    <w:p w:rsidR="00D109E6" w:rsidRPr="00393CCB" w:rsidRDefault="00D109E6">
      <w:pPr>
        <w:pStyle w:val="Rubrik1"/>
        <w:shd w:val="clear" w:color="000000" w:fill="auto"/>
      </w:pPr>
      <w:bookmarkStart w:id="131" w:name="_Toc208208804"/>
      <w:bookmarkStart w:id="132" w:name="_Toc208208888"/>
      <w:bookmarkStart w:id="133" w:name="_Toc208212568"/>
      <w:bookmarkStart w:id="134" w:name="_Toc208721052"/>
      <w:bookmarkStart w:id="135" w:name="_Toc215025389"/>
      <w:r w:rsidRPr="00393CCB">
        <w:t>Kvinnojourerna</w:t>
      </w:r>
      <w:bookmarkEnd w:id="121"/>
      <w:bookmarkEnd w:id="122"/>
      <w:bookmarkEnd w:id="123"/>
      <w:bookmarkEnd w:id="124"/>
      <w:bookmarkEnd w:id="125"/>
      <w:bookmarkEnd w:id="126"/>
      <w:bookmarkEnd w:id="127"/>
      <w:bookmarkEnd w:id="131"/>
      <w:bookmarkEnd w:id="132"/>
      <w:bookmarkEnd w:id="133"/>
      <w:bookmarkEnd w:id="134"/>
      <w:bookmarkEnd w:id="135"/>
    </w:p>
    <w:p w:rsidR="00D109E6" w:rsidRPr="00393CCB" w:rsidRDefault="00D109E6">
      <w:pPr>
        <w:shd w:val="clear" w:color="000000" w:fill="auto"/>
      </w:pPr>
      <w:r w:rsidRPr="00393CCB">
        <w:t>Våld i nära relationer är en politiskt brännande fråga som ofta behandlas med en provocerande likgiltighet. Frivilliga eldsjälar organiserade i tjej- och kvi</w:t>
      </w:r>
      <w:r w:rsidRPr="00393CCB">
        <w:t>n</w:t>
      </w:r>
      <w:r w:rsidRPr="00393CCB">
        <w:t>nojourer gör enorma insatser för samhället när de i stor utsträckning står för de praktiska stödinsatserna till utsatta flickor och kvinnor. Detta är ett ansvar som kommun, landsting och stat egentligen bör ta. Genom kvinnors ideella frivilligarbete i jourerna kan brottsoffer få relevant hjälp trots att samhällets insatser brister. Kvinnojourernas styrka ligger i att de är skapade av kvinnor för kvinnor. Det är en frizon där ingen ifrågasätter kvinnors och barns uppl</w:t>
      </w:r>
      <w:r w:rsidRPr="00393CCB">
        <w:t>e</w:t>
      </w:r>
      <w:r w:rsidRPr="00393CCB">
        <w:t>velser av våld.</w:t>
      </w:r>
    </w:p>
    <w:p w:rsidR="00D109E6" w:rsidRPr="00393CCB" w:rsidRDefault="00D109E6">
      <w:pPr>
        <w:pStyle w:val="Normaltindrag"/>
        <w:shd w:val="clear" w:color="000000" w:fill="auto"/>
      </w:pPr>
      <w:r w:rsidRPr="00393CCB">
        <w:t>Tjej- och kvinnojourern</w:t>
      </w:r>
      <w:r w:rsidRPr="00393CCB">
        <w:t>a spelar också en central roll när det gäller att sy</w:t>
      </w:r>
      <w:r w:rsidRPr="00393CCB">
        <w:t>n</w:t>
      </w:r>
      <w:r w:rsidRPr="00393CCB">
        <w:t>liggöra och sprida kunskap om våldets mekanismer och konsekvenser. Trots jourernas erfarenheter och kunskap om mäns våld mot kvinnor existerar de fortfarande under osäkra förhållanden. Detta är en paradox då företrädare för polis, socialtjänst och sjukvård själva anser att de lokala kvinnojourerna ger ett mer heltäckande stöd till utsatta kvinnor än vad de själva kan erbjuda. I dag finns det kvinnojourer i ungefär hälften av landets kommuner och ant</w:t>
      </w:r>
      <w:r w:rsidRPr="00393CCB">
        <w:t>a</w:t>
      </w:r>
      <w:r w:rsidRPr="00393CCB">
        <w:t>let k</w:t>
      </w:r>
      <w:r w:rsidRPr="00393CCB">
        <w:t>vinnor som söker hjälp ökar stadigt. Statistik från Riksorganisationen för kvinnojourer och tjejjourer i Sverige (ROKS) visar att medlemsjourerna u</w:t>
      </w:r>
      <w:r w:rsidRPr="00393CCB">
        <w:t>n</w:t>
      </w:r>
      <w:r w:rsidRPr="00393CCB">
        <w:t>der år 2007 bara kunde erbjuda skyddat boende till hälften av de kvinnor som var i behov av det. Samtidigt ökade antalet förfrågningar från kommun, polis och skola med nästan 30 procent. Detta visar att det behövs mer resurser till jourerna. Förra mandatperioden var Vänsterpartiet med och genomförde en satsning på närmare 100 miljoner kronor på resurser till vål</w:t>
      </w:r>
      <w:r w:rsidRPr="00393CCB">
        <w:t>dsutsatta kvinnor och barn. Medlen fördelades till kommuner och ideella kvinno-, tjej- och brottsofferjourer för att utveckla omhändertagandet av brottsoffer. Tyvärr har det visat sig att det fortfarande är svårt för kvinnojourerna att göra långsiktiga planeringar för sin verksamhet. I handlingsplanen mot mäns våld mot kvi</w:t>
      </w:r>
      <w:r w:rsidRPr="00393CCB">
        <w:t>n</w:t>
      </w:r>
      <w:r w:rsidRPr="00393CCB">
        <w:t>nor, hedersrelaterat våld och förtryck samt våld i samkönade relationer me</w:t>
      </w:r>
      <w:r w:rsidRPr="00393CCB">
        <w:t>d</w:t>
      </w:r>
      <w:r w:rsidRPr="00393CCB">
        <w:t>delar regeringen sitt beslut att tillföra kommunerna utvecklingsmedel i syfte att förstärka kvinnojoursverksamhe</w:t>
      </w:r>
      <w:r w:rsidRPr="00393CCB">
        <w:t>ten och kvalitetsutveckla stödet till våld</w:t>
      </w:r>
      <w:r w:rsidRPr="00393CCB">
        <w:t>s</w:t>
      </w:r>
      <w:r w:rsidRPr="00393CCB">
        <w:t>utsatta kvinnor och barn på lokal nivå. Detta är lovvärt men långtifrån til</w:t>
      </w:r>
      <w:r w:rsidRPr="00393CCB">
        <w:t>l</w:t>
      </w:r>
      <w:r w:rsidRPr="00393CCB">
        <w:t>räckligt. Kvinnojourerna behöver kontinuerlig finansiering för att kunna b</w:t>
      </w:r>
      <w:r w:rsidRPr="00393CCB">
        <w:t>e</w:t>
      </w:r>
      <w:r w:rsidRPr="00393CCB">
        <w:t>driva ett fungerande arbete på lång sikt. Vi saknar även uppgifter från rege</w:t>
      </w:r>
      <w:r w:rsidRPr="00393CCB">
        <w:t>r</w:t>
      </w:r>
      <w:r w:rsidRPr="00393CCB">
        <w:t xml:space="preserve">ingen om hur stor satsningen blir och när den ska genomföras. Därför föreslår vi att regeringen ges i uppdrag att återkomma med en plan för hur staten ska ta sitt långsiktiga ekonomiska ansvar för kvinnojourernas arbete. Detta bör riksdagen </w:t>
      </w:r>
      <w:r w:rsidRPr="00393CCB">
        <w:t>som sin mening ge regeringen till känna.</w:t>
      </w:r>
    </w:p>
    <w:p w:rsidR="00D109E6" w:rsidRPr="00393CCB" w:rsidRDefault="00D109E6">
      <w:pPr>
        <w:pStyle w:val="Normaltindrag"/>
        <w:shd w:val="clear" w:color="000000" w:fill="auto"/>
      </w:pPr>
      <w:r w:rsidRPr="00393CCB">
        <w:t>Regeringen har även för avsikt att avsätta medel för en utvärdering och u</w:t>
      </w:r>
      <w:r w:rsidRPr="00393CCB">
        <w:t>t</w:t>
      </w:r>
      <w:r w:rsidRPr="00393CCB">
        <w:t>veckling av kvinnojourerna. Målet är enligt handlingsplanen att stärka föru</w:t>
      </w:r>
      <w:r w:rsidRPr="00393CCB">
        <w:t>t</w:t>
      </w:r>
      <w:r w:rsidRPr="00393CCB">
        <w:t>sättningarna för ett förbättrat och mer kunskapsbaserat arbete. Socialstyrelsen ska göra utvärderingen av arbetssätt och metoder som används av kvinnojo</w:t>
      </w:r>
      <w:r w:rsidRPr="00393CCB">
        <w:t>u</w:t>
      </w:r>
      <w:r w:rsidRPr="00393CCB">
        <w:t>rer i deras arbete med våldsutsatta kvinnor och barn i dialog med Riksorgan</w:t>
      </w:r>
      <w:r w:rsidRPr="00393CCB">
        <w:t>i</w:t>
      </w:r>
      <w:r w:rsidRPr="00393CCB">
        <w:t>sationen för kvinnojourer och tjejjourer i Sverige (ROKS) och Sveriges kvi</w:t>
      </w:r>
      <w:r w:rsidRPr="00393CCB">
        <w:t>n</w:t>
      </w:r>
      <w:r w:rsidRPr="00393CCB">
        <w:t>nojourers riksförbund (SKR). Vi anser att utvärderingen även bör omfatta brottsofferjourernas arbete med våldsutsatta kvinnor. Vida</w:t>
      </w:r>
      <w:r w:rsidRPr="00393CCB">
        <w:t>re är det problem</w:t>
      </w:r>
      <w:r w:rsidRPr="00393CCB">
        <w:t>a</w:t>
      </w:r>
      <w:r w:rsidRPr="00393CCB">
        <w:t>tiskt om syftet med utvärderingen är att styra frivilliga organisationers arbete. Vår förhoppning är att så inte är fallet och att detta garanteras av att utvärd</w:t>
      </w:r>
      <w:r w:rsidRPr="00393CCB">
        <w:t>e</w:t>
      </w:r>
      <w:r w:rsidRPr="00393CCB">
        <w:t>ringen ska ske i dialog med ROKS och SKR.</w:t>
      </w:r>
    </w:p>
    <w:p w:rsidR="00D109E6" w:rsidRPr="00393CCB" w:rsidRDefault="00D109E6">
      <w:pPr>
        <w:pStyle w:val="Rubrik1"/>
        <w:shd w:val="clear" w:color="000000" w:fill="auto"/>
      </w:pPr>
      <w:bookmarkStart w:id="136" w:name="_Toc208200684"/>
      <w:bookmarkStart w:id="137" w:name="_Toc208208805"/>
      <w:bookmarkStart w:id="138" w:name="_Toc208208889"/>
      <w:bookmarkStart w:id="139" w:name="_Toc208212569"/>
      <w:bookmarkStart w:id="140" w:name="_Toc208721053"/>
      <w:bookmarkStart w:id="141" w:name="_Toc215025390"/>
      <w:r w:rsidRPr="00393CCB">
        <w:t>Terapi för våldsutsatta kvinnor</w:t>
      </w:r>
      <w:bookmarkEnd w:id="136"/>
      <w:bookmarkEnd w:id="137"/>
      <w:bookmarkEnd w:id="138"/>
      <w:bookmarkEnd w:id="139"/>
      <w:bookmarkEnd w:id="140"/>
      <w:bookmarkEnd w:id="141"/>
    </w:p>
    <w:p w:rsidR="00D109E6" w:rsidRPr="00393CCB" w:rsidRDefault="00D109E6">
      <w:pPr>
        <w:shd w:val="clear" w:color="000000" w:fill="auto"/>
      </w:pPr>
      <w:r w:rsidRPr="00393CCB">
        <w:t>Många våldsoffer drabbas av posttraumatiska stressyndrom, depression, ån</w:t>
      </w:r>
      <w:r w:rsidRPr="00393CCB">
        <w:t>g</w:t>
      </w:r>
      <w:r w:rsidRPr="00393CCB">
        <w:t>est eller andra sjukdomar som en konsekvens av fysisk och psykisk missha</w:t>
      </w:r>
      <w:r w:rsidRPr="00393CCB">
        <w:t>n</w:t>
      </w:r>
      <w:r w:rsidRPr="00393CCB">
        <w:t>del, sexuella övergrepp och kränkningar. För att den drabbade personen ska ha en chans att bearbeta sina trauman och komma tillbaka till ett drägligt liv krävs i många fall terapi. Gruppen kvinnor och barn som utsätts för eller b</w:t>
      </w:r>
      <w:r w:rsidRPr="00393CCB">
        <w:t>e</w:t>
      </w:r>
      <w:r w:rsidRPr="00393CCB">
        <w:t>vittnar våld i nära relationer ökar stadigt. I dag finns det viss möjlighet att remitteras till en psykolog via landstinget, men i övrigt måste terapin bekostas av den enskilde. Detta gäller även s.k. alterna</w:t>
      </w:r>
      <w:r w:rsidRPr="00393CCB">
        <w:t>tiva terapier. Kostnaden för privat terapi kan bli mycket hög, och i många fall kan det vara omöjligt för kvinnan att finansiera terapin trots att hennes behov av hjälp är mycket stort. Frågor om psykoterapi behandlas i andra motioner. Inom ramen för vår bu</w:t>
      </w:r>
      <w:r w:rsidRPr="00393CCB">
        <w:t>d</w:t>
      </w:r>
      <w:r w:rsidRPr="00393CCB">
        <w:t>getmotion föreslår vi stora satsningar när det gäller psykiatri och annan vård.</w:t>
      </w:r>
    </w:p>
    <w:p w:rsidR="00D109E6" w:rsidRPr="00393CCB" w:rsidRDefault="00D109E6">
      <w:pPr>
        <w:pStyle w:val="Rubrik1"/>
        <w:shd w:val="clear" w:color="000000" w:fill="auto"/>
      </w:pPr>
      <w:bookmarkStart w:id="142" w:name="_Toc178762034"/>
      <w:bookmarkStart w:id="143" w:name="_Toc178783547"/>
      <w:bookmarkStart w:id="144" w:name="_Toc178784524"/>
      <w:bookmarkStart w:id="145" w:name="_Toc178999057"/>
      <w:bookmarkStart w:id="146" w:name="_Toc179007665"/>
      <w:bookmarkStart w:id="147" w:name="_Toc179095887"/>
      <w:bookmarkStart w:id="148" w:name="_Toc199127831"/>
      <w:bookmarkStart w:id="149" w:name="_Toc199129270"/>
      <w:bookmarkStart w:id="150" w:name="_Toc199320194"/>
      <w:bookmarkStart w:id="151" w:name="_Toc199561313"/>
      <w:bookmarkStart w:id="152" w:name="_Toc199906576"/>
      <w:bookmarkStart w:id="153" w:name="_Toc208047501"/>
      <w:bookmarkStart w:id="154" w:name="_Toc208200685"/>
      <w:bookmarkStart w:id="155" w:name="_Toc208208806"/>
      <w:bookmarkStart w:id="156" w:name="_Toc208208890"/>
      <w:bookmarkStart w:id="157" w:name="_Toc208212570"/>
      <w:bookmarkStart w:id="158" w:name="_Toc208721054"/>
      <w:bookmarkStart w:id="159" w:name="_Toc215025391"/>
      <w:r w:rsidRPr="00393CCB">
        <w:t>Kostnaderna för mäns våld</w:t>
      </w:r>
      <w:bookmarkEnd w:id="142"/>
      <w:r w:rsidRPr="00393CCB">
        <w:t xml:space="preserve"> mot kvinnor</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D109E6" w:rsidRPr="00393CCB" w:rsidRDefault="00D109E6">
      <w:pPr>
        <w:shd w:val="clear" w:color="000000" w:fill="auto"/>
      </w:pPr>
      <w:r w:rsidRPr="00393CCB">
        <w:t>Mäns våld mot kvinnor har en negativ effekt på samhällsekonomin. Det han</w:t>
      </w:r>
      <w:r w:rsidRPr="00393CCB">
        <w:t>d</w:t>
      </w:r>
      <w:r w:rsidRPr="00393CCB">
        <w:t>lar om direkta kostnader för vård för utsatta kvinnor och barn, polisinsatser, ambulanskostnader, kostnader för rättsprocesser, häktning, kriminalvård och rehabilitering, skyddat boende men också bortfall i arbetstid, sjukskrivning och begränsande av kvinnors deltagande i samhällslivet. I en studie från Umeå universitet har kostnaden för ett enskilt fall med en kvinna som mis</w:t>
      </w:r>
      <w:r w:rsidRPr="00393CCB">
        <w:t>s</w:t>
      </w:r>
      <w:r w:rsidRPr="00393CCB">
        <w:t>handlats av sin man beräknats. Totalt sett uppgår kostnaden till 2,5 miljoner kronor. Staten står för 85 % av denna kostnad. Socials</w:t>
      </w:r>
      <w:r w:rsidRPr="00393CCB">
        <w:t>tyrelsen uppskattar de samhällsekonomiska kostnaderna till mellan 2 695 och 3 300 miljoner kronor per år. Polisens uppskattningar av deras egna insatser på området landar på ca 370 miljoner kronor årligen. Det saknas dock ännu statistik över vad mäns våld mot kvinnor kostar det svenska samhället totalt. Det är en brist som gör det lättare att blunda för problemen och kan leda till att frågan inte tas på allvar. Vänsterpartiet anser att det är viktigt att genomföra en allomfattande beräkning av vad mäns våld</w:t>
      </w:r>
      <w:r w:rsidRPr="00393CCB">
        <w:t xml:space="preserve"> i nära relationer kostar samhället. På så sätt kan vi få en bättre förståelse av problemet samt utveckla samhällets insatser. Dä</w:t>
      </w:r>
      <w:r w:rsidRPr="00393CCB">
        <w:t>r</w:t>
      </w:r>
      <w:r w:rsidRPr="00393CCB">
        <w:t>för bör regeringen tillsätta en utredning för att utveckla en vetenskaplig metod för och genomföra en nationell kostnadsberäkning av mäns våld mot kvinnor och barn. Detta bör riksdagen som sin mening ge regeringen till känna.</w:t>
      </w:r>
    </w:p>
    <w:p w:rsidR="00D109E6" w:rsidRPr="00393CCB" w:rsidRDefault="00D109E6">
      <w:pPr>
        <w:pStyle w:val="Rubrik1"/>
        <w:shd w:val="clear" w:color="000000" w:fill="auto"/>
      </w:pPr>
      <w:bookmarkStart w:id="160" w:name="_Toc178762045"/>
      <w:bookmarkStart w:id="161" w:name="_Toc178783548"/>
      <w:bookmarkStart w:id="162" w:name="_Toc178784525"/>
      <w:bookmarkStart w:id="163" w:name="_Toc178999058"/>
      <w:bookmarkStart w:id="164" w:name="_Toc179007666"/>
      <w:bookmarkStart w:id="165" w:name="_Toc179095888"/>
      <w:bookmarkStart w:id="166" w:name="_Toc199127832"/>
      <w:bookmarkStart w:id="167" w:name="_Toc199129271"/>
      <w:bookmarkStart w:id="168" w:name="_Toc199320195"/>
      <w:bookmarkStart w:id="169" w:name="_Toc199561314"/>
      <w:bookmarkStart w:id="170" w:name="_Toc199906577"/>
      <w:bookmarkStart w:id="171" w:name="_Toc208047502"/>
      <w:bookmarkStart w:id="172" w:name="_Toc208200686"/>
      <w:bookmarkStart w:id="173" w:name="_Toc208208807"/>
      <w:bookmarkStart w:id="174" w:name="_Toc208208891"/>
      <w:bookmarkStart w:id="175" w:name="_Toc208212571"/>
      <w:bookmarkStart w:id="176" w:name="_Toc208721055"/>
      <w:bookmarkStart w:id="177" w:name="_Toc215025392"/>
      <w:r w:rsidRPr="00393CCB">
        <w:t>Överfallsskyddet i hemförsäkringen</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D109E6" w:rsidRPr="00393CCB" w:rsidRDefault="00D109E6">
      <w:pPr>
        <w:shd w:val="clear" w:color="000000" w:fill="auto"/>
      </w:pPr>
      <w:r w:rsidRPr="00393CCB">
        <w:t>Vår vanligaste försäkring är hemförsäkringen. En hemförsäkring består no</w:t>
      </w:r>
      <w:r w:rsidRPr="00393CCB">
        <w:t>r</w:t>
      </w:r>
      <w:r w:rsidRPr="00393CCB">
        <w:t>malt av flera olika delar och kan ersätta dels skador på privat egendom, dels ge ersättning om försäkringstagaren själv skadas eller blir skadeståndsskyldig. Tvärtemot vad många tror utgår ersättning från hemförsäkringarnas överfall</w:t>
      </w:r>
      <w:r w:rsidRPr="00393CCB">
        <w:t>s</w:t>
      </w:r>
      <w:r w:rsidRPr="00393CCB">
        <w:t>skydd oftare till följd av brott begångna utanför hemmet än innanför hemmets väggar. Försäkringsvillkoren utesluter nämligen sedan gammalt rätt till e</w:t>
      </w:r>
      <w:r w:rsidRPr="00393CCB">
        <w:t>r</w:t>
      </w:r>
      <w:r w:rsidRPr="00393CCB">
        <w:t>sättning vid brott begånget av en medförsäkrad familjemedlem, även om en fällande dom finns. Statistiskt sett är hemmet den far</w:t>
      </w:r>
      <w:r w:rsidRPr="00393CCB">
        <w:t>ligaste platsen för kvi</w:t>
      </w:r>
      <w:r w:rsidRPr="00393CCB">
        <w:t>n</w:t>
      </w:r>
      <w:r w:rsidRPr="00393CCB">
        <w:t>nor att vistas på när det handlar om misshandel, medan män oftast utsätts för våld i offentliga miljöer. Därför är villkoren för hemförsäkringarnas överfall</w:t>
      </w:r>
      <w:r w:rsidRPr="00393CCB">
        <w:t>s</w:t>
      </w:r>
      <w:r w:rsidRPr="00393CCB">
        <w:t>skydd könsdiskriminerande.</w:t>
      </w:r>
    </w:p>
    <w:p w:rsidR="00D109E6" w:rsidRPr="00393CCB" w:rsidRDefault="00D109E6">
      <w:pPr>
        <w:pStyle w:val="Rubrik2"/>
        <w:shd w:val="clear" w:color="000000" w:fill="auto"/>
      </w:pPr>
      <w:bookmarkStart w:id="178" w:name="_Toc178762046"/>
      <w:bookmarkStart w:id="179" w:name="_Toc178783549"/>
      <w:bookmarkStart w:id="180" w:name="_Toc178784526"/>
      <w:bookmarkStart w:id="181" w:name="_Toc178999059"/>
      <w:bookmarkStart w:id="182" w:name="_Toc179007667"/>
      <w:bookmarkStart w:id="183" w:name="_Toc179095889"/>
      <w:bookmarkStart w:id="184" w:name="_Toc199127833"/>
      <w:bookmarkStart w:id="185" w:name="_Toc199129272"/>
      <w:bookmarkStart w:id="186" w:name="_Toc199320196"/>
      <w:bookmarkStart w:id="187" w:name="_Toc199561315"/>
      <w:bookmarkStart w:id="188" w:name="_Toc199906578"/>
      <w:bookmarkStart w:id="189" w:name="_Toc208047503"/>
      <w:bookmarkStart w:id="190" w:name="_Toc208200687"/>
      <w:bookmarkStart w:id="191" w:name="_Toc208208808"/>
      <w:bookmarkStart w:id="192" w:name="_Toc208208892"/>
      <w:bookmarkStart w:id="193" w:name="_Toc208212572"/>
      <w:bookmarkStart w:id="194" w:name="_Toc208721056"/>
      <w:bookmarkStart w:id="195" w:name="_Toc215025393"/>
      <w:r w:rsidRPr="00393CCB">
        <w:t>Skadeståndsansvaret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D109E6" w:rsidRPr="00393CCB" w:rsidRDefault="00D109E6">
      <w:pPr>
        <w:shd w:val="clear" w:color="000000" w:fill="auto"/>
      </w:pPr>
      <w:r w:rsidRPr="00393CCB">
        <w:t>Det är i första hand gärningsmannens ansvar att betala skadestånd, ett annat alternativ är att brottsoffret har en försäkring som kan täcka skadorna och ett tredje alternativ är statlig brottsskadeersättning. En förutsättning för brott</w:t>
      </w:r>
      <w:r w:rsidRPr="00393CCB">
        <w:t>s</w:t>
      </w:r>
      <w:r w:rsidRPr="00393CCB">
        <w:t>skadeersättning är att brottet är polisanmält. Däremot kräver inte lagen att det finns en fällande dom. Det kan vara möjligt för brottsoffret att få ersättning även om gärningsmannen förblir okänd, t.ex. då spaningsresultat saknas eller då någon gärningsman inte kan bindas vid brottet.</w:t>
      </w:r>
    </w:p>
    <w:p w:rsidR="00D109E6" w:rsidRPr="00393CCB" w:rsidRDefault="00D109E6">
      <w:pPr>
        <w:pStyle w:val="Normaltindrag"/>
        <w:shd w:val="clear" w:color="000000" w:fill="auto"/>
      </w:pPr>
      <w:r w:rsidRPr="00393CCB">
        <w:t xml:space="preserve">Vid våld och övergrepp i nära relationer är den misstänkte aldrig okänd. Då är det tvärtom så att kvinnan eller barnet pekar ut en välbekant person, ofta mannen i familjen, som den skyldige. Brottsoffermyndigheten får i ett </w:t>
      </w:r>
      <w:r w:rsidRPr="00393CCB">
        <w:t>fall med en känd misstänkt inte ta över domstolens roll och peka ut en skyldig genom att besluta om brottsskadeersättning. Det måste finnas en fällande dom för att brottsskadeersättning ska kunna komma i fråga. Detta innebär att kvi</w:t>
      </w:r>
      <w:r w:rsidRPr="00393CCB">
        <w:t>n</w:t>
      </w:r>
      <w:r w:rsidRPr="00393CCB">
        <w:t>nor och barn som utsätts för våld i hemmet av företrädesvis manliga förövare ofta blir utan ersättning. En man som misshandlas i en krogkö kan däremot räkna med att bli kompenserad via överfallsskyddet i sin hemförsäkring även om gärningsmannen inte fälls för brottet. Vänsterpar</w:t>
      </w:r>
      <w:r w:rsidRPr="00393CCB">
        <w:t>tiet anser att konsekve</w:t>
      </w:r>
      <w:r w:rsidRPr="00393CCB">
        <w:t>n</w:t>
      </w:r>
      <w:r w:rsidRPr="00393CCB">
        <w:t>serna av hemförsäkringens villkor vid våld i nära relationer är synnerligen orättvisa. Vidare vill vi poängtera att det är viktigt att en eventuell lagstiftning om villkoren i hemförsäkringen görs könsneutral eftersom det även för</w:t>
      </w:r>
      <w:r w:rsidRPr="00393CCB">
        <w:t>e</w:t>
      </w:r>
      <w:r w:rsidRPr="00393CCB">
        <w:t>kommer våld i samkönade relationer.</w:t>
      </w:r>
    </w:p>
    <w:p w:rsidR="00D109E6" w:rsidRPr="00393CCB" w:rsidRDefault="00D109E6">
      <w:pPr>
        <w:pStyle w:val="Rubrik2"/>
        <w:shd w:val="clear" w:color="000000" w:fill="auto"/>
      </w:pPr>
      <w:bookmarkStart w:id="196" w:name="_Toc178762047"/>
      <w:bookmarkStart w:id="197" w:name="_Toc178783550"/>
      <w:bookmarkStart w:id="198" w:name="_Toc178784527"/>
      <w:bookmarkStart w:id="199" w:name="_Toc178999060"/>
      <w:bookmarkStart w:id="200" w:name="_Toc179007668"/>
      <w:bookmarkStart w:id="201" w:name="_Toc179095890"/>
      <w:bookmarkStart w:id="202" w:name="_Toc199127834"/>
      <w:bookmarkStart w:id="203" w:name="_Toc199129273"/>
      <w:bookmarkStart w:id="204" w:name="_Toc199320197"/>
      <w:bookmarkStart w:id="205" w:name="_Toc199561316"/>
      <w:bookmarkStart w:id="206" w:name="_Toc199906579"/>
      <w:bookmarkStart w:id="207" w:name="_Toc208047504"/>
      <w:bookmarkStart w:id="208" w:name="_Toc208200688"/>
      <w:bookmarkStart w:id="209" w:name="_Toc208208809"/>
      <w:bookmarkStart w:id="210" w:name="_Toc208208893"/>
      <w:bookmarkStart w:id="211" w:name="_Toc208212573"/>
      <w:bookmarkStart w:id="212" w:name="_Toc208721057"/>
      <w:bookmarkStart w:id="213" w:name="_Toc215025394"/>
      <w:r w:rsidRPr="00393CCB">
        <w:t>Avtalsfriheten</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D109E6" w:rsidRPr="00393CCB" w:rsidRDefault="00D109E6">
      <w:pPr>
        <w:shd w:val="clear" w:color="000000" w:fill="auto"/>
      </w:pPr>
      <w:r w:rsidRPr="00393CCB">
        <w:t>Företrädare för försäkringsbranschen hävdar att en lagstiftning om försä</w:t>
      </w:r>
      <w:r w:rsidRPr="00393CCB">
        <w:t>k</w:t>
      </w:r>
      <w:r w:rsidRPr="00393CCB">
        <w:t>ringsvillkorens innehåll skulle få en negativ inverkan på produktutvecklingen samt leda till höjda premier. Försäkringsbolagen är enligt gällande lagstif</w:t>
      </w:r>
      <w:r w:rsidRPr="00393CCB">
        <w:t>t</w:t>
      </w:r>
      <w:r w:rsidRPr="00393CCB">
        <w:t>ning fria att utforma villkoren i enlighet med civilrättsliga principer. Den nya försäkringsavtalslagen som trädde i kraft den 1 januari 2006 innebär ingen förändring i detta avseende (prop. 2003/04:150).</w:t>
      </w:r>
    </w:p>
    <w:p w:rsidR="00D109E6" w:rsidRPr="00393CCB" w:rsidRDefault="00D109E6">
      <w:pPr>
        <w:pStyle w:val="Normaltindrag"/>
        <w:shd w:val="clear" w:color="000000" w:fill="auto"/>
      </w:pPr>
      <w:r w:rsidRPr="00393CCB">
        <w:t>Vänsterpartiet anser att det är beklagligt att frågan inte behandlades i la</w:t>
      </w:r>
      <w:r w:rsidRPr="00393CCB">
        <w:t>g</w:t>
      </w:r>
      <w:r w:rsidRPr="00393CCB">
        <w:t>stiftningsärendet. Vi menar att det är tydligt att den skenbart könsneutrala avtalsfriheten i detta fall vilar på en manlig norm, vilket leder till oacceptabla konsekvenser för kvinnor och barn som blivit misshandlade av sina familj</w:t>
      </w:r>
      <w:r w:rsidRPr="00393CCB">
        <w:t>e</w:t>
      </w:r>
      <w:r w:rsidRPr="00393CCB">
        <w:t>medlemmar. Våld mot kvinnor är inte en angelägenhet för privatlivet utan för hela samhället. Det är orimligt att avtalsfriheten ges företräde framför kvi</w:t>
      </w:r>
      <w:r w:rsidRPr="00393CCB">
        <w:t>n</w:t>
      </w:r>
      <w:r w:rsidRPr="00393CCB">
        <w:t>nors och barns ekonomiska trygghet.</w:t>
      </w:r>
    </w:p>
    <w:p w:rsidR="00D109E6" w:rsidRPr="00393CCB" w:rsidRDefault="00D109E6">
      <w:pPr>
        <w:pStyle w:val="Normaltindrag"/>
        <w:shd w:val="clear" w:color="000000" w:fill="auto"/>
      </w:pPr>
      <w:r w:rsidRPr="00393CCB">
        <w:t>Regeringen bör därför återkomma med förslag till lagstiftning som innebär att överfallss</w:t>
      </w:r>
      <w:r w:rsidRPr="00393CCB">
        <w:t>kyddet i hemförsäkringen även ska gälla för en skadelidande som utsatts för våld av en medförsäkrad familjemedlem. Detta bör riksdagen beg</w:t>
      </w:r>
      <w:r w:rsidRPr="00393CCB">
        <w:t>ä</w:t>
      </w:r>
      <w:r w:rsidRPr="00393CCB">
        <w:t>ra.</w:t>
      </w:r>
    </w:p>
    <w:p w:rsidR="00D109E6" w:rsidRPr="00393CCB" w:rsidRDefault="00D109E6">
      <w:pPr>
        <w:pStyle w:val="Rubrik1"/>
        <w:shd w:val="clear" w:color="000000" w:fill="auto"/>
      </w:pPr>
      <w:bookmarkStart w:id="214" w:name="_Toc199127835"/>
      <w:bookmarkStart w:id="215" w:name="_Toc199129274"/>
      <w:bookmarkStart w:id="216" w:name="_Toc199320198"/>
      <w:bookmarkStart w:id="217" w:name="_Toc199561317"/>
      <w:bookmarkStart w:id="218" w:name="_Toc199906580"/>
      <w:bookmarkStart w:id="219" w:name="_Toc208047505"/>
      <w:bookmarkStart w:id="220" w:name="_Toc208200689"/>
      <w:bookmarkStart w:id="221" w:name="_Toc208208810"/>
      <w:bookmarkStart w:id="222" w:name="_Toc208208894"/>
      <w:bookmarkStart w:id="223" w:name="_Toc208212574"/>
      <w:bookmarkStart w:id="224" w:name="_Toc208721058"/>
      <w:bookmarkStart w:id="225" w:name="_Toc215025395"/>
      <w:r w:rsidRPr="00393CCB">
        <w:t>Våld i samkönade relationer</w:t>
      </w:r>
      <w:bookmarkEnd w:id="214"/>
      <w:bookmarkEnd w:id="215"/>
      <w:bookmarkEnd w:id="216"/>
      <w:bookmarkEnd w:id="217"/>
      <w:bookmarkEnd w:id="218"/>
      <w:bookmarkEnd w:id="219"/>
      <w:bookmarkEnd w:id="220"/>
      <w:bookmarkEnd w:id="221"/>
      <w:bookmarkEnd w:id="222"/>
      <w:bookmarkEnd w:id="223"/>
      <w:bookmarkEnd w:id="224"/>
      <w:bookmarkEnd w:id="225"/>
    </w:p>
    <w:p w:rsidR="00D109E6" w:rsidRPr="00393CCB" w:rsidRDefault="00D109E6">
      <w:pPr>
        <w:shd w:val="clear" w:color="000000" w:fill="auto"/>
      </w:pPr>
      <w:r w:rsidRPr="00393CCB">
        <w:t>Våld inom samkönade relationer glöms ofta bort både i debatten om och när det gäller åtgärder mot våld i nära relationer. Bristande kunskaper och förd</w:t>
      </w:r>
      <w:r w:rsidRPr="00393CCB">
        <w:t>o</w:t>
      </w:r>
      <w:r w:rsidRPr="00393CCB">
        <w:t>mar om homosexuella relationer har bidragit till att offren för våld i samk</w:t>
      </w:r>
      <w:r w:rsidRPr="00393CCB">
        <w:t>ö</w:t>
      </w:r>
      <w:r w:rsidRPr="00393CCB">
        <w:t>nade relationer är skyddslösa i än högre grad än kvinnor som utsätts för mäns våld. Det faktum att våld i parrelationer ses som ett uttryck för mäns överor</w:t>
      </w:r>
      <w:r w:rsidRPr="00393CCB">
        <w:t>d</w:t>
      </w:r>
      <w:r w:rsidRPr="00393CCB">
        <w:t>ning och kvinnors underordning i samhället gör att våld i samkönade relati</w:t>
      </w:r>
      <w:r w:rsidRPr="00393CCB">
        <w:t>o</w:t>
      </w:r>
      <w:r w:rsidRPr="00393CCB">
        <w:t>ner ofta osynliggörs eller bagatelliseras. Könet på våldsoffret och misshandl</w:t>
      </w:r>
      <w:r w:rsidRPr="00393CCB">
        <w:t>a</w:t>
      </w:r>
      <w:r w:rsidRPr="00393CCB">
        <w:t xml:space="preserve">ren påverkar hur omgivningen uppfattar våldet och i förlängningen vilken hjälp som erbjuds (”Våldsamt lika och olika”, 2008). </w:t>
      </w:r>
      <w:r w:rsidRPr="00393CCB">
        <w:t>Carin Holmberg och Ulrika Stjernqvist har i studien ”Våldsamt lika och olika” (2006) gjort en första vetenskaplig kartläggning över förekomsten av samkönat partnervåld i Sverige. Deras undersökning baseras på drygt 2 000 besvarade enkätunde</w:t>
      </w:r>
      <w:r w:rsidRPr="00393CCB">
        <w:t>r</w:t>
      </w:r>
      <w:r w:rsidRPr="00393CCB">
        <w:t>sökningar och visar att totalt 24,9 procent har utsatts för någon form av ps</w:t>
      </w:r>
      <w:r w:rsidRPr="00393CCB">
        <w:t>y</w:t>
      </w:r>
      <w:r w:rsidRPr="00393CCB">
        <w:t>kologiskt, sexuellt och/eller fysiskt våld i en nuvarande eller f.d. parrelation. Fysiskt våld dominerar bland lesbiska kvinnor och sexuellt våld dominerar bland homosexuella män. Minst utsatthe</w:t>
      </w:r>
      <w:r w:rsidRPr="00393CCB">
        <w:t>t rapporterar bisexuella män.</w:t>
      </w:r>
    </w:p>
    <w:p w:rsidR="00D109E6" w:rsidRPr="00393CCB" w:rsidRDefault="00D109E6">
      <w:pPr>
        <w:pStyle w:val="Normaltindrag"/>
        <w:shd w:val="clear" w:color="000000" w:fill="auto"/>
      </w:pPr>
      <w:r w:rsidRPr="00393CCB">
        <w:t>Kön och sexualitet spelar en avgörande roll i tolkningen av samkönat par</w:t>
      </w:r>
      <w:r w:rsidRPr="00393CCB">
        <w:t>t</w:t>
      </w:r>
      <w:r w:rsidRPr="00393CCB">
        <w:t>nervåld. Partnermisshandel mellan homosexuella män riskerar att tolkas som ömsesidig aggressivitet och inte som ett uttryck för en maktrelation. Partne</w:t>
      </w:r>
      <w:r w:rsidRPr="00393CCB">
        <w:t>r</w:t>
      </w:r>
      <w:r w:rsidRPr="00393CCB">
        <w:t>våld mellan homosexuella kvinnor riskerar i stället att osynliggöras helt av samhället eftersom kvinnor enligt normen inte slåss. Schablonbilderna av samkönade relationer och föreställningar kring våld och aggressivitet står på så sätt i vägen för att våldet uppmärksammas. På samma sätt leder homofobi och heterosexism till att samkönade kärleksrelationer in</w:t>
      </w:r>
      <w:r w:rsidRPr="00393CCB">
        <w:t>te erkänns socialt och därmed riskerar att isoleras. Det innebär att parterna blir beroende av och socialt bundna till varandra. Denna isolering kan i sig leda till våld i relati</w:t>
      </w:r>
      <w:r w:rsidRPr="00393CCB">
        <w:t>o</w:t>
      </w:r>
      <w:r w:rsidRPr="00393CCB">
        <w:t>nen. Stödet till personer som blir utsatta för våld i sin parrelation är organis</w:t>
      </w:r>
      <w:r w:rsidRPr="00393CCB">
        <w:t>e</w:t>
      </w:r>
      <w:r w:rsidRPr="00393CCB">
        <w:t>rat utifrån heterosexuellas behov. För att samhället ska kunna hjälpa och stö</w:t>
      </w:r>
      <w:r w:rsidRPr="00393CCB">
        <w:t>d</w:t>
      </w:r>
      <w:r w:rsidRPr="00393CCB">
        <w:t>ja HBT-personer som utsätts för våld i nära relationer behövs mer forskning om samkönat partnervåld. Därför är det glädjande att regeringen i sin han</w:t>
      </w:r>
      <w:r w:rsidRPr="00393CCB">
        <w:t>d</w:t>
      </w:r>
      <w:r w:rsidRPr="00393CCB">
        <w:t>lingsplan för att bekämp</w:t>
      </w:r>
      <w:r w:rsidRPr="00393CCB">
        <w:t>a mäns våld mot kvinnor, hedersrelaterat våld och förtryck samt våld i samkönade relationer avser att inrätta ett forskningspr</w:t>
      </w:r>
      <w:r w:rsidRPr="00393CCB">
        <w:t>o</w:t>
      </w:r>
      <w:r w:rsidRPr="00393CCB">
        <w:t>gram som bl.a. kommer att omfatta våld i samkönade relationer (skr. 2007/08:39, åtgärd 52). Dock saknas åtgärder för hur polis, sjukvård, socia</w:t>
      </w:r>
      <w:r w:rsidRPr="00393CCB">
        <w:t>l</w:t>
      </w:r>
      <w:r w:rsidRPr="00393CCB">
        <w:t>tjänst, kvinnojourer m.fl. som möter människor som utsatts för våld i nära relationer ska få en ökad HBT-kompetens i praktiken.</w:t>
      </w:r>
    </w:p>
    <w:p w:rsidR="00D109E6" w:rsidRPr="00393CCB" w:rsidRDefault="00D109E6">
      <w:pPr>
        <w:pStyle w:val="Normaltindrag"/>
        <w:shd w:val="clear" w:color="000000" w:fill="auto"/>
      </w:pPr>
      <w:r w:rsidRPr="00393CCB">
        <w:t>Regeringen bör därför göra kraftfulla satsningar så att alla yrkespersoner som möter människor som utsatts för sa</w:t>
      </w:r>
      <w:r w:rsidRPr="00393CCB">
        <w:t>mkönat partnervåld har relevant HBT-kompetens. Detta bör riksdagen som sin mening ge regeringen till känna.</w:t>
      </w:r>
    </w:p>
    <w:p w:rsidR="00D109E6" w:rsidRPr="00393CCB" w:rsidRDefault="00D109E6">
      <w:pPr>
        <w:pStyle w:val="Normaltindrag"/>
        <w:shd w:val="clear" w:color="000000" w:fill="auto"/>
      </w:pPr>
      <w:r w:rsidRPr="00393CCB">
        <w:t>Det finns både olikheter och likheter mellan det våld som utövas i samk</w:t>
      </w:r>
      <w:r w:rsidRPr="00393CCB">
        <w:t>ö</w:t>
      </w:r>
      <w:r w:rsidRPr="00393CCB">
        <w:t>nade och heterosexuella relationer. Våldets konsekvenser är dock desamma för offret, oavsett könet på våldsutövaren. Studien ”Våldsamt lika och olika” visar att det är viktigt att studera det samkönade partnervåldet ur dessa två perspektiv samtidigt för att kunna hjälpa de män och kvinnor som utsätts för våldet. Av egen erfarenhet vet vi att det kan vara svårt att inte glömma bort det samkönade partnervåldet när frågan om mäns våld mot kvinnor avhan</w:t>
      </w:r>
      <w:r w:rsidRPr="00393CCB">
        <w:t>d</w:t>
      </w:r>
      <w:r w:rsidRPr="00393CCB">
        <w:t>las. De åtgärder som riktas mot det samkönade partnervåld</w:t>
      </w:r>
      <w:r w:rsidRPr="00393CCB">
        <w:t>et i regeringens handlingsplan för att bekämpa mäns våld mot kvinnor, hedersrelaterat våld och förtryck samt våld i samkönade relationer är förhållandevis få (skr. 2007/08:39).</w:t>
      </w:r>
    </w:p>
    <w:p w:rsidR="00D109E6" w:rsidRPr="00393CCB" w:rsidRDefault="00D109E6">
      <w:pPr>
        <w:pStyle w:val="Normaltindrag"/>
        <w:shd w:val="clear" w:color="000000" w:fill="auto"/>
      </w:pPr>
      <w:r w:rsidRPr="00393CCB">
        <w:t>Regeringen bör därför utreda och återkomma med ett handlingsprogram för hur HBT-personer som drabbas av partnervåld ska få relevant stöd och hjälp. Detta bör riksdagen som sin mening ge regeringen till känna.</w:t>
      </w:r>
    </w:p>
    <w:p w:rsidR="00D109E6" w:rsidRPr="00393CCB" w:rsidRDefault="00D109E6">
      <w:pPr>
        <w:pStyle w:val="Rubrik2"/>
        <w:shd w:val="clear" w:color="000000" w:fill="auto"/>
      </w:pPr>
      <w:bookmarkStart w:id="226" w:name="_Toc199127836"/>
      <w:bookmarkStart w:id="227" w:name="_Toc199129275"/>
      <w:bookmarkStart w:id="228" w:name="_Toc199320199"/>
      <w:bookmarkStart w:id="229" w:name="_Toc199561318"/>
      <w:bookmarkStart w:id="230" w:name="_Toc199906581"/>
      <w:bookmarkStart w:id="231" w:name="_Toc208047506"/>
      <w:bookmarkStart w:id="232" w:name="_Toc208200690"/>
      <w:bookmarkStart w:id="233" w:name="_Toc208208811"/>
      <w:bookmarkStart w:id="234" w:name="_Toc208208895"/>
      <w:bookmarkStart w:id="235" w:name="_Toc208212575"/>
      <w:bookmarkStart w:id="236" w:name="_Toc208721059"/>
      <w:bookmarkStart w:id="237" w:name="_Toc215025396"/>
      <w:r w:rsidRPr="00393CCB">
        <w:t>Brottsofferjour för HBT-personer</w:t>
      </w:r>
      <w:bookmarkEnd w:id="226"/>
      <w:bookmarkEnd w:id="227"/>
      <w:bookmarkEnd w:id="228"/>
      <w:bookmarkEnd w:id="229"/>
      <w:bookmarkEnd w:id="230"/>
      <w:bookmarkEnd w:id="231"/>
      <w:bookmarkEnd w:id="232"/>
      <w:bookmarkEnd w:id="233"/>
      <w:bookmarkEnd w:id="234"/>
      <w:bookmarkEnd w:id="235"/>
      <w:bookmarkEnd w:id="236"/>
      <w:bookmarkEnd w:id="237"/>
    </w:p>
    <w:p w:rsidR="00D109E6" w:rsidRPr="00393CCB" w:rsidRDefault="00D109E6">
      <w:pPr>
        <w:shd w:val="clear" w:color="000000" w:fill="auto"/>
      </w:pPr>
      <w:r w:rsidRPr="00393CCB">
        <w:t>Studien ”Våldsamt lika och olika” visar att endast ett fåtal HBT-personer har sökt hjälp när de varit utsatta för våld av en partner. Då har de oftast vänt sig till traditionella verksamheter som kvinnojour och brottsofferjour. Det råder på många håll en missuppfattning om att HBT-personer helst söker sig till sina ”egna” organisationer för att få hjälp. Dessutom saknas det ett väl u</w:t>
      </w:r>
      <w:r w:rsidRPr="00393CCB">
        <w:t>t</w:t>
      </w:r>
      <w:r w:rsidRPr="00393CCB">
        <w:t>byggt nät av brottsoffermottagningar för HBT-personer runtom i landet.</w:t>
      </w:r>
    </w:p>
    <w:p w:rsidR="00D109E6" w:rsidRPr="00393CCB" w:rsidRDefault="00D109E6">
      <w:pPr>
        <w:pStyle w:val="Normaltindrag"/>
        <w:shd w:val="clear" w:color="000000" w:fill="auto"/>
      </w:pPr>
      <w:r w:rsidRPr="00393CCB">
        <w:t>RFSL (Riksförbundet för homosexuellas, bisexuellas och transpersoners rättigheter) driver en brottsofferjour för HBT-personer. Brottsofferjouren är nationell och har kontakt med våldsutsatta HBT-personer via telefon, mejl och personliga besök.</w:t>
      </w:r>
    </w:p>
    <w:p w:rsidR="00D109E6" w:rsidRPr="00393CCB" w:rsidRDefault="00D109E6">
      <w:pPr>
        <w:pStyle w:val="Normaltindrag"/>
        <w:shd w:val="clear" w:color="000000" w:fill="auto"/>
      </w:pPr>
      <w:r w:rsidRPr="00393CCB">
        <w:t>Regeringen har i sin budget för 2009 inte avsatt riktade pengar till brottso</w:t>
      </w:r>
      <w:r w:rsidRPr="00393CCB">
        <w:t>f</w:t>
      </w:r>
      <w:r w:rsidRPr="00393CCB">
        <w:t>ferjouren. Jouren måste nu i stället ansöka om pengar i konkurrens med en rad andra organisationer. Till brottsofferjouren vänder sig förutom HBT-personer som utsatts för partnervåld även de som utsatts för hatbrott. Jouren riskerar även att bli tvungen att söka pengar från olika ställen när hatbrott och par</w:t>
      </w:r>
      <w:r w:rsidRPr="00393CCB">
        <w:t>t</w:t>
      </w:r>
      <w:r w:rsidRPr="00393CCB">
        <w:t>nervåld separeras. Forskning visar dock att hatbrott och våld i samkönade relationer ofta hänger ihop. Det är nämligen inte ovanligt att de som vänder sig till jouren blivit utsatta för båda typerna av</w:t>
      </w:r>
      <w:r w:rsidRPr="00393CCB">
        <w:t xml:space="preserve"> våld. Vänsterpartiet avsätter i sin budget för 2009 1,4 miljoner kronor. RFSL har en ovärderlig kompetens när det gäller att bemöta HBT-personer som utsatts för brott, oavsett om det handlar om partnervåld eller hatbrott. Regeringen bör därför rikta särskilda anslag till den nationella brottsofferjouren för HBT-personer. Detta bör rik</w:t>
      </w:r>
      <w:r w:rsidRPr="00393CCB">
        <w:t>s</w:t>
      </w:r>
      <w:r w:rsidRPr="00393CCB">
        <w:t>dagen som sin mening ge regeringen till känna.</w:t>
      </w:r>
    </w:p>
    <w:p w:rsidR="00D109E6" w:rsidRPr="00393CCB" w:rsidRDefault="00D109E6">
      <w:pPr>
        <w:pStyle w:val="Rubrik1"/>
        <w:shd w:val="clear" w:color="000000" w:fill="auto"/>
      </w:pPr>
      <w:bookmarkStart w:id="238" w:name="_Toc199127837"/>
      <w:bookmarkStart w:id="239" w:name="_Toc199129276"/>
      <w:bookmarkStart w:id="240" w:name="_Toc199320200"/>
      <w:bookmarkStart w:id="241" w:name="_Toc199561319"/>
      <w:bookmarkStart w:id="242" w:name="_Toc199906582"/>
      <w:bookmarkStart w:id="243" w:name="_Toc208047507"/>
      <w:bookmarkStart w:id="244" w:name="_Toc208200691"/>
      <w:bookmarkStart w:id="245" w:name="_Toc208208812"/>
      <w:bookmarkStart w:id="246" w:name="_Toc208208896"/>
      <w:bookmarkStart w:id="247" w:name="_Toc208212576"/>
      <w:bookmarkStart w:id="248" w:name="_Toc208721060"/>
      <w:bookmarkStart w:id="249" w:name="_Toc215025397"/>
      <w:bookmarkStart w:id="250" w:name="_Toc178762035"/>
      <w:bookmarkStart w:id="251" w:name="_Toc178783552"/>
      <w:bookmarkStart w:id="252" w:name="_Toc178784529"/>
      <w:bookmarkStart w:id="253" w:name="_Toc178999062"/>
      <w:bookmarkStart w:id="254" w:name="_Toc179007670"/>
      <w:bookmarkStart w:id="255" w:name="_Toc179095892"/>
      <w:r w:rsidRPr="00393CCB">
        <w:t>Hedersrelaterat våld</w:t>
      </w:r>
      <w:bookmarkEnd w:id="238"/>
      <w:bookmarkEnd w:id="239"/>
      <w:bookmarkEnd w:id="240"/>
      <w:bookmarkEnd w:id="241"/>
      <w:r w:rsidRPr="00393CCB">
        <w:t xml:space="preserve"> och förtryck</w:t>
      </w:r>
      <w:bookmarkEnd w:id="242"/>
      <w:bookmarkEnd w:id="243"/>
      <w:bookmarkEnd w:id="244"/>
      <w:bookmarkEnd w:id="245"/>
      <w:bookmarkEnd w:id="246"/>
      <w:bookmarkEnd w:id="247"/>
      <w:bookmarkEnd w:id="248"/>
      <w:bookmarkEnd w:id="249"/>
    </w:p>
    <w:p w:rsidR="00D109E6" w:rsidRPr="00393CCB" w:rsidRDefault="00D109E6">
      <w:pPr>
        <w:shd w:val="clear" w:color="000000" w:fill="auto"/>
        <w:autoSpaceDE w:val="0"/>
        <w:autoSpaceDN w:val="0"/>
        <w:adjustRightInd w:val="0"/>
        <w:rPr>
          <w:color w:val="000000"/>
        </w:rPr>
      </w:pPr>
      <w:r w:rsidRPr="00393CCB">
        <w:rPr>
          <w:color w:val="000000"/>
        </w:rPr>
        <w:t>Mörkertalet när det gäller hedersrelaterat våld och förtryck antas vara stort.</w:t>
      </w:r>
      <w:r w:rsidRPr="00393CCB">
        <w:t xml:space="preserve"> Främst är det flickor och unga kvinnor som drabbas av hedersrelaterat våld och förtryck men även pojkar och unga män kan bli utsatta.</w:t>
      </w:r>
      <w:r w:rsidRPr="00393CCB">
        <w:rPr>
          <w:color w:val="000000"/>
        </w:rPr>
        <w:t xml:space="preserve"> Om flickor som är utsatta offentliggör sin historia genom ett besök hos socialtjänsten kan det innebära ytterligare våld och hot. Därför väljer många unga flickor att söka hjälp på annat sätt (Om våld i hederns namn. Länsstyrelsen Östergötland, 2008).</w:t>
      </w:r>
    </w:p>
    <w:p w:rsidR="00D109E6" w:rsidRPr="00393CCB" w:rsidRDefault="00D109E6">
      <w:pPr>
        <w:pStyle w:val="Normaltindrag"/>
        <w:shd w:val="clear" w:color="000000" w:fill="auto"/>
        <w:rPr>
          <w:color w:val="000000"/>
        </w:rPr>
      </w:pPr>
      <w:r w:rsidRPr="00393CCB">
        <w:t>Under den förra mandatperioden drev Vänsterpartiet igenom en rad spec</w:t>
      </w:r>
      <w:r w:rsidRPr="00393CCB">
        <w:t>i</w:t>
      </w:r>
      <w:r w:rsidRPr="00393CCB">
        <w:t xml:space="preserve">fika insatser mot hedersrelaterat våld. Bland annat satsades 200 miljoner kronor på skyddat boende och förebyggande insatser. </w:t>
      </w:r>
      <w:r w:rsidRPr="00393CCB">
        <w:rPr>
          <w:color w:val="000000"/>
        </w:rPr>
        <w:t>Ansvariga myndigheter fick i uppdrag att arbeta särskilt med dessa frågor. Till exempel fick Socia</w:t>
      </w:r>
      <w:r w:rsidRPr="00393CCB">
        <w:rPr>
          <w:color w:val="000000"/>
        </w:rPr>
        <w:t>l</w:t>
      </w:r>
      <w:r w:rsidRPr="00393CCB">
        <w:rPr>
          <w:color w:val="000000"/>
        </w:rPr>
        <w:t>styrelsen i uppdrag att utveckla arbetsmetoder när det gäller hedersrelaterat våld; Åklagarmyndigheten, Rikspolisstyrelsen och Domstolsverket fick i uppdrag att förbättra kunskapen inom rättsväsendet; särskilda medel satsades på att stödja självorganisering bland unga tjejer som är uts</w:t>
      </w:r>
      <w:r w:rsidRPr="00393CCB">
        <w:rPr>
          <w:color w:val="000000"/>
        </w:rPr>
        <w:t>atta; Myndigheten för skolutveckling fick i uppdrag att stärka skolans arbete med såväl patriar</w:t>
      </w:r>
      <w:r w:rsidRPr="00393CCB">
        <w:rPr>
          <w:color w:val="000000"/>
        </w:rPr>
        <w:t>k</w:t>
      </w:r>
      <w:r w:rsidRPr="00393CCB">
        <w:rPr>
          <w:color w:val="000000"/>
        </w:rPr>
        <w:t>alt våld i stort som hedersrelaterat våld mer specifikt. Flera av dessa insatser fortsätter i regeringens handlingsplan mot mäns våld mot kvinnor, hedersrel</w:t>
      </w:r>
      <w:r w:rsidRPr="00393CCB">
        <w:rPr>
          <w:color w:val="000000"/>
        </w:rPr>
        <w:t>a</w:t>
      </w:r>
      <w:r w:rsidRPr="00393CCB">
        <w:rPr>
          <w:color w:val="000000"/>
        </w:rPr>
        <w:t>terat våld och förtryck samt våld i samkönade relationer. Det är i sig välko</w:t>
      </w:r>
      <w:r w:rsidRPr="00393CCB">
        <w:rPr>
          <w:color w:val="000000"/>
        </w:rPr>
        <w:t>m</w:t>
      </w:r>
      <w:r w:rsidRPr="00393CCB">
        <w:rPr>
          <w:color w:val="000000"/>
        </w:rPr>
        <w:t>met men inte tillräckligt.</w:t>
      </w:r>
    </w:p>
    <w:p w:rsidR="00D109E6" w:rsidRPr="00393CCB" w:rsidRDefault="00D109E6">
      <w:pPr>
        <w:pStyle w:val="Normaltindrag"/>
        <w:shd w:val="clear" w:color="000000" w:fill="auto"/>
      </w:pPr>
      <w:r w:rsidRPr="00393CCB">
        <w:t>Enligt en nationell undersökning från länsstyrelserna år 2004 (Samverkan för skyddat boende. Nationell rapport från länsstyrelserna om skyddat boende med m</w:t>
      </w:r>
      <w:r w:rsidRPr="00393CCB">
        <w:t>era för flickor och unga kvinnor som riskerar att utsättas för hedersr</w:t>
      </w:r>
      <w:r w:rsidRPr="00393CCB">
        <w:t>e</w:t>
      </w:r>
      <w:r w:rsidRPr="00393CCB">
        <w:t>laterat våld) fanns det närmare 2 000 kända fall av hedersrelaterat våld hos myndigheter och organisationer. Av dessa beräknades 10–15 % vara i behov av skyddat boende. Enligt en rapport från Socialstyrelsen (Frihet och ansvar – En undersökning om gymnasieungdomars upplevda frihet att själva bestä</w:t>
      </w:r>
      <w:r w:rsidRPr="00393CCB">
        <w:t>m</w:t>
      </w:r>
      <w:r w:rsidRPr="00393CCB">
        <w:t>ma, 2007) är kunskapen om hur många ungdomar som utsatts för hedersrel</w:t>
      </w:r>
      <w:r w:rsidRPr="00393CCB">
        <w:t>a</w:t>
      </w:r>
      <w:r w:rsidRPr="00393CCB">
        <w:t>terat våld bristfällig. Den enkätundersökning som ligger till grund för</w:t>
      </w:r>
      <w:r w:rsidRPr="00393CCB">
        <w:t xml:space="preserve"> rappo</w:t>
      </w:r>
      <w:r w:rsidRPr="00393CCB">
        <w:t>r</w:t>
      </w:r>
      <w:r w:rsidRPr="00393CCB">
        <w:t>ten visar att det finns en liten grupp ungdomar som lever under oroväckande eller helt oacceptabla förhållanden. Dock är resultaten osäkra, varför mer forskning är nödvändig. Undersökningen ger även en mycket begränsad ku</w:t>
      </w:r>
      <w:r w:rsidRPr="00393CCB">
        <w:t>n</w:t>
      </w:r>
      <w:r w:rsidRPr="00393CCB">
        <w:t>skap om i vilken utsträckning homo- eller bisexuella ungdomar är utsatta för hedersrelaterat våld. I en rapport från 2006 konstaterar Länsstyrelsen i Öste</w:t>
      </w:r>
      <w:r w:rsidRPr="00393CCB">
        <w:t>r</w:t>
      </w:r>
      <w:r w:rsidRPr="00393CCB">
        <w:t>götland att regeringens satsning på insatser mot hedersrelaterat våld har gjort nytta men att det finns mycket kvar att göra. Fo</w:t>
      </w:r>
      <w:r w:rsidRPr="00393CCB">
        <w:t>rtfarande är skillnaderna i kunskapsnivå stor mellan olika kommuner och län, och det finns stora vari</w:t>
      </w:r>
      <w:r w:rsidRPr="00393CCB">
        <w:t>a</w:t>
      </w:r>
      <w:r w:rsidRPr="00393CCB">
        <w:t>tioner i hur långt man generellt kommit i arbetet mot hedersrelaterat våld och förtryck. Länsstyrelsen ser bl.a. behov av fortsatta utbildningsinsatser till berörda yrkesgrupper, att berörda myndigheter och andra aktörer tar fram gemensamma handlingsplaner, en förbättrad samverkan mellan myndigheter och ideella organisationer – främst mellan skola och socialtjänst – samt en fortsatt och ökad satsning på att</w:t>
      </w:r>
      <w:r w:rsidRPr="00393CCB">
        <w:t>itydpåverkande insatser riktade mot föräldrar och pojkar/bröder. Regeringen nämner i sin handlingsplan (skr. 2007/08:39) att det är angeläget att länsstyrelserna fortsätter satsningen på åtgärder för att bekämpa hedersrelaterat våld och förtryck. Syftet är att samordna myndigh</w:t>
      </w:r>
      <w:r w:rsidRPr="00393CCB">
        <w:t>e</w:t>
      </w:r>
      <w:r w:rsidRPr="00393CCB">
        <w:t>ternas arbete mot hedersrelaterat våld och förtryck med det generella arbetet för att motverka mäns våld mot kvinnor. Vänsterpartiet anser att syftet är gott men att fler åtgärder bör sättas in för att bekämpa det hedersrelaterade vål</w:t>
      </w:r>
      <w:r w:rsidRPr="00393CCB">
        <w:t>det och förtrycket. I dag saknar kommunerna riktlinjer för sitt arbete med pers</w:t>
      </w:r>
      <w:r w:rsidRPr="00393CCB">
        <w:t>o</w:t>
      </w:r>
      <w:r w:rsidRPr="00393CCB">
        <w:t>ner som utsatts för hedersrelaterat våld och myndigheternas insatser saknar samordning. Vänsterpartiet vill att det ska finnas enheter specialiserade på mäns våld och samkönat partnervåld inom samtliga berörda myndigheter med särskilt avsatta medel, särskilda policydokument, handlingsplaner och arbet</w:t>
      </w:r>
      <w:r w:rsidRPr="00393CCB">
        <w:t>s</w:t>
      </w:r>
      <w:r w:rsidRPr="00393CCB">
        <w:t>rutiner på samtliga berörda myndigheter. Dessa enheter ska ha specifik ko</w:t>
      </w:r>
      <w:r w:rsidRPr="00393CCB">
        <w:t>m</w:t>
      </w:r>
      <w:r w:rsidRPr="00393CCB">
        <w:t>petens om hedersrelaterat våld och om invandrade kvinnor</w:t>
      </w:r>
      <w:r w:rsidRPr="00393CCB">
        <w:t>s särskilda erfare</w:t>
      </w:r>
      <w:r w:rsidRPr="00393CCB">
        <w:t>n</w:t>
      </w:r>
      <w:r w:rsidRPr="00393CCB">
        <w:t>heter i övrigt. Detta bör riksdagen som sin mening ge regeringen till känna.</w:t>
      </w:r>
    </w:p>
    <w:p w:rsidR="00D109E6" w:rsidRPr="00393CCB" w:rsidRDefault="00D109E6">
      <w:pPr>
        <w:pStyle w:val="Normaltindrag"/>
        <w:shd w:val="clear" w:color="000000" w:fill="auto"/>
      </w:pPr>
      <w:r w:rsidRPr="00393CCB">
        <w:t>Vidare bör regeringen som ett led i det fortsatta arbetet ge i uppdrag till Socialstyrelsen att ta fram riktlinjer för socialtjänstens arbete med mäns våld mot kvinnor, samkönat partnervåld och hedersrelaterat våld. Detta bör riksd</w:t>
      </w:r>
      <w:r w:rsidRPr="00393CCB">
        <w:t>a</w:t>
      </w:r>
      <w:r w:rsidRPr="00393CCB">
        <w:t>gen ge regeringen till känna.</w:t>
      </w:r>
    </w:p>
    <w:p w:rsidR="00D109E6" w:rsidRPr="00393CCB" w:rsidRDefault="00D109E6">
      <w:pPr>
        <w:pStyle w:val="Normaltindrag"/>
        <w:shd w:val="clear" w:color="000000" w:fill="auto"/>
      </w:pPr>
      <w:r w:rsidRPr="00393CCB">
        <w:t>Enligt regeringens handlingsplan (skr. 2007/08:167) ska Länsstyrelsen i Östergötlands län utöver sitt regionala uppdrag lämna stöd till insatser på nationell eller länsövergripande nivå mot hedersrelaterat våld och förtryck. Vi anser dock att regeringens uppdrag inte är tillräckligt specifikt. De kvinnor, flickor och pojkar som utsätts för hedersrelaterat våld och förtryck har ofta komplexa problem och behov av ett långvarigt stöd från samhället. För att komma bort från våldet</w:t>
      </w:r>
      <w:r w:rsidRPr="00393CCB">
        <w:t xml:space="preserve"> och hotet tvingas de inte sällan bryta helt med sina familjer. Att flytta till en ny ort utan att kunna upprätthålla kontakt med vä</w:t>
      </w:r>
      <w:r w:rsidRPr="00393CCB">
        <w:t>n</w:t>
      </w:r>
      <w:r w:rsidRPr="00393CCB">
        <w:t>ner och familj kan leda till stor utsatthet och isolering. Regeringen bör därför ge i uppdrag till Länsstyrelsen i Östergötland län att utreda hur samhällets stöd till personer som har brutit med sina familjer på grund av hedersrelaterat våld och förtryck kan förbättras och hur stödet till redan befintliga verksa</w:t>
      </w:r>
      <w:r w:rsidRPr="00393CCB">
        <w:t>m</w:t>
      </w:r>
      <w:r w:rsidRPr="00393CCB">
        <w:t>heter kan förstärkas. Detta bör riksdagen ge regeringen till kän</w:t>
      </w:r>
      <w:r w:rsidRPr="00393CCB">
        <w:t>na.</w:t>
      </w:r>
    </w:p>
    <w:p w:rsidR="00D109E6" w:rsidRPr="00393CCB" w:rsidRDefault="00D109E6">
      <w:pPr>
        <w:pStyle w:val="Normaltindrag"/>
        <w:shd w:val="clear" w:color="000000" w:fill="auto"/>
        <w:rPr>
          <w:szCs w:val="24"/>
        </w:rPr>
      </w:pPr>
      <w:r w:rsidRPr="00393CCB">
        <w:t xml:space="preserve">Vänsterpartiet menar vidare att stödet till skyddade boenden måste utökas. </w:t>
      </w:r>
      <w:r w:rsidRPr="00393CCB">
        <w:rPr>
          <w:bCs/>
          <w:szCs w:val="24"/>
        </w:rPr>
        <w:t>Tillgång till skyddat boende</w:t>
      </w:r>
      <w:r w:rsidRPr="00393CCB">
        <w:rPr>
          <w:szCs w:val="24"/>
        </w:rPr>
        <w:t xml:space="preserve"> ska finnas i alla kommuner. </w:t>
      </w:r>
      <w:r w:rsidRPr="00393CCB">
        <w:t>De specifika behov som kvinnor och ungdomar som riskerar att utsättas för på grund av hedersr</w:t>
      </w:r>
      <w:r w:rsidRPr="00393CCB">
        <w:t>e</w:t>
      </w:r>
      <w:r w:rsidRPr="00393CCB">
        <w:t>laterat våld måste i detta sammanhang tillvaratas på ett effektivt sätt. Rege</w:t>
      </w:r>
      <w:r w:rsidRPr="00393CCB">
        <w:t>r</w:t>
      </w:r>
      <w:r w:rsidRPr="00393CCB">
        <w:t>ingen bör mot bakgrund av detta återkomma med förslag om skyddat boende. Detta bör riksdagen som sin mening ge regeringen till känna.</w:t>
      </w:r>
    </w:p>
    <w:p w:rsidR="00D109E6" w:rsidRPr="00393CCB" w:rsidRDefault="00D109E6">
      <w:pPr>
        <w:pStyle w:val="Normaltindrag"/>
        <w:shd w:val="clear" w:color="000000" w:fill="auto"/>
      </w:pPr>
      <w:r w:rsidRPr="00393CCB">
        <w:t>En viktig del av det förebyggande och attitydpåverkande arbetet handlar om att stärka rösten hos dem som bär på egna erfarenheter av våld. Länsst</w:t>
      </w:r>
      <w:r w:rsidRPr="00393CCB">
        <w:t>y</w:t>
      </w:r>
      <w:r w:rsidRPr="00393CCB">
        <w:t>relserna bör få i uppdrag att förmedla särskilda medel för att stödja unga som utsätts. I första hand bör dessa medel gå till unga kvinnors, men också unga mäns, egen organisering kring frågor om hedersrelaterat våld mäns våld i övrig. Regeringen bör därför utforma ett förtydligat uppdrag till länsstyrelsen i Östergötlands län om särskilda medel till ungas egen organisering i enlighet med det ovan angivna. Detta bör riksdagen som sin mening ge regeringen till känna.</w:t>
      </w:r>
    </w:p>
    <w:p w:rsidR="00D109E6" w:rsidRPr="00393CCB" w:rsidRDefault="00D109E6">
      <w:pPr>
        <w:pStyle w:val="Normaltindrag"/>
        <w:shd w:val="clear" w:color="000000" w:fill="auto"/>
        <w:rPr>
          <w:color w:val="000000"/>
          <w:szCs w:val="24"/>
        </w:rPr>
      </w:pPr>
      <w:r w:rsidRPr="00393CCB">
        <w:t>Vidare anser Vänsterpartiet att skolan s</w:t>
      </w:r>
      <w:r w:rsidRPr="00393CCB">
        <w:t>pelar en central roll för att ge unga människor möjlighet att tidigt diskutera och reflektera över frågor kring rel</w:t>
      </w:r>
      <w:r w:rsidRPr="00393CCB">
        <w:t>a</w:t>
      </w:r>
      <w:r w:rsidRPr="00393CCB">
        <w:t xml:space="preserve">tioner, samlevnad och sexualitet. Därför vill vi förstärka undervisningen i sex och samlevnad. Härigenom kan förutsättningarna att fånga upp de ungdomar som lever under hot och våld stärkas. Vi menar att ämnet ska ingå som ett viktigt kunskapsmål i läroplanerna för grundskolan och gymnasieskolan och bör integreras i ämnen som samhällskunskap, psykologi, historia, svenska och religion. </w:t>
      </w:r>
      <w:bookmarkStart w:id="256" w:name="_Toc199127838"/>
      <w:bookmarkStart w:id="257" w:name="_Toc199129277"/>
      <w:bookmarkStart w:id="258" w:name="_Toc199320201"/>
      <w:bookmarkStart w:id="259" w:name="_Toc199561320"/>
      <w:bookmarkStart w:id="260" w:name="_Toc199906583"/>
      <w:bookmarkStart w:id="261" w:name="_Toc208047508"/>
      <w:bookmarkStart w:id="262" w:name="_Toc208200692"/>
      <w:bookmarkStart w:id="263" w:name="_Toc208208813"/>
      <w:bookmarkStart w:id="264" w:name="_Toc208208897"/>
      <w:bookmarkStart w:id="265" w:name="_Toc208212577"/>
      <w:bookmarkStart w:id="266" w:name="_Toc208721061"/>
      <w:r w:rsidRPr="00393CCB">
        <w:rPr>
          <w:color w:val="000000"/>
          <w:szCs w:val="24"/>
        </w:rPr>
        <w:t>Skolverk</w:t>
      </w:r>
      <w:r w:rsidRPr="00393CCB">
        <w:rPr>
          <w:color w:val="000000"/>
          <w:szCs w:val="24"/>
        </w:rPr>
        <w:t>et fick 2005 ett regeringsuppdrag att genomföra en översyn av grund- och gymnasieskolans kursplaner med avseende på sex och samle</w:t>
      </w:r>
      <w:r w:rsidRPr="00393CCB">
        <w:rPr>
          <w:color w:val="000000"/>
          <w:szCs w:val="24"/>
        </w:rPr>
        <w:t>v</w:t>
      </w:r>
      <w:r w:rsidRPr="00393CCB">
        <w:rPr>
          <w:color w:val="000000"/>
          <w:szCs w:val="24"/>
        </w:rPr>
        <w:t>nad. Under 2006 redovisade Skolverket uppdraget och gav förslag till nya och förtydligade mål i kursplanerna för biologi, idrott och hälsa med flera ämnen. Regeringen har emellertid lämnat förslaget utan åtgärd.</w:t>
      </w:r>
    </w:p>
    <w:p w:rsidR="00D109E6" w:rsidRPr="00393CCB" w:rsidRDefault="00D109E6">
      <w:pPr>
        <w:pStyle w:val="Normaltindrag"/>
        <w:shd w:val="clear" w:color="000000" w:fill="auto"/>
        <w:rPr>
          <w:color w:val="000000"/>
        </w:rPr>
      </w:pPr>
      <w:r w:rsidRPr="00393CCB">
        <w:t>Regeringen bör genomföra de av Skolverket föreslagna ändringarna avs</w:t>
      </w:r>
      <w:r w:rsidRPr="00393CCB">
        <w:t>e</w:t>
      </w:r>
      <w:r w:rsidRPr="00393CCB">
        <w:t>ende sex och samlevnad i grund- och gymnasieskolans kursplaner. Detta bör riksdagen som sin mening ge regeringen till känna.</w:t>
      </w:r>
    </w:p>
    <w:p w:rsidR="00D109E6" w:rsidRPr="00393CCB" w:rsidRDefault="00D109E6">
      <w:pPr>
        <w:pStyle w:val="Rubrik1"/>
        <w:shd w:val="clear" w:color="000000" w:fill="auto"/>
      </w:pPr>
      <w:bookmarkStart w:id="267" w:name="_Toc215025398"/>
      <w:r w:rsidRPr="00393CCB">
        <w:t>Tvångsäktenskap</w:t>
      </w:r>
      <w:bookmarkEnd w:id="256"/>
      <w:bookmarkEnd w:id="257"/>
      <w:bookmarkEnd w:id="258"/>
      <w:bookmarkEnd w:id="259"/>
      <w:bookmarkEnd w:id="260"/>
      <w:bookmarkEnd w:id="261"/>
      <w:bookmarkEnd w:id="262"/>
      <w:bookmarkEnd w:id="263"/>
      <w:bookmarkEnd w:id="264"/>
      <w:bookmarkEnd w:id="265"/>
      <w:bookmarkEnd w:id="266"/>
      <w:bookmarkEnd w:id="267"/>
    </w:p>
    <w:p w:rsidR="00D109E6" w:rsidRPr="00393CCB" w:rsidRDefault="00D109E6">
      <w:pPr>
        <w:shd w:val="clear" w:color="000000" w:fill="auto"/>
      </w:pPr>
      <w:r w:rsidRPr="00393CCB">
        <w:t>Påtvingade äktenskap är ett uttryck för förtryck som oftast riktas mot unga kvinnor. 2004 trädde lagändringar som syftar till att förbättra skyddet för enskilda mot påtvingade och för tidiga äktenskap i kraft (prop. 2003/04:48). Fortfarande är det möjligt att ingå äktenskap före 18 års ålder om det finns särskilda skäl till det (2 kap. 1 § ÄktB). Enligt prop. 2003/04:48 bör skäl för dispens från 18-årsregeln inte medges enbart för att den underåriga tillhör en grupp som förespråkar en annan norm än den som</w:t>
      </w:r>
      <w:r w:rsidRPr="00393CCB">
        <w:t xml:space="preserve"> lagen ställer upp (prop. 2003/04:48, s. 22). När det gäller äktenskap som inte ingåtts enligt svensk lag erkänns inte dessa om det fanns äktenskapshinder enligt äktenskapsbalken (ÄktB) och minst en av parterna var svensk medborgare eller hade hemvist i Sverige när äktenskapet ingicks. Vidare erkänns inte heller äktenskapet om det är sannolikt att det ingåtts av tvång (1 kap. </w:t>
      </w:r>
      <w:smartTag w:uri="urn:schemas-microsoft-com:office:smarttags" w:element="metricconverter">
        <w:smartTagPr>
          <w:attr w:name="ProductID" w:val="8 a"/>
        </w:smartTagPr>
        <w:r w:rsidRPr="00393CCB">
          <w:t>8 a</w:t>
        </w:r>
      </w:smartTag>
      <w:r w:rsidRPr="00393CCB">
        <w:t xml:space="preserve"> § lag (1904:26)). Om det finns särskilda skäl kan dock äktenskapet erkännas trots att det förelåg äkte</w:t>
      </w:r>
      <w:r w:rsidRPr="00393CCB">
        <w:t>n</w:t>
      </w:r>
      <w:r w:rsidRPr="00393CCB">
        <w:t>skapshinder enligt ÄktB nä</w:t>
      </w:r>
      <w:r w:rsidRPr="00393CCB">
        <w:t>r det ingicks.</w:t>
      </w:r>
    </w:p>
    <w:p w:rsidR="00D109E6" w:rsidRPr="00393CCB" w:rsidRDefault="00D109E6">
      <w:pPr>
        <w:pStyle w:val="Normaltindrag"/>
        <w:shd w:val="clear" w:color="000000" w:fill="auto"/>
      </w:pPr>
      <w:r w:rsidRPr="00393CCB">
        <w:t>Vänsterpartiet anser att lagändringen är ett steg i rätt riktning för att mo</w:t>
      </w:r>
      <w:r w:rsidRPr="00393CCB">
        <w:t>t</w:t>
      </w:r>
      <w:r w:rsidRPr="00393CCB">
        <w:t>verka barn- och tvångsäktenskap. Men problemet med unga flickor som gifts bort kvarstår trots att lagen ändrats. Att lagstiftningen inte tillåter barnäkte</w:t>
      </w:r>
      <w:r w:rsidRPr="00393CCB">
        <w:t>n</w:t>
      </w:r>
      <w:r w:rsidRPr="00393CCB">
        <w:t>skap är visserligen en ytterst viktig signal, men det behövs ytterligare åtgärder för att skydda flickor mot att bli bortgifta. Vi efterlyser därför en bestämmelse som gör det straffbart för föräldrar att gifta bort sina barn. En sådan lagstif</w:t>
      </w:r>
      <w:r w:rsidRPr="00393CCB">
        <w:t>t</w:t>
      </w:r>
      <w:r w:rsidRPr="00393CCB">
        <w:t>ning ligger helt i linje med FN:s konvention om barnets rättigheter och är enligt vår mening ett medel för att t</w:t>
      </w:r>
      <w:r w:rsidRPr="00393CCB">
        <w:t>illgodose barnets bästa. Vänsterpartiet anser att den nuvarande strafflagstiftningen inte räcker för att motverka bar</w:t>
      </w:r>
      <w:r w:rsidRPr="00393CCB">
        <w:t>n</w:t>
      </w:r>
      <w:r w:rsidRPr="00393CCB">
        <w:t>äktenskap. De föräldrar som väljer att gifta bort sitt barn bör kunna ställas till svars för detta. Ett barnäktenskap är per definition alltid ett tvångsäktenskap. Det gäller även i de fall där barnet är över 15 år och själv inte ser äktenskapet som ett påtvingat arrangemang. Det finns exempel på att flickor under 18 år valt att gå med på att gifta sig för att få möjlighet att flytta hemifrå</w:t>
      </w:r>
      <w:r w:rsidRPr="00393CCB">
        <w:t>n. Rege</w:t>
      </w:r>
      <w:r w:rsidRPr="00393CCB">
        <w:t>r</w:t>
      </w:r>
      <w:r w:rsidRPr="00393CCB">
        <w:t>ingen har i sin handlingsplan mot mäns våld mot kvinnor, hedersrelaterat våld och förtryck samt våld i samkönade relationer (skr. 2007/08:39) meddelat sin avsikt att ge Ungdomsstyrelsen i uppdrag att göra en kartläggning av äkte</w:t>
      </w:r>
      <w:r w:rsidRPr="00393CCB">
        <w:t>n</w:t>
      </w:r>
      <w:r w:rsidRPr="00393CCB">
        <w:t>skap arrangerade mot en persons vilja. Syftet är att bl.a. att ta fram åtgärder som förebygger tvångsäktenskap. Vi stöder detta initiativ. Utredningen om människohandel (SOU 2008:41) innehåller förutom förslag som syftar till att skärpa lagstiftningen mot människohandel förs</w:t>
      </w:r>
      <w:r w:rsidRPr="00393CCB">
        <w:t>lag om barnäktenskap. Utre</w:t>
      </w:r>
      <w:r w:rsidRPr="00393CCB">
        <w:t>d</w:t>
      </w:r>
      <w:r w:rsidRPr="00393CCB">
        <w:t>ningen konstaterar dock att det tvång som kan föregå ett tvångsäktenskap redan är kriminaliserat i strafflagstiftningen och att det inte finns behov av någon särskild brottsrubricering för tvångsäktenskap som inte är barnäkte</w:t>
      </w:r>
      <w:r w:rsidRPr="00393CCB">
        <w:t>n</w:t>
      </w:r>
      <w:r w:rsidRPr="00393CCB">
        <w:t>skap. Dock föreslås en kriminalisering av att en vårdnadshavare tillåter ett barn som är under 16 år att ingå äktenskap utomlands. Bestämmelsen tar sikte på de barnäktenskap som inte är att anse som tvångsäktenskap och straffet föreslås bli fängelse i högst t</w:t>
      </w:r>
      <w:r w:rsidRPr="00393CCB">
        <w:t>vå år. Vi menar att förslaget inte räcker för att komma åt problemen med tvångsäktenskap. Även unga kvinnor som är över 16 år men under 18 år är i behov av skydd mot att bli bortgifta. Regeringen bör snarast återkomma med ett förslag till lagändring som innebär att en sä</w:t>
      </w:r>
      <w:r w:rsidRPr="00393CCB">
        <w:t>r</w:t>
      </w:r>
      <w:r w:rsidRPr="00393CCB">
        <w:t>skild brottsrubricering gör det straffbart för föräldrar att arrangera äktenskap för minderåriga barn. Detta bör riksdagen som sin mening ge regeringen till känna.</w:t>
      </w:r>
    </w:p>
    <w:p w:rsidR="00D109E6" w:rsidRPr="00393CCB" w:rsidRDefault="00D109E6">
      <w:pPr>
        <w:pStyle w:val="Rubrik1"/>
        <w:shd w:val="clear" w:color="000000" w:fill="auto"/>
      </w:pPr>
      <w:bookmarkStart w:id="268" w:name="_Toc199320203"/>
      <w:bookmarkStart w:id="269" w:name="_Toc199561322"/>
      <w:bookmarkStart w:id="270" w:name="_Toc199906585"/>
      <w:bookmarkStart w:id="271" w:name="_Toc208047510"/>
      <w:bookmarkStart w:id="272" w:name="_Toc208200694"/>
      <w:bookmarkStart w:id="273" w:name="_Toc208208814"/>
      <w:bookmarkStart w:id="274" w:name="_Toc208208898"/>
      <w:bookmarkStart w:id="275" w:name="_Toc208212578"/>
      <w:bookmarkStart w:id="276" w:name="_Toc208721062"/>
      <w:bookmarkStart w:id="277" w:name="_Toc215025399"/>
      <w:bookmarkEnd w:id="250"/>
      <w:bookmarkEnd w:id="251"/>
      <w:bookmarkEnd w:id="252"/>
      <w:bookmarkEnd w:id="253"/>
      <w:bookmarkEnd w:id="254"/>
      <w:bookmarkEnd w:id="255"/>
      <w:r w:rsidRPr="00393CCB">
        <w:t>Särskilt utsatta grupper av kvinnor</w:t>
      </w:r>
      <w:bookmarkEnd w:id="268"/>
      <w:bookmarkEnd w:id="269"/>
      <w:bookmarkEnd w:id="270"/>
      <w:bookmarkEnd w:id="271"/>
      <w:bookmarkEnd w:id="272"/>
      <w:bookmarkEnd w:id="273"/>
      <w:bookmarkEnd w:id="274"/>
      <w:bookmarkEnd w:id="275"/>
      <w:bookmarkEnd w:id="276"/>
      <w:bookmarkEnd w:id="277"/>
    </w:p>
    <w:p w:rsidR="00D109E6" w:rsidRPr="00393CCB" w:rsidRDefault="00D109E6">
      <w:pPr>
        <w:shd w:val="clear" w:color="000000" w:fill="auto"/>
      </w:pPr>
      <w:r w:rsidRPr="00393CCB">
        <w:t>Lesbiska kvinnor känner sig inte alltid välkomna till kvinnojourerna, och det kan vara svårt att erbjuda trygghet om jouren inte tänker på att ”väninnan” som följer med kan vara förövaren. Vänsterpartiet har länge värnat stödet till brottsofferjouren för HBT-personer och menar att arbetet måste utökas och intensifieras. Därför yrkar vi på ett handlingsprogram till stöd för HBT-personer i denna motion.</w:t>
      </w:r>
    </w:p>
    <w:p w:rsidR="00D109E6" w:rsidRPr="00393CCB" w:rsidRDefault="00D109E6">
      <w:pPr>
        <w:pStyle w:val="Normaltindrag"/>
        <w:shd w:val="clear" w:color="000000" w:fill="auto"/>
      </w:pPr>
      <w:r w:rsidRPr="00393CCB">
        <w:t>Några kvinnojourer erbjuder möjlighet till stödkontakt för syn- och hörse</w:t>
      </w:r>
      <w:r w:rsidRPr="00393CCB">
        <w:t>l</w:t>
      </w:r>
      <w:r w:rsidRPr="00393CCB">
        <w:t>skadade kvinnor, men få jourer har handikappanpassade lägenheter vilket gör fysiskt funktionshindrade kvinnor, liksom äldre kvinnor, extra utsatta. Därför avsätter Vänsterpartiet 10 miljoner kronor i budgetmotionen för 2009 för att stödja kvinnojourerna i arbetet med att tillgänglighetsanpassa jourernas lok</w:t>
      </w:r>
      <w:r w:rsidRPr="00393CCB">
        <w:t>a</w:t>
      </w:r>
      <w:r w:rsidRPr="00393CCB">
        <w:t>ler.</w:t>
      </w:r>
    </w:p>
    <w:p w:rsidR="00D109E6" w:rsidRPr="00393CCB" w:rsidRDefault="00D109E6">
      <w:pPr>
        <w:pStyle w:val="Normaltindrag"/>
        <w:shd w:val="clear" w:color="000000" w:fill="auto"/>
      </w:pPr>
      <w:r w:rsidRPr="00393CCB">
        <w:t>Kvinnojourerna har svårt att ta emot kvinnor som missbrukar och/eller har psykiska funktionshinder. Staten bör ta ett särskilt ansvar för de mest utsatta kvinnorna. Vänsterpartiet vill inrätta resu</w:t>
      </w:r>
      <w:r w:rsidRPr="00393CCB">
        <w:t>rsjourer med kompetens att ta emot kvinnor med missbruk och psykisk funktionsnedsättning och avsätter 20 miljoner kronor i budgetmotionen för 2009 för detta ändamål.</w:t>
      </w:r>
    </w:p>
    <w:p w:rsidR="00D109E6" w:rsidRPr="00393CCB" w:rsidRDefault="00D109E6">
      <w:pPr>
        <w:pStyle w:val="Normaltindrag"/>
        <w:shd w:val="clear" w:color="000000" w:fill="auto"/>
      </w:pPr>
      <w:r w:rsidRPr="00393CCB">
        <w:t>Regeringen bör återkomma med förslag på inrättande av resursjourer som har kompetens att ta emot kvinnor med missbruk och psykisk funktionsne</w:t>
      </w:r>
      <w:r w:rsidRPr="00393CCB">
        <w:t>d</w:t>
      </w:r>
      <w:r w:rsidRPr="00393CCB">
        <w:t>sättning. Detta bör riksdagen som sin mening ge regeringen till känna.</w:t>
      </w:r>
    </w:p>
    <w:p w:rsidR="00D109E6" w:rsidRPr="00393CCB" w:rsidRDefault="00D109E6">
      <w:pPr>
        <w:pStyle w:val="Rubrik2"/>
        <w:shd w:val="clear" w:color="000000" w:fill="auto"/>
      </w:pPr>
      <w:bookmarkStart w:id="278" w:name="_Toc199127844"/>
      <w:bookmarkStart w:id="279" w:name="_Toc199129283"/>
      <w:bookmarkStart w:id="280" w:name="_Toc199320207"/>
      <w:bookmarkStart w:id="281" w:name="_Toc199561323"/>
      <w:bookmarkStart w:id="282" w:name="_Toc199906586"/>
      <w:bookmarkStart w:id="283" w:name="_Toc208047511"/>
      <w:bookmarkStart w:id="284" w:name="_Toc208200695"/>
      <w:bookmarkStart w:id="285" w:name="_Toc208208815"/>
      <w:bookmarkStart w:id="286" w:name="_Toc208208899"/>
      <w:bookmarkStart w:id="287" w:name="_Toc208212579"/>
      <w:bookmarkStart w:id="288" w:name="_Toc208721063"/>
      <w:bookmarkStart w:id="289" w:name="_Toc215025400"/>
      <w:bookmarkStart w:id="290" w:name="_Toc178762042"/>
      <w:bookmarkStart w:id="291" w:name="_Toc178783557"/>
      <w:bookmarkStart w:id="292" w:name="_Toc178784534"/>
      <w:bookmarkStart w:id="293" w:name="_Toc178999067"/>
      <w:bookmarkStart w:id="294" w:name="_Toc179007675"/>
      <w:bookmarkStart w:id="295" w:name="_Toc179095897"/>
      <w:r w:rsidRPr="00393CCB">
        <w:t>Våld mot äldre kvinnor</w:t>
      </w:r>
      <w:bookmarkEnd w:id="278"/>
      <w:bookmarkEnd w:id="279"/>
      <w:bookmarkEnd w:id="280"/>
      <w:bookmarkEnd w:id="281"/>
      <w:bookmarkEnd w:id="282"/>
      <w:bookmarkEnd w:id="283"/>
      <w:bookmarkEnd w:id="284"/>
      <w:bookmarkEnd w:id="285"/>
      <w:bookmarkEnd w:id="286"/>
      <w:bookmarkEnd w:id="287"/>
      <w:bookmarkEnd w:id="288"/>
      <w:bookmarkEnd w:id="289"/>
    </w:p>
    <w:p w:rsidR="00D109E6" w:rsidRPr="00393CCB" w:rsidRDefault="00D109E6">
      <w:pPr>
        <w:shd w:val="clear" w:color="000000" w:fill="auto"/>
      </w:pPr>
      <w:r w:rsidRPr="00393CCB">
        <w:t>Ingen av de 56 åtgärderna i regeringens handlingsplan riktas speciellt till äldre kvinnor som utsatts för mäns våld – detta trots att tidigare rapporter från såväl Socialstyrelsen som Brottsoffermyndigheten visar att våld mot äldre kvinnor förekommer i en sådan omfattning att det är att betrakta som ett fol</w:t>
      </w:r>
      <w:r w:rsidRPr="00393CCB">
        <w:t>k</w:t>
      </w:r>
      <w:r w:rsidRPr="00393CCB">
        <w:t>hälsoproblem. Våldet som riktas mot äldre kvinnor, är mer upprepat och av ett allvarligare slag än det som drabbar äldre män (se Brottsoffermyndigh</w:t>
      </w:r>
      <w:r w:rsidRPr="00393CCB">
        <w:t>e</w:t>
      </w:r>
      <w:r w:rsidRPr="00393CCB">
        <w:t xml:space="preserve">tens omfångsundersökning </w:t>
      </w:r>
      <w:r w:rsidRPr="00393CCB">
        <w:rPr>
          <w:spacing w:val="4"/>
        </w:rPr>
        <w:t>”Ofrid. – Våld mot äldre kvinnor och män”, 2001).</w:t>
      </w:r>
      <w:r w:rsidRPr="00393CCB">
        <w:t xml:space="preserve"> Mäns sexuella våld drabbar även äldre kvinnor vilket ofta osynliggörs. Dessvärre är kunskapen om mäns våld mot äldre kvinnor bristfällig, bl.a. inom vård och omsorg. Därför bör regeringen ge Socialstyrelsen i uppdrag att i samarbete med SKL (Sveriges Kommuner och Landsting) ta fram och s</w:t>
      </w:r>
      <w:r w:rsidRPr="00393CCB">
        <w:t>prida befintlig kunskap om mäns våld mot äldre kvinnor. Detta bör riksdagen som sin mening ge regeringen till känna.</w:t>
      </w:r>
    </w:p>
    <w:p w:rsidR="00D109E6" w:rsidRPr="00393CCB" w:rsidRDefault="00D109E6">
      <w:pPr>
        <w:pStyle w:val="Normaltindrag"/>
        <w:shd w:val="clear" w:color="000000" w:fill="auto"/>
      </w:pPr>
      <w:r w:rsidRPr="00393CCB">
        <w:t>Regeringen bör även ge Socialstyrelsen i uppdrag att ta fram ett utbil</w:t>
      </w:r>
      <w:r w:rsidRPr="00393CCB">
        <w:t>d</w:t>
      </w:r>
      <w:r w:rsidRPr="00393CCB">
        <w:t>ningsmaterial om mäns våld mot äldre kvinnor för personalen i äldreomso</w:t>
      </w:r>
      <w:r w:rsidRPr="00393CCB">
        <w:t>r</w:t>
      </w:r>
      <w:r w:rsidRPr="00393CCB">
        <w:t>gen. Detta bör riksdagen som sin mening ge regeringen till känna.</w:t>
      </w:r>
    </w:p>
    <w:p w:rsidR="00D109E6" w:rsidRPr="00393CCB" w:rsidRDefault="00D109E6">
      <w:pPr>
        <w:pStyle w:val="Rubrik2"/>
        <w:shd w:val="clear" w:color="000000" w:fill="auto"/>
      </w:pPr>
      <w:bookmarkStart w:id="296" w:name="_Toc199127845"/>
      <w:bookmarkStart w:id="297" w:name="_Toc199129284"/>
      <w:bookmarkStart w:id="298" w:name="_Toc199320208"/>
      <w:bookmarkStart w:id="299" w:name="_Toc199561324"/>
      <w:bookmarkStart w:id="300" w:name="_Toc199906587"/>
      <w:bookmarkStart w:id="301" w:name="_Toc208047512"/>
      <w:bookmarkStart w:id="302" w:name="_Toc208200696"/>
      <w:bookmarkStart w:id="303" w:name="_Toc208208816"/>
      <w:bookmarkStart w:id="304" w:name="_Toc208208900"/>
      <w:bookmarkStart w:id="305" w:name="_Toc208212580"/>
      <w:bookmarkStart w:id="306" w:name="_Toc208721064"/>
      <w:bookmarkStart w:id="307" w:name="_Toc215025401"/>
      <w:r w:rsidRPr="00393CCB">
        <w:t>Våld mot kvinnor</w:t>
      </w:r>
      <w:bookmarkEnd w:id="290"/>
      <w:bookmarkEnd w:id="291"/>
      <w:bookmarkEnd w:id="292"/>
      <w:bookmarkEnd w:id="293"/>
      <w:bookmarkEnd w:id="294"/>
      <w:r w:rsidRPr="00393CCB">
        <w:t xml:space="preserve"> med funktions</w:t>
      </w:r>
      <w:bookmarkEnd w:id="295"/>
      <w:bookmarkEnd w:id="296"/>
      <w:bookmarkEnd w:id="297"/>
      <w:bookmarkEnd w:id="298"/>
      <w:bookmarkEnd w:id="299"/>
      <w:bookmarkEnd w:id="300"/>
      <w:r w:rsidRPr="00393CCB">
        <w:t>nedsättning</w:t>
      </w:r>
      <w:bookmarkEnd w:id="301"/>
      <w:bookmarkEnd w:id="302"/>
      <w:bookmarkEnd w:id="303"/>
      <w:bookmarkEnd w:id="304"/>
      <w:bookmarkEnd w:id="305"/>
      <w:bookmarkEnd w:id="306"/>
      <w:bookmarkEnd w:id="307"/>
    </w:p>
    <w:p w:rsidR="00D109E6" w:rsidRPr="00393CCB" w:rsidRDefault="00D109E6">
      <w:pPr>
        <w:shd w:val="clear" w:color="000000" w:fill="auto"/>
        <w:autoSpaceDE w:val="0"/>
        <w:autoSpaceDN w:val="0"/>
        <w:adjustRightInd w:val="0"/>
        <w:rPr>
          <w:bCs/>
          <w:color w:val="000000"/>
          <w:szCs w:val="24"/>
        </w:rPr>
      </w:pPr>
      <w:r w:rsidRPr="00393CCB">
        <w:rPr>
          <w:bCs/>
          <w:color w:val="000000"/>
          <w:szCs w:val="24"/>
        </w:rPr>
        <w:t>Vänsterpartiet har tidigare motionerat om att tillsätta en bred utredning för att undersöka det våld som män utsätter kvinnor och flickor med funktionshinder för. FN:s kommitté för avskaffande av diskriminering av kvinnor ber i sin rapport från 2008 Sverige att anstränga sig ytterligare för att bekämpa våldet mot kvinnor med funktionsnedsättning. Kommittén beklagar bl.a. att det sa</w:t>
      </w:r>
      <w:r w:rsidRPr="00393CCB">
        <w:rPr>
          <w:bCs/>
          <w:color w:val="000000"/>
          <w:szCs w:val="24"/>
        </w:rPr>
        <w:t>k</w:t>
      </w:r>
      <w:r w:rsidRPr="00393CCB">
        <w:rPr>
          <w:bCs/>
          <w:color w:val="000000"/>
          <w:szCs w:val="24"/>
        </w:rPr>
        <w:t>nas uppgifter om våldet mot denna grupp av kvinnor och att de utsätts för diskriminering när det gäller skydd mot våld. Utredningsinstitutet Handu kom i maj 2007 med en rapport om omfattningen av mäns våld mot kvinnor med funktionsnedsättning. Rapporten visade att kvinnor med funktionsnedsättning i allmänhet utsätts för mäns våld i ungefär lika hög grad som kvinnor utan funktionsnedsättning. Det fanns dock vissa skillnader. Det var vanligare att kvinnor med funktionsnedsättning blev kallade nedsättande sak</w:t>
      </w:r>
      <w:r w:rsidRPr="00393CCB">
        <w:rPr>
          <w:bCs/>
          <w:color w:val="000000"/>
          <w:szCs w:val="24"/>
        </w:rPr>
        <w:t>er och att männen fick dem att känna sig underlägsna. När det gäller kvinnor med måt</w:t>
      </w:r>
      <w:r w:rsidRPr="00393CCB">
        <w:rPr>
          <w:bCs/>
          <w:color w:val="000000"/>
          <w:szCs w:val="24"/>
        </w:rPr>
        <w:t>t</w:t>
      </w:r>
      <w:r w:rsidRPr="00393CCB">
        <w:rPr>
          <w:bCs/>
          <w:color w:val="000000"/>
          <w:szCs w:val="24"/>
        </w:rPr>
        <w:t>lig eller lindrig utvecklingsstörning verkar deras situation vara särskilt b</w:t>
      </w:r>
      <w:r w:rsidRPr="00393CCB">
        <w:rPr>
          <w:bCs/>
          <w:color w:val="000000"/>
          <w:szCs w:val="24"/>
        </w:rPr>
        <w:t>e</w:t>
      </w:r>
      <w:r w:rsidRPr="00393CCB">
        <w:rPr>
          <w:bCs/>
          <w:color w:val="000000"/>
          <w:szCs w:val="24"/>
        </w:rPr>
        <w:t>kymmersam. En fjärdedel av kvinnorna som bor i ett förhållande uppger att deras nuvarande partner är våldsam mot dem och en tredjedel hade blivit slagna innan de fyllt 15 år. En av fem utvecklingsstörda kvinnor hade försökt ta sitt liv.</w:t>
      </w:r>
    </w:p>
    <w:p w:rsidR="00D109E6" w:rsidRPr="00393CCB" w:rsidRDefault="00D109E6">
      <w:pPr>
        <w:pStyle w:val="Normaltindrag"/>
        <w:shd w:val="clear" w:color="000000" w:fill="auto"/>
      </w:pPr>
      <w:r w:rsidRPr="00393CCB">
        <w:t xml:space="preserve">Enligt en undersökning från Riksförbundet för social och mental hälsa (RSMH) har 70 % av de kvinnor som kommer i </w:t>
      </w:r>
      <w:r w:rsidRPr="00393CCB">
        <w:t>kontakt med psykiatrin någon gång varit utsatta för fysiska eller sexuella övergrepp. Även Socialstyrelsen har i undersökningen av våld mot kvinnor med psykisk funktionsnedsättning (2005) visat på att denna grupp av kvinnor är mer utsatt för våld än andra kvinnor. Samtidigt konstateras att kunskapen och medvetenheten om probl</w:t>
      </w:r>
      <w:r w:rsidRPr="00393CCB">
        <w:t>e</w:t>
      </w:r>
      <w:r w:rsidRPr="00393CCB">
        <w:t>men är starkt begränsad och det leder till att kvinnornas behov ofta förbises. Mäns våld mot kvinnor med funktionsnedsättning kan vara särskilt svårt för omgivningen att upptäcka efter</w:t>
      </w:r>
      <w:r w:rsidRPr="00393CCB">
        <w:t>som kvinnan ofta är beroende av förövaren när det gäller dagliga behov som mat, sömn och hygien. Det kan även vara fö</w:t>
      </w:r>
      <w:r w:rsidRPr="00393CCB">
        <w:t>r</w:t>
      </w:r>
      <w:r w:rsidRPr="00393CCB">
        <w:t>övaren som bistår kvinnan när det gäller kommunikation med omvärlden, i kontakter med myndigheter, skola, vänner osv. En kvinna med en funktion</w:t>
      </w:r>
      <w:r w:rsidRPr="00393CCB">
        <w:t>s</w:t>
      </w:r>
      <w:r w:rsidRPr="00393CCB">
        <w:t>nedsättning kan även ha svårt att själv skaffa hjälp för att komma ur en rel</w:t>
      </w:r>
      <w:r w:rsidRPr="00393CCB">
        <w:t>a</w:t>
      </w:r>
      <w:r w:rsidRPr="00393CCB">
        <w:t>tion med en våldsam man. Även kvinnor med intellektuella funktionshinder är särskilt utsatta.</w:t>
      </w:r>
    </w:p>
    <w:p w:rsidR="00D109E6" w:rsidRPr="00393CCB" w:rsidRDefault="00D109E6">
      <w:pPr>
        <w:pStyle w:val="Normaltindrag"/>
        <w:shd w:val="clear" w:color="000000" w:fill="auto"/>
      </w:pPr>
      <w:r w:rsidRPr="00393CCB">
        <w:t xml:space="preserve">Enligt Socialstyrelsen saknar många kvinnojourer möjlighet att ta emot kvinnor </w:t>
      </w:r>
      <w:r w:rsidRPr="00393CCB">
        <w:t xml:space="preserve">med psykisk funktionsnedsättning. Handikappombudsmannen visar också i en rapport (2003) att kvinno- och brottsofferjourerna har svårt att ta emot kvinnor med fysisk funktionsnedsättning. Vi utvecklar resonemangen kring fysisk funktionsnedsättning och våldsutsatta kvinnor i motionen </w:t>
      </w:r>
      <w:r w:rsidRPr="00393CCB">
        <w:br/>
        <w:t>”Handikappolitik” (2008/09:So484).</w:t>
      </w:r>
    </w:p>
    <w:p w:rsidR="00D109E6" w:rsidRPr="00393CCB" w:rsidRDefault="00D109E6">
      <w:pPr>
        <w:pStyle w:val="Normaltindrag"/>
        <w:shd w:val="clear" w:color="000000" w:fill="auto"/>
      </w:pPr>
      <w:r w:rsidRPr="00393CCB">
        <w:t>Kommunerna bär här det största ansvaret för att se till så att skydd mot mäns våld även blir tillgängligt för kvinnor med funktionsnedsättning. Vän</w:t>
      </w:r>
      <w:r w:rsidRPr="00393CCB">
        <w:t>s</w:t>
      </w:r>
      <w:r w:rsidRPr="00393CCB">
        <w:t>terpartiet vill därför, som vi redogör för ovan, tillgänglighetsanpassa jourerna samt inrätta resursjourer med kompetens att ta emot kvinnor med psykiska funktionsnedsättningar.</w:t>
      </w:r>
    </w:p>
    <w:p w:rsidR="00D109E6" w:rsidRPr="00393CCB" w:rsidRDefault="00D109E6">
      <w:pPr>
        <w:pStyle w:val="Normaltindrag"/>
        <w:shd w:val="clear" w:color="000000" w:fill="auto"/>
      </w:pPr>
      <w:r w:rsidRPr="00393CCB">
        <w:t>Ofta kan själva funktionsnedsättningen försvåra för kvinnan i hennes ko</w:t>
      </w:r>
      <w:r w:rsidRPr="00393CCB">
        <w:t>n</w:t>
      </w:r>
      <w:r w:rsidRPr="00393CCB">
        <w:t>takt med rättsväsendet. Det handlar dels om kommunikations- och samarbet</w:t>
      </w:r>
      <w:r w:rsidRPr="00393CCB">
        <w:t>s</w:t>
      </w:r>
      <w:r w:rsidRPr="00393CCB">
        <w:t>svårigheter, dels dessvärre också om hur kvinnans trovärdighet bedöms. Mot bakgrund av den extremt svåra situation som dessa kvinnor befinner sig i bör därför frågan om våld mot kvinnor med funktionsnedsättning utredas på ett heltäckande sätt. Utredningen bör komma med konkreta förslag på hur situ</w:t>
      </w:r>
      <w:r w:rsidRPr="00393CCB">
        <w:t>a</w:t>
      </w:r>
      <w:r w:rsidRPr="00393CCB">
        <w:t xml:space="preserve">tionen för kvinnor med funktionsnedsättning som är utsatta för mäns våld kan underlättas. Detta bör riksdagen som sin mening ge regeringen </w:t>
      </w:r>
      <w:r w:rsidRPr="00393CCB">
        <w:t>till känna.</w:t>
      </w:r>
    </w:p>
    <w:p w:rsidR="00D109E6" w:rsidRPr="00393CCB" w:rsidRDefault="00D109E6">
      <w:pPr>
        <w:pStyle w:val="Normaltindrag"/>
        <w:shd w:val="clear" w:color="000000" w:fill="auto"/>
      </w:pPr>
      <w:r w:rsidRPr="00393CCB">
        <w:t>I vår motion ”Dövas, dövblindas och hörselskadades livsvillkor” (2008/09:So314) skriver vi mer om våld mot döva kvinnor och vårt förslag om att inrätta en bildtelefon för döva kvinnor som en del av den nationella stödlinjen för våldsutsatta kvinnor vid Nationellt centrum för kvinnofrid.</w:t>
      </w:r>
    </w:p>
    <w:p w:rsidR="00D109E6" w:rsidRPr="00393CCB" w:rsidRDefault="00D109E6">
      <w:pPr>
        <w:pStyle w:val="Rubrik2"/>
        <w:shd w:val="clear" w:color="000000" w:fill="auto"/>
      </w:pPr>
      <w:bookmarkStart w:id="308" w:name="_Toc199320209"/>
      <w:bookmarkStart w:id="309" w:name="_Toc199561325"/>
      <w:bookmarkStart w:id="310" w:name="_Toc199906588"/>
      <w:bookmarkStart w:id="311" w:name="_Toc208047513"/>
      <w:bookmarkStart w:id="312" w:name="_Toc208200697"/>
      <w:bookmarkStart w:id="313" w:name="_Toc208208817"/>
      <w:bookmarkStart w:id="314" w:name="_Toc208208901"/>
      <w:bookmarkStart w:id="315" w:name="_Toc208212581"/>
      <w:bookmarkStart w:id="316" w:name="_Toc208721065"/>
      <w:bookmarkStart w:id="317" w:name="_Toc215025402"/>
      <w:r w:rsidRPr="00393CCB">
        <w:t>Våld mot missbrukande kvinnor</w:t>
      </w:r>
      <w:bookmarkEnd w:id="308"/>
      <w:bookmarkEnd w:id="309"/>
      <w:bookmarkEnd w:id="310"/>
      <w:bookmarkEnd w:id="311"/>
      <w:bookmarkEnd w:id="312"/>
      <w:bookmarkEnd w:id="313"/>
      <w:bookmarkEnd w:id="314"/>
      <w:bookmarkEnd w:id="315"/>
      <w:bookmarkEnd w:id="316"/>
      <w:bookmarkEnd w:id="317"/>
    </w:p>
    <w:p w:rsidR="00D109E6" w:rsidRPr="00393CCB" w:rsidRDefault="00D109E6">
      <w:pPr>
        <w:shd w:val="clear" w:color="000000" w:fill="auto"/>
      </w:pPr>
      <w:r w:rsidRPr="00393CCB">
        <w:t>Mobilisering mot narkotika redovisar i rapporten ”Mäns våld mot mis</w:t>
      </w:r>
      <w:r w:rsidRPr="00393CCB">
        <w:t>s</w:t>
      </w:r>
      <w:r w:rsidRPr="00393CCB">
        <w:t>brukande kvinnor” (2005) att det är mycket vanligt att missbrukande kvinnor utsätts för våld, ofta av sina missbrukande män. Rapporten kritiserar myndi</w:t>
      </w:r>
      <w:r w:rsidRPr="00393CCB">
        <w:t>g</w:t>
      </w:r>
      <w:r w:rsidRPr="00393CCB">
        <w:t>heterna för att våldet ofta ses som en effekt av missbruket snarare än som ett kvinnofridsbrott som kan drabba alla kvinnor. Det är nödvändigt att även missbrukande kvinnor får hjälp och skydd mot män som utsätter dem för våld. Det är därför viktigt att kunna erbjuda behandling mot missbruk för kvinnor i könsseparata grupper. Våldsutsatta kvinnor ska inte b</w:t>
      </w:r>
      <w:r w:rsidRPr="00393CCB">
        <w:t>ehöva geno</w:t>
      </w:r>
      <w:r w:rsidRPr="00393CCB">
        <w:t>m</w:t>
      </w:r>
      <w:r w:rsidRPr="00393CCB">
        <w:t>gå behandling i samma grupp som sin förövare. Dessutom kan kompetens vad gäller både missbruksproblematik och våld mot kvinnor samlas på ett ställe. På så sätt kan kvinnan få hjälp både med sitt missbruk och att ta sig ur en våldsam relation. Därför bör regeringen arbeta för att missbrukande kvinnor som är utsatta för mäns våld ska erbjudas behandling i könsseparerade gru</w:t>
      </w:r>
      <w:r w:rsidRPr="00393CCB">
        <w:t>p</w:t>
      </w:r>
      <w:r w:rsidRPr="00393CCB">
        <w:t>per. Detta bör riksdagen som sin mening ge regeringen till känna.</w:t>
      </w:r>
    </w:p>
    <w:p w:rsidR="00D109E6" w:rsidRPr="00393CCB" w:rsidRDefault="00D109E6">
      <w:pPr>
        <w:pStyle w:val="Rubrik2"/>
        <w:shd w:val="clear" w:color="000000" w:fill="auto"/>
      </w:pPr>
      <w:bookmarkStart w:id="318" w:name="_Toc199127847"/>
      <w:bookmarkStart w:id="319" w:name="_Toc199129286"/>
      <w:bookmarkStart w:id="320" w:name="_Toc199320210"/>
      <w:bookmarkStart w:id="321" w:name="_Toc199561326"/>
      <w:bookmarkStart w:id="322" w:name="_Toc199906589"/>
      <w:bookmarkStart w:id="323" w:name="_Toc208047514"/>
      <w:bookmarkStart w:id="324" w:name="_Toc208200698"/>
      <w:bookmarkStart w:id="325" w:name="_Toc208208818"/>
      <w:bookmarkStart w:id="326" w:name="_Toc208208902"/>
      <w:bookmarkStart w:id="327" w:name="_Toc208212582"/>
      <w:bookmarkStart w:id="328" w:name="_Toc208721066"/>
      <w:bookmarkStart w:id="329" w:name="_Toc215025403"/>
      <w:r w:rsidRPr="00393CCB">
        <w:t>Våld mot papperslösa kvinnor</w:t>
      </w:r>
      <w:bookmarkEnd w:id="318"/>
      <w:bookmarkEnd w:id="319"/>
      <w:bookmarkEnd w:id="320"/>
      <w:bookmarkEnd w:id="321"/>
      <w:bookmarkEnd w:id="322"/>
      <w:bookmarkEnd w:id="323"/>
      <w:bookmarkEnd w:id="324"/>
      <w:bookmarkEnd w:id="325"/>
      <w:bookmarkEnd w:id="326"/>
      <w:bookmarkEnd w:id="327"/>
      <w:bookmarkEnd w:id="328"/>
      <w:bookmarkEnd w:id="329"/>
    </w:p>
    <w:p w:rsidR="00D109E6" w:rsidRPr="00393CCB" w:rsidRDefault="00D109E6">
      <w:pPr>
        <w:shd w:val="clear" w:color="000000" w:fill="auto"/>
      </w:pPr>
      <w:r w:rsidRPr="00393CCB">
        <w:t>Kvinnor som lever gömda i Sverige utan uppehållstillstånd är en grupp som är extra utsatt när det gäller mäns våld. Enligt en rad internationella konventi</w:t>
      </w:r>
      <w:r w:rsidRPr="00393CCB">
        <w:t>o</w:t>
      </w:r>
      <w:r w:rsidRPr="00393CCB">
        <w:t>ner som Sverige anslutit sig till är det samhällets ansvar att ge alla våldsutsa</w:t>
      </w:r>
      <w:r w:rsidRPr="00393CCB">
        <w:t>t</w:t>
      </w:r>
      <w:r w:rsidRPr="00393CCB">
        <w:t>ta kvinnor rätt till skydd. Gömda kvinnor som lever i Sverige utan uppehåll</w:t>
      </w:r>
      <w:r w:rsidRPr="00393CCB">
        <w:t>s</w:t>
      </w:r>
      <w:r w:rsidRPr="00393CCB">
        <w:t>tillstånd och som misshandlas får dock sällan skydd eller hjälp. Det är få kvinnojourer som har möjlighet att ta emot dessa kvinnor. Anledningen är ofta att kommunerna inte ger jourerna någon ersättning för skydd till gömda kvinnor, men också att kvinnans behov ser annorlunda ut och att många jo</w:t>
      </w:r>
      <w:r w:rsidRPr="00393CCB">
        <w:t>u</w:t>
      </w:r>
      <w:r w:rsidRPr="00393CCB">
        <w:t>rer har varken kompetens eller resurser att hantera dessa</w:t>
      </w:r>
      <w:r w:rsidRPr="00393CCB">
        <w:t>. Gömda kvinnors situation hänger också ihop med asylsökande kvinnors villkor. Det finns kvinnor som söker asyl på grund av hedersrelaterat våld men får avslag på sin ansökan, framför allt för att Migrationsverket saknar kunskap om mäns våld mot kvinnor och barn och vilka uttryck det s.k. hedersrelaterade våldet kan ta sig. Några av dessa kvinnor tvingas leva gömda. Regeringen har helt glömt bort de papperslösa kvinnorna i sin handlingsplan för att bekämpa mäns våld mot kvinnor, hedersrelaterat våld och för</w:t>
      </w:r>
      <w:r w:rsidRPr="00393CCB">
        <w:t>tryck samt våld i samkönade relati</w:t>
      </w:r>
      <w:r w:rsidRPr="00393CCB">
        <w:t>o</w:t>
      </w:r>
      <w:r w:rsidRPr="00393CCB">
        <w:t>ner (skr. 2007/08:39). Jämställdhetsministern har uttryckt att de inte kan skr</w:t>
      </w:r>
      <w:r w:rsidRPr="00393CCB">
        <w:t>i</w:t>
      </w:r>
      <w:r w:rsidRPr="00393CCB">
        <w:t>va in skydd för gömda kvinnor i ett regeringsdokument eftersom det skulle ge signaler till kvinnorna om att ”de är välkomna att stanna”. Men det är rege</w:t>
      </w:r>
      <w:r w:rsidRPr="00393CCB">
        <w:t>r</w:t>
      </w:r>
      <w:r w:rsidRPr="00393CCB">
        <w:t>ingens ansvar att se till att alla våldsutsatta kvinnor, oavsett om de är papper</w:t>
      </w:r>
      <w:r w:rsidRPr="00393CCB">
        <w:t>s</w:t>
      </w:r>
      <w:r w:rsidRPr="00393CCB">
        <w:t>lösa eller inte, får skydd. Därför bör regeringen utreda hur kvinnor som lever gömda ska få nödvändigt skydd och stöd mot mäns våld. Detta bör riksdagen som sin men</w:t>
      </w:r>
      <w:r w:rsidRPr="00393CCB">
        <w:t>ing ge regeringen till känna.</w:t>
      </w:r>
    </w:p>
    <w:p w:rsidR="00D109E6" w:rsidRPr="00393CCB" w:rsidRDefault="00D109E6">
      <w:pPr>
        <w:pStyle w:val="Rubrik1"/>
        <w:shd w:val="clear" w:color="000000" w:fill="auto"/>
      </w:pPr>
      <w:bookmarkStart w:id="330" w:name="_Toc178762038"/>
      <w:bookmarkStart w:id="331" w:name="_Toc178783555"/>
      <w:bookmarkStart w:id="332" w:name="_Toc178784532"/>
      <w:bookmarkStart w:id="333" w:name="_Toc178999065"/>
      <w:bookmarkStart w:id="334" w:name="_Toc179007673"/>
      <w:bookmarkStart w:id="335" w:name="_Toc179095895"/>
      <w:bookmarkStart w:id="336" w:name="_Toc199127842"/>
      <w:bookmarkStart w:id="337" w:name="_Toc199129281"/>
      <w:bookmarkStart w:id="338" w:name="_Toc199320205"/>
      <w:bookmarkStart w:id="339" w:name="_Toc199561328"/>
      <w:bookmarkStart w:id="340" w:name="_Toc199906591"/>
      <w:bookmarkStart w:id="341" w:name="_Toc208047516"/>
      <w:bookmarkStart w:id="342" w:name="_Toc208200700"/>
      <w:bookmarkStart w:id="343" w:name="_Toc208208820"/>
      <w:bookmarkStart w:id="344" w:name="_Toc208208903"/>
      <w:bookmarkStart w:id="345" w:name="_Toc208212583"/>
      <w:bookmarkStart w:id="346" w:name="_Toc208721067"/>
      <w:bookmarkStart w:id="347" w:name="_Toc215025404"/>
      <w:r w:rsidRPr="00393CCB">
        <w:t>Familjevåldsenheter</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D109E6" w:rsidRPr="00393CCB" w:rsidRDefault="00D109E6">
      <w:pPr>
        <w:shd w:val="clear" w:color="000000" w:fill="auto"/>
      </w:pPr>
      <w:r w:rsidRPr="00393CCB">
        <w:t>För Vänsterpartiet är det önskvärt att inrätta särskilda enheter inom rättsv</w:t>
      </w:r>
      <w:r w:rsidRPr="00393CCB">
        <w:t>ä</w:t>
      </w:r>
      <w:r w:rsidRPr="00393CCB">
        <w:t>sendet med spetskompetens kring mäns våld mot kvinnor och barn. Dessa enheter kan inom sina respektive myndigheter utveckla handläggning och kompetens samtidigt som de sinsemellan kan skapa effektiva samarbetsfo</w:t>
      </w:r>
      <w:r w:rsidRPr="00393CCB">
        <w:t>r</w:t>
      </w:r>
      <w:r w:rsidRPr="00393CCB">
        <w:t>mer. Omhändertagande av misshandlande män kan exempelvis ske samma dag som anmälan kommer in. Enheterna har också lättare för att bygga upp nära samarbeten med sociala myndigheter och organisationer som finns till för omhändertagande av drabbade kvinnor och barn.</w:t>
      </w:r>
    </w:p>
    <w:p w:rsidR="00D109E6" w:rsidRPr="00393CCB" w:rsidRDefault="00D109E6">
      <w:pPr>
        <w:pStyle w:val="Normaltindrag"/>
        <w:shd w:val="clear" w:color="000000" w:fill="auto"/>
      </w:pPr>
      <w:r w:rsidRPr="00393CCB">
        <w:t>Förra mandatperioden fick Vänsterpa</w:t>
      </w:r>
      <w:r w:rsidRPr="00393CCB">
        <w:t>rtiet till stånd en specialisering av a</w:t>
      </w:r>
      <w:r w:rsidRPr="00393CCB">
        <w:t>r</w:t>
      </w:r>
      <w:r w:rsidRPr="00393CCB">
        <w:t>betet mot mäns våld mot kvinnor och barn. Det skedde bl.a. genom en omo</w:t>
      </w:r>
      <w:r w:rsidRPr="00393CCB">
        <w:t>r</w:t>
      </w:r>
      <w:r w:rsidRPr="00393CCB">
        <w:t>ganisering av åklagarväsendet, bildandet av ett utvecklingscentrum och sk</w:t>
      </w:r>
      <w:r w:rsidRPr="00393CCB">
        <w:t>a</w:t>
      </w:r>
      <w:r w:rsidRPr="00393CCB">
        <w:t>pande av familjevåldsenheter i samarbete mellan polis, åklagare, socialtjänst. Ett bra exempel på specialisering inom rättsväsendet är just de familjevåld</w:t>
      </w:r>
      <w:r w:rsidRPr="00393CCB">
        <w:t>s</w:t>
      </w:r>
      <w:r w:rsidRPr="00393CCB">
        <w:t>enheter som finns på några håll i landet. Särskilt när enheterna innehåller specialiserade åklagare fungerar de väl eftersom det snabbar på processer och ingripanden avsev</w:t>
      </w:r>
      <w:r w:rsidRPr="00393CCB">
        <w:t>ärt.</w:t>
      </w:r>
    </w:p>
    <w:p w:rsidR="00D109E6" w:rsidRPr="00393CCB" w:rsidRDefault="00D109E6">
      <w:pPr>
        <w:pStyle w:val="Normaltindrag"/>
        <w:shd w:val="clear" w:color="000000" w:fill="auto"/>
      </w:pPr>
      <w:r w:rsidRPr="00393CCB">
        <w:t>Således bör regeringen inrätta familjevåldsenheter över hela landet.</w:t>
      </w:r>
    </w:p>
    <w:p w:rsidR="00D109E6" w:rsidRPr="00393CCB" w:rsidRDefault="00D109E6">
      <w:pPr>
        <w:pStyle w:val="Normaltindrag"/>
        <w:shd w:val="clear" w:color="000000" w:fill="auto"/>
      </w:pPr>
      <w:r w:rsidRPr="00393CCB">
        <w:t>Detta bör riksdagen som sin mening ge regeringen till känna.</w:t>
      </w:r>
    </w:p>
    <w:p w:rsidR="00D109E6" w:rsidRPr="00393CCB" w:rsidRDefault="00D109E6">
      <w:pPr>
        <w:pStyle w:val="Rubrik1"/>
        <w:shd w:val="clear" w:color="000000" w:fill="auto"/>
      </w:pPr>
      <w:bookmarkStart w:id="348" w:name="_Toc178762041"/>
      <w:bookmarkStart w:id="349" w:name="_Toc178783556"/>
      <w:bookmarkStart w:id="350" w:name="_Toc178784533"/>
      <w:bookmarkStart w:id="351" w:name="_Toc178999066"/>
      <w:bookmarkStart w:id="352" w:name="_Toc179007674"/>
      <w:bookmarkStart w:id="353" w:name="_Toc179095896"/>
      <w:bookmarkStart w:id="354" w:name="_Toc199127843"/>
      <w:bookmarkStart w:id="355" w:name="_Toc199129282"/>
      <w:bookmarkStart w:id="356" w:name="_Toc199320206"/>
      <w:bookmarkStart w:id="357" w:name="_Toc199561329"/>
      <w:bookmarkStart w:id="358" w:name="_Toc199906592"/>
      <w:bookmarkStart w:id="359" w:name="_Toc208047517"/>
      <w:bookmarkStart w:id="360" w:name="_Toc208200701"/>
      <w:bookmarkStart w:id="361" w:name="_Toc208208821"/>
      <w:bookmarkStart w:id="362" w:name="_Toc208208904"/>
      <w:bookmarkStart w:id="363" w:name="_Toc208212584"/>
      <w:bookmarkStart w:id="364" w:name="_Toc208721068"/>
      <w:bookmarkStart w:id="365" w:name="_Toc215025405"/>
      <w:r w:rsidRPr="00393CCB">
        <w:t>Barnahus</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D109E6" w:rsidRPr="00393CCB" w:rsidRDefault="00D109E6">
      <w:pPr>
        <w:shd w:val="clear" w:color="000000" w:fill="auto"/>
      </w:pPr>
      <w:r w:rsidRPr="00393CCB">
        <w:t xml:space="preserve">Barn som bevittnar våld eller som själva är utsatta för våld är en särskilt utsatt grupp. De är alltid medvetna om våldet, och risken för ohälsa hos barn som bevittnat våld är nästan lika stor som för de barn som är direkt våldsutsatta. Stödet till dessa barn måste utvecklas och professionaliseras, och samverkan mellan aktörerna måste öka. Kvinnojourerna gör stora insatser för att stödja drabbade barn men måste även själva få tillräckligt med stöd och resurser. Socialtjänst, hälso- och sjukvård samt skola </w:t>
      </w:r>
      <w:r w:rsidRPr="00393CCB">
        <w:t>måste ha kunskap om hur våldet påverkar barn.</w:t>
      </w:r>
    </w:p>
    <w:p w:rsidR="00D109E6" w:rsidRPr="00393CCB" w:rsidRDefault="00D109E6">
      <w:pPr>
        <w:pStyle w:val="Normaltindrag"/>
        <w:shd w:val="clear" w:color="000000" w:fill="auto"/>
      </w:pPr>
      <w:r w:rsidRPr="00393CCB">
        <w:t xml:space="preserve">Kommunerna har skyldighet att ta ansvar för barn som bevittnat våld eller som blivit utsatta för direkt våld. När det uppstår en misstanke om att ett barn har utsatts för brott inleds i dag flera olika utredningsprocesser inom såväl rättsväsendet som socialtjänsten och hälso- och sjukvården. Utredningarna drivs ofta parallellt och innebär att barnet slussas runt i olika miljöer. De barnahus som nu startat på flera håll i landet för barn som utsatts för våld och </w:t>
      </w:r>
      <w:r w:rsidRPr="00393CCB">
        <w:t>övergrepp är ett bra exempel på hur ansvariga myndigheter kan samarbeta kring barnet. Myndigheterna har i dag en skyldighet att samverka, men ba</w:t>
      </w:r>
      <w:r w:rsidRPr="00393CCB">
        <w:t>r</w:t>
      </w:r>
      <w:r w:rsidRPr="00393CCB">
        <w:t>nahusen går ett steg längre. Här förs samarbetet in under samma tak och ba</w:t>
      </w:r>
      <w:r w:rsidRPr="00393CCB">
        <w:t>r</w:t>
      </w:r>
      <w:r w:rsidRPr="00393CCB">
        <w:t>net behöver därmed bara komma till en plats samtidigt som kvaliteten i utre</w:t>
      </w:r>
      <w:r w:rsidRPr="00393CCB">
        <w:t>d</w:t>
      </w:r>
      <w:r w:rsidRPr="00393CCB">
        <w:t>ningarna förbättras. Vänsterpartiet vill att samarbete kring s.k. barnahus ska inrättas i alla större kommuner i landet. Detta bör riksdagen som sin mening ge regeringen till känna.</w:t>
      </w:r>
    </w:p>
    <w:p w:rsidR="00D109E6" w:rsidRPr="00393CCB" w:rsidRDefault="00D109E6">
      <w:pPr>
        <w:pStyle w:val="Rubrik1"/>
        <w:shd w:val="clear" w:color="000000" w:fill="auto"/>
      </w:pPr>
      <w:bookmarkStart w:id="366" w:name="_Toc199127848"/>
      <w:bookmarkStart w:id="367" w:name="_Toc199129287"/>
      <w:bookmarkStart w:id="368" w:name="_Toc199320211"/>
      <w:bookmarkStart w:id="369" w:name="_Toc199561330"/>
      <w:bookmarkStart w:id="370" w:name="_Toc199906593"/>
      <w:bookmarkStart w:id="371" w:name="_Toc208047518"/>
      <w:bookmarkStart w:id="372" w:name="_Toc208200702"/>
      <w:bookmarkStart w:id="373" w:name="_Toc208208822"/>
      <w:bookmarkStart w:id="374" w:name="_Toc208208905"/>
      <w:bookmarkStart w:id="375" w:name="_Toc208212585"/>
      <w:bookmarkStart w:id="376" w:name="_Toc208721069"/>
      <w:bookmarkStart w:id="377" w:name="_Toc215025406"/>
      <w:r w:rsidRPr="00393CCB">
        <w:t>Mäns våld ett folkhälsoproblem</w:t>
      </w:r>
      <w:bookmarkEnd w:id="366"/>
      <w:bookmarkEnd w:id="367"/>
      <w:bookmarkEnd w:id="368"/>
      <w:bookmarkEnd w:id="369"/>
      <w:bookmarkEnd w:id="370"/>
      <w:bookmarkEnd w:id="371"/>
      <w:bookmarkEnd w:id="372"/>
      <w:bookmarkEnd w:id="373"/>
      <w:bookmarkEnd w:id="374"/>
      <w:bookmarkEnd w:id="375"/>
      <w:bookmarkEnd w:id="376"/>
      <w:bookmarkEnd w:id="377"/>
    </w:p>
    <w:p w:rsidR="00D109E6" w:rsidRPr="00393CCB" w:rsidRDefault="00D109E6">
      <w:pPr>
        <w:shd w:val="clear" w:color="000000" w:fill="auto"/>
      </w:pPr>
      <w:r w:rsidRPr="00393CCB">
        <w:t>Mäns våld mot kvinnor är så vanligt förekommande att det bör ses som ett folkhälsoproblem. Våldet kan bestå av olika former av fysiskt, psykiskt och sexuellt våld. Också hot om våld och rädsla för våld påverkar kvinnors fysi</w:t>
      </w:r>
      <w:r w:rsidRPr="00393CCB">
        <w:t>s</w:t>
      </w:r>
      <w:r w:rsidRPr="00393CCB">
        <w:t>ka och psykiska hälsa och livssituation. I förlängningen påverkar våldet alla kvinnors liv och handlingsutrymme. Kvinnor lär sig olika strategier för att hantera sin rädsla för övergrepp. På så sätt blir mäns våld en del av alla kvi</w:t>
      </w:r>
      <w:r w:rsidRPr="00393CCB">
        <w:t>n</w:t>
      </w:r>
      <w:r w:rsidRPr="00393CCB">
        <w:t>nors vardag. Folkhälsoinstitutet har föreslagit att frihet från könsrelaterat våld bör bli ett nytt delmål inom folkhälsopolitiken. Det är ett bra förslag eftersom det visar problemets omfattning. Därför bör frihet från könsrelaterat våld bli ett nytt delmål inom folkhälsopolit</w:t>
      </w:r>
      <w:r w:rsidRPr="00393CCB">
        <w:t>iken. Detta bör riksdagen som sin mening ge regeringen till känna.</w:t>
      </w:r>
    </w:p>
    <w:p w:rsidR="00D109E6" w:rsidRPr="00393CCB" w:rsidRDefault="00D109E6">
      <w:pPr>
        <w:pStyle w:val="Normaltindrag"/>
        <w:shd w:val="clear" w:color="000000" w:fill="auto"/>
      </w:pPr>
      <w:r w:rsidRPr="00393CCB">
        <w:t>Det är viktigt att samhällets stöd når alla kvinnor som är i behov av det. Därför krävs det goda kunskaper och ett bra samarbete mellan hälso- och sjukvården, kommunerna, polis, rättsväsende, kriminalvård och kvinnojoure</w:t>
      </w:r>
      <w:r w:rsidRPr="00393CCB">
        <w:t>r</w:t>
      </w:r>
      <w:r w:rsidRPr="00393CCB">
        <w:t>na. Rikskvinnocentrum har nu ombildats till ett nationellt centrum för kvinn</w:t>
      </w:r>
      <w:r w:rsidRPr="00393CCB">
        <w:t>o</w:t>
      </w:r>
      <w:r w:rsidRPr="00393CCB">
        <w:t>frid. Vi menar att det nu är dags att inrätta regionala centrum för kvinnofrid i varje sjukvårdsregion. Detta bör riksdagen som sin mening ge regeringen till känna.</w:t>
      </w:r>
    </w:p>
    <w:p w:rsidR="00D109E6" w:rsidRPr="00393CCB" w:rsidRDefault="00D109E6">
      <w:pPr>
        <w:pStyle w:val="Rubrik1"/>
        <w:shd w:val="clear" w:color="000000" w:fill="auto"/>
      </w:pPr>
      <w:bookmarkStart w:id="378" w:name="_Toc199320212"/>
      <w:bookmarkStart w:id="379" w:name="_Toc199561331"/>
      <w:bookmarkStart w:id="380" w:name="_Toc199906594"/>
      <w:bookmarkStart w:id="381" w:name="_Toc208047519"/>
      <w:bookmarkStart w:id="382" w:name="_Toc208200703"/>
      <w:bookmarkStart w:id="383" w:name="_Toc208208823"/>
      <w:bookmarkStart w:id="384" w:name="_Toc208208906"/>
      <w:bookmarkStart w:id="385" w:name="_Toc208212586"/>
      <w:bookmarkStart w:id="386" w:name="_Toc208721070"/>
      <w:bookmarkStart w:id="387" w:name="_Toc215025407"/>
      <w:bookmarkStart w:id="388" w:name="_Toc178762043"/>
      <w:bookmarkStart w:id="389" w:name="_Toc178783560"/>
      <w:bookmarkStart w:id="390" w:name="_Toc178784537"/>
      <w:bookmarkStart w:id="391" w:name="_Toc178999070"/>
      <w:bookmarkStart w:id="392" w:name="_Toc179007678"/>
      <w:bookmarkStart w:id="393" w:name="_Toc179095900"/>
      <w:bookmarkStart w:id="394" w:name="_Toc199127849"/>
      <w:bookmarkStart w:id="395" w:name="_Toc199129288"/>
      <w:r w:rsidRPr="00393CCB">
        <w:t>Mäns våld i brottsstatistiken</w:t>
      </w:r>
      <w:bookmarkEnd w:id="378"/>
      <w:bookmarkEnd w:id="379"/>
      <w:bookmarkEnd w:id="380"/>
      <w:bookmarkEnd w:id="381"/>
      <w:bookmarkEnd w:id="382"/>
      <w:bookmarkEnd w:id="383"/>
      <w:bookmarkEnd w:id="384"/>
      <w:bookmarkEnd w:id="385"/>
      <w:bookmarkEnd w:id="386"/>
      <w:bookmarkEnd w:id="387"/>
    </w:p>
    <w:p w:rsidR="00D109E6" w:rsidRPr="00393CCB" w:rsidRDefault="00D109E6">
      <w:pPr>
        <w:shd w:val="clear" w:color="000000" w:fill="auto"/>
      </w:pPr>
      <w:r w:rsidRPr="00393CCB">
        <w:t>År 2007 anmäldes 26 857 fall där kvinnor blivit misshandlade. Av brottsstat</w:t>
      </w:r>
      <w:r w:rsidRPr="00393CCB">
        <w:t>i</w:t>
      </w:r>
      <w:r w:rsidRPr="00393CCB">
        <w:t>stiken framgår att i 7 260 av dessa fall var gärningsmannen obekant med offret och i 19 597 fall var gärningsmannen bekant med offret. 15 251 av misshandelsfallen med en bekant gärningsman begicks inomhus (se Brå). En stor del av fallen med bekanta gärningsmän torde röra mäns våld mot närst</w:t>
      </w:r>
      <w:r w:rsidRPr="00393CCB">
        <w:t>å</w:t>
      </w:r>
      <w:r w:rsidRPr="00393CCB">
        <w:t>ende kvinnor. Ett stort problem med dagens statistik är att det inte går att se om kvinnan blivit misshandlad av en närstående man, t.ex. pojkvän eller sa</w:t>
      </w:r>
      <w:r w:rsidRPr="00393CCB">
        <w:t>m</w:t>
      </w:r>
      <w:r w:rsidRPr="00393CCB">
        <w:t xml:space="preserve">bo, eller av någon annan bekant som en granne, ett syskon eller </w:t>
      </w:r>
      <w:r w:rsidRPr="00393CCB">
        <w:t>en kompis. I dag är det ett tidsödande arbete för forskare att gå igenom samtliga anmä</w:t>
      </w:r>
      <w:r w:rsidRPr="00393CCB">
        <w:t>l</w:t>
      </w:r>
      <w:r w:rsidRPr="00393CCB">
        <w:t>ningar där en kvinna misshandlats för att se om hon blivit utsatt för en närst</w:t>
      </w:r>
      <w:r w:rsidRPr="00393CCB">
        <w:t>å</w:t>
      </w:r>
      <w:r w:rsidRPr="00393CCB">
        <w:t>ende mans våld eller inte. För att vi ska få mer kunskap om mäns våld mot kvinnor och hur utvecklingen ser ut över tiden är det nödvändigt med statistik som redovisar vem det är som misshandlat henne och vilken relation kvinnan har till förövaren. FN:s kommitté för avskaffande av diskriminering av kvi</w:t>
      </w:r>
      <w:r w:rsidRPr="00393CCB">
        <w:t>n</w:t>
      </w:r>
      <w:r w:rsidRPr="00393CCB">
        <w:t>nor uppmanar Sverige att samla in omfattand</w:t>
      </w:r>
      <w:r w:rsidRPr="00393CCB">
        <w:t>e statistik uppdelad på kön, ålder och våldstyp samt förhållandet mellan gärningsmannen och brottsoffret när det gäller våld mot kvinnor. Regeringen bör därför ge i uppdrag till Rikspoli</w:t>
      </w:r>
      <w:r w:rsidRPr="00393CCB">
        <w:t>s</w:t>
      </w:r>
      <w:r w:rsidRPr="00393CCB">
        <w:t>styrelsen att utveckla ett kodningssystem för brott där kvinnor misshandlats där könet på gärningsmannen och relationen mellan gärningsman och offer framgår. Detta bör riksdagen som sin mening ge regeringen till känna.</w:t>
      </w:r>
    </w:p>
    <w:p w:rsidR="00D109E6" w:rsidRPr="00393CCB" w:rsidRDefault="00D109E6">
      <w:pPr>
        <w:pStyle w:val="Rubrik1"/>
        <w:shd w:val="clear" w:color="000000" w:fill="auto"/>
      </w:pPr>
      <w:bookmarkStart w:id="396" w:name="_Toc199320213"/>
      <w:bookmarkStart w:id="397" w:name="_Toc199561332"/>
      <w:bookmarkStart w:id="398" w:name="_Toc199906595"/>
      <w:bookmarkStart w:id="399" w:name="_Toc208047520"/>
      <w:bookmarkStart w:id="400" w:name="_Toc208200704"/>
      <w:bookmarkStart w:id="401" w:name="_Toc208208824"/>
      <w:bookmarkStart w:id="402" w:name="_Toc208208907"/>
      <w:bookmarkStart w:id="403" w:name="_Toc208212587"/>
      <w:bookmarkStart w:id="404" w:name="_Toc208721071"/>
      <w:bookmarkStart w:id="405" w:name="_Toc215025408"/>
      <w:r w:rsidRPr="00393CCB">
        <w:t>Behandlingsprogram för våldsamma män</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D109E6" w:rsidRPr="00393CCB" w:rsidRDefault="00D109E6">
      <w:pPr>
        <w:shd w:val="clear" w:color="000000" w:fill="auto"/>
      </w:pPr>
      <w:r w:rsidRPr="00393CCB">
        <w:t>Inom Kriminalvården provas i Sverige bl.a. ett behandlingsprogram för män som misshandlat sin partner sedan några år. Man använder sig av programmet Idap (Integrated Domestic Abuse Programme) som bygger på kognitiv bet</w:t>
      </w:r>
      <w:r w:rsidRPr="00393CCB">
        <w:t>e</w:t>
      </w:r>
      <w:r w:rsidRPr="00393CCB">
        <w:t>endeterapi där männen ska lära sig att se hur våldet påverkar deras partner och eventuella barn samt lära sig att ta ansvar för våldet och hitta alternativa handlingssätt.</w:t>
      </w:r>
    </w:p>
    <w:p w:rsidR="00D109E6" w:rsidRPr="00393CCB" w:rsidRDefault="00D109E6">
      <w:pPr>
        <w:pStyle w:val="Normaltindrag"/>
        <w:shd w:val="clear" w:color="000000" w:fill="auto"/>
      </w:pPr>
      <w:r w:rsidRPr="00393CCB">
        <w:t>Idap finns i Stockholm, Göteborg, Malmö och Borås. På tre olika anstalter har man tidigare även provat programmet Våld i nära relationer (VIN) som bygger på ett hot- och riskbedömningsinstrument där syftet är att, under påg</w:t>
      </w:r>
      <w:r w:rsidRPr="00393CCB">
        <w:t>å</w:t>
      </w:r>
      <w:r w:rsidRPr="00393CCB">
        <w:t>ende behandlingstid, garantera säkerheten för kvinnor. Relationer och sa</w:t>
      </w:r>
      <w:r w:rsidRPr="00393CCB">
        <w:t>m</w:t>
      </w:r>
      <w:r w:rsidRPr="00393CCB">
        <w:t>levnad (ROS) är ett behandlingsprogram för sexualbrott som har provats vid specialanstalterna för sexualbrottslingar. Dokumentationen är tyvärr bristfä</w:t>
      </w:r>
      <w:r w:rsidRPr="00393CCB">
        <w:t>l</w:t>
      </w:r>
      <w:r w:rsidRPr="00393CCB">
        <w:t>lig, och inga utvärderingar har ännu gjorts.</w:t>
      </w:r>
    </w:p>
    <w:p w:rsidR="00D109E6" w:rsidRPr="00393CCB" w:rsidRDefault="00D109E6">
      <w:pPr>
        <w:pStyle w:val="Normaltindrag"/>
        <w:shd w:val="clear" w:color="000000" w:fill="auto"/>
      </w:pPr>
      <w:r w:rsidRPr="00393CCB">
        <w:t>Utredningen Slag i luften (SOU 2004:121) menar att Kriminalvårdens uppdelning i separata program (VIN och ROS) för misshandel respektive sexualbrott är ineffektivt och vittnar om en kunskapsbrist på området mäns våld mot kvinnor. Centrum för</w:t>
      </w:r>
      <w:r w:rsidRPr="00393CCB">
        <w:t xml:space="preserve"> våldsprevention vid Karolinska Institutet i Stockholm har uttryckt att viss behandlingsforskning samt vissa regelrätta behandlingar av partnermisshandlare letar efter t.ex. adhd eller alkoholmis</w:t>
      </w:r>
      <w:r w:rsidRPr="00393CCB">
        <w:t>s</w:t>
      </w:r>
      <w:r w:rsidRPr="00393CCB">
        <w:t>bruk för att diagnostisera männen som slår. Behandlingen anpassas efter ind</w:t>
      </w:r>
      <w:r w:rsidRPr="00393CCB">
        <w:t>i</w:t>
      </w:r>
      <w:r w:rsidRPr="00393CCB">
        <w:t>viduella avvikelser trots att man vet att en stor del av våldet utövas av vanl</w:t>
      </w:r>
      <w:r w:rsidRPr="00393CCB">
        <w:t>i</w:t>
      </w:r>
      <w:r w:rsidRPr="00393CCB">
        <w:t>ga, välfungerande män.</w:t>
      </w:r>
    </w:p>
    <w:p w:rsidR="00D109E6" w:rsidRPr="00393CCB" w:rsidRDefault="00D109E6">
      <w:pPr>
        <w:pStyle w:val="Normaltindrag"/>
        <w:shd w:val="clear" w:color="000000" w:fill="auto"/>
      </w:pPr>
      <w:r w:rsidRPr="00393CCB">
        <w:t xml:space="preserve">En internationell utblick visar att kognitiv beteendeterapi är den metod som används mest och har störst framgång. Könsroller, kvinnosyn, </w:t>
      </w:r>
      <w:r w:rsidRPr="00393CCB">
        <w:t>jämställ</w:t>
      </w:r>
      <w:r w:rsidRPr="00393CCB">
        <w:t>d</w:t>
      </w:r>
      <w:r w:rsidRPr="00393CCB">
        <w:t>het och maktförhållanden står i centrum för behandlingen. Fokus ligger på att män som slår ska erkänna, förstå och ta ansvar för sitt beteende. Att män som slår ska få adekvat behandling är en viktig del i arbetet med att stoppa och förebygga mäns våld mot kvinnor och barn. Det är dock viktigt att behan</w:t>
      </w:r>
      <w:r w:rsidRPr="00393CCB">
        <w:t>d</w:t>
      </w:r>
      <w:r w:rsidRPr="00393CCB">
        <w:t>lingens innehåll diskuteras ingående.</w:t>
      </w:r>
    </w:p>
    <w:p w:rsidR="00D109E6" w:rsidRPr="00393CCB" w:rsidRDefault="00D109E6">
      <w:pPr>
        <w:pStyle w:val="Normaltindrag"/>
        <w:shd w:val="clear" w:color="000000" w:fill="auto"/>
      </w:pPr>
      <w:r w:rsidRPr="00393CCB">
        <w:t>Tyvärr är det många våldsutövande män som inte får möjlighet till någon form av behandling över huvud taget. Det är en stor brist som måste åtgärdas.</w:t>
      </w:r>
    </w:p>
    <w:p w:rsidR="00D109E6" w:rsidRPr="00393CCB" w:rsidRDefault="00D109E6">
      <w:pPr>
        <w:pStyle w:val="Normaltindrag"/>
        <w:shd w:val="clear" w:color="000000" w:fill="auto"/>
      </w:pPr>
      <w:r w:rsidRPr="00393CCB">
        <w:t>Vänsterpartiet vill införa halvtidsfrigivning, vilket skulle frigöra resurser som vi menar ska gå tillbaka till Kriminalvården för exempelvis olika b</w:t>
      </w:r>
      <w:r w:rsidRPr="00393CCB">
        <w:t>e</w:t>
      </w:r>
      <w:r w:rsidRPr="00393CCB">
        <w:t>handlingsprogram. Behandlingsprogram riktade till dömda sexualbrottslingar och misshandlande män ska vara en viktig del av dessa resurser.</w:t>
      </w:r>
    </w:p>
    <w:p w:rsidR="00D109E6" w:rsidRPr="00393CCB" w:rsidRDefault="00D109E6">
      <w:pPr>
        <w:pStyle w:val="Normaltindrag"/>
        <w:shd w:val="clear" w:color="000000" w:fill="auto"/>
      </w:pPr>
      <w:r w:rsidRPr="00393CCB">
        <w:t>Även kvinnor som misshandlar sina partner bör självfallet erbjudas samma möjligheter till behandling inom Kriminalvården som misshandlande män. Det är viktigt att synliggöra att misshandel kan förekomma inom lesbiska relationer även inom Kriminalvården.</w:t>
      </w:r>
    </w:p>
    <w:p w:rsidR="00D109E6" w:rsidRPr="00393CCB" w:rsidRDefault="00D109E6">
      <w:pPr>
        <w:pStyle w:val="Normaltindrag"/>
        <w:shd w:val="clear" w:color="000000" w:fill="auto"/>
      </w:pPr>
      <w:r w:rsidRPr="00393CCB">
        <w:t>Rapporten Mäns våldsutövande – barns upplevelser presenterades av den tidigare regeringen. Rapporten är en kartläggning och beskrivning av ver</w:t>
      </w:r>
      <w:r w:rsidRPr="00393CCB">
        <w:t>k</w:t>
      </w:r>
      <w:r w:rsidRPr="00393CCB">
        <w:t>samheter som syftar till att få män att sluta använda våld mot kvinnor och barn samt verksamheter riktade till flickor och pojkar som upplever mäns våld mot kvinnor i sin familj. Enligt rapporten finns ett stort intresse av att motverka mäns våld mot kvinnor och barn. Dock är vissa områden eftersatta och det finns problem som kräver åtgärder både på kort och på lång sikt. I dag finns 50 verksamheter runtom i landet riktade till män som utövar våld mot kvinnor och barn. I rapporten delas verksamheterna in i</w:t>
      </w:r>
      <w:r w:rsidRPr="00393CCB">
        <w:t xml:space="preserve"> fem olika kategorier: interventioner inom ramen för Kriminalvården och rättspsykiatrin, generella manscentrum/kriscentrum för män eller mansmottagningar med fokus på våld, interventioner inom ramen för myndighetssamverkan samt en ny form som är en samverkan inom socialtjänsten. Rapporten föreslår åtgärder som bl.a. ett nationellt koordinerat utvärderings- och utvecklingsprogram med syfte att utveckla modeller för dokumentation, uppföljning och utvärdering som på sikt kan implementeras nationellt samt att d</w:t>
      </w:r>
      <w:r w:rsidRPr="00393CCB">
        <w:t>et bör byggas upp en hål</w:t>
      </w:r>
      <w:r w:rsidRPr="00393CCB">
        <w:t>l</w:t>
      </w:r>
      <w:r w:rsidRPr="00393CCB">
        <w:t>bar och regionalt anpassad struktur för erfarenhetsutbyte och fortbildning på området interventioner mot mäns våld mot kvinnor. Dessa förslag är mycket angelägna. Regeringen bör därför skyndsamt bereda förslagen till förändrin</w:t>
      </w:r>
      <w:r w:rsidRPr="00393CCB">
        <w:t>g</w:t>
      </w:r>
      <w:r w:rsidRPr="00393CCB">
        <w:t>ar i rapporten Mäns våldsutövande – barns upplevelser.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3CCB">
        <w:trPr>
          <w:cantSplit/>
        </w:trPr>
        <w:tc>
          <w:tcPr>
            <w:tcW w:w="3046" w:type="dxa"/>
          </w:tcPr>
          <w:p w:rsidR="00D109E6" w:rsidRPr="00393CCB" w:rsidRDefault="00D109E6">
            <w:pPr>
              <w:pStyle w:val="UnderskriftDatum"/>
              <w:shd w:val="clear" w:color="000000" w:fill="auto"/>
              <w:spacing w:before="240"/>
            </w:pPr>
            <w:r w:rsidRPr="00393CCB">
              <w:t>Stockholm den 7 oktober 2008</w:t>
            </w:r>
          </w:p>
        </w:tc>
        <w:tc>
          <w:tcPr>
            <w:tcW w:w="3047" w:type="dxa"/>
          </w:tcPr>
          <w:p w:rsidR="00D109E6" w:rsidRPr="00393CCB" w:rsidRDefault="00D109E6">
            <w:pPr>
              <w:pStyle w:val="Underskrifter"/>
              <w:shd w:val="clear" w:color="000000" w:fill="auto"/>
              <w:spacing w:before="240"/>
            </w:pPr>
          </w:p>
        </w:tc>
      </w:tr>
      <w:tr w:rsidR="00000000" w:rsidRPr="00393CCB">
        <w:trPr>
          <w:cantSplit/>
        </w:trPr>
        <w:tc>
          <w:tcPr>
            <w:tcW w:w="3046" w:type="dxa"/>
          </w:tcPr>
          <w:p w:rsidR="00D109E6" w:rsidRPr="00393CCB" w:rsidRDefault="00D109E6">
            <w:pPr>
              <w:pStyle w:val="Underskrifter"/>
              <w:shd w:val="clear" w:color="000000" w:fill="auto"/>
            </w:pPr>
            <w:r w:rsidRPr="00393CCB">
              <w:t>Josefin Brink (v)</w:t>
            </w:r>
          </w:p>
        </w:tc>
        <w:tc>
          <w:tcPr>
            <w:tcW w:w="3046" w:type="dxa"/>
          </w:tcPr>
          <w:p w:rsidR="00D109E6" w:rsidRPr="00393CCB" w:rsidRDefault="00D109E6">
            <w:pPr>
              <w:pStyle w:val="Underskrifter"/>
              <w:shd w:val="clear" w:color="000000" w:fill="auto"/>
            </w:pPr>
          </w:p>
        </w:tc>
      </w:tr>
      <w:tr w:rsidR="00000000" w:rsidRPr="00393CCB">
        <w:trPr>
          <w:cantSplit/>
        </w:trPr>
        <w:tc>
          <w:tcPr>
            <w:tcW w:w="3046" w:type="dxa"/>
          </w:tcPr>
          <w:p w:rsidR="00D109E6" w:rsidRPr="00393CCB" w:rsidRDefault="00D109E6">
            <w:pPr>
              <w:pStyle w:val="Underskrifter"/>
              <w:shd w:val="clear" w:color="000000" w:fill="auto"/>
            </w:pPr>
            <w:r w:rsidRPr="00393CCB">
              <w:t>Marianne Berg (v)</w:t>
            </w:r>
          </w:p>
        </w:tc>
        <w:tc>
          <w:tcPr>
            <w:tcW w:w="3046" w:type="dxa"/>
          </w:tcPr>
          <w:p w:rsidR="00D109E6" w:rsidRPr="00393CCB" w:rsidRDefault="00D109E6">
            <w:pPr>
              <w:pStyle w:val="Underskrifter"/>
              <w:shd w:val="clear" w:color="000000" w:fill="auto"/>
            </w:pPr>
            <w:r w:rsidRPr="00393CCB">
              <w:t>Wiwi-Anne Johansson (v)</w:t>
            </w:r>
          </w:p>
        </w:tc>
      </w:tr>
      <w:tr w:rsidR="00000000" w:rsidRPr="00393CCB">
        <w:trPr>
          <w:cantSplit/>
        </w:trPr>
        <w:tc>
          <w:tcPr>
            <w:tcW w:w="3046" w:type="dxa"/>
          </w:tcPr>
          <w:p w:rsidR="00D109E6" w:rsidRPr="00393CCB" w:rsidRDefault="00D109E6">
            <w:pPr>
              <w:pStyle w:val="Underskrifter"/>
              <w:shd w:val="clear" w:color="000000" w:fill="auto"/>
            </w:pPr>
            <w:r w:rsidRPr="00393CCB">
              <w:t>Eva Olofsson (v)</w:t>
            </w:r>
          </w:p>
        </w:tc>
        <w:tc>
          <w:tcPr>
            <w:tcW w:w="3046" w:type="dxa"/>
          </w:tcPr>
          <w:p w:rsidR="00D109E6" w:rsidRPr="00393CCB" w:rsidRDefault="00D109E6">
            <w:pPr>
              <w:pStyle w:val="Underskrifter"/>
              <w:shd w:val="clear" w:color="000000" w:fill="auto"/>
            </w:pPr>
            <w:r w:rsidRPr="00393CCB">
              <w:t>LiseLotte Olsson (v)</w:t>
            </w:r>
          </w:p>
        </w:tc>
      </w:tr>
    </w:tbl>
    <w:p w:rsidR="00D109E6" w:rsidRPr="00393CCB" w:rsidRDefault="00D109E6">
      <w:pPr>
        <w:pStyle w:val="Normaltindrag"/>
        <w:shd w:val="clear" w:color="000000" w:fill="auto"/>
      </w:pPr>
    </w:p>
    <w:sectPr w:rsidR="00D109E6" w:rsidRPr="00393C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9E6" w:rsidRPr="00393CCB" w:rsidRDefault="00D109E6">
      <w:r w:rsidRPr="00393CCB">
        <w:separator/>
      </w:r>
    </w:p>
  </w:endnote>
  <w:endnote w:type="continuationSeparator" w:id="0">
    <w:p w:rsidR="00D109E6" w:rsidRPr="00393CCB" w:rsidRDefault="00D109E6">
      <w:r w:rsidRPr="00393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9E6" w:rsidRPr="00393CCB" w:rsidRDefault="00393CCB">
    <w:pPr>
      <w:pStyle w:val="Sidfot"/>
    </w:pPr>
    <w:r w:rsidRPr="00393C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8500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E6" w:rsidRDefault="00D109E6">
                          <w:pPr>
                            <w:pStyle w:val="NormalS5sidnrV"/>
                          </w:pPr>
                          <w:r>
                            <w:fldChar w:fldCharType="begin"/>
                          </w:r>
                          <w:r>
                            <w:instrText xml:space="preserve"> PAGE *\charformat</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9E6" w:rsidRDefault="00D109E6">
                    <w:pPr>
                      <w:pStyle w:val="NormalS5sidnrV"/>
                    </w:pPr>
                    <w:r>
                      <w:fldChar w:fldCharType="begin"/>
                    </w:r>
                    <w:r>
                      <w:instrText xml:space="preserve"> PAGE *\charformat</w:instrText>
                    </w:r>
                    <w:r>
                      <w:fldChar w:fldCharType="separate"/>
                    </w:r>
                    <w:r>
                      <w:rPr>
                        <w:noProof/>
                      </w:rPr>
                      <w:t>24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9E6" w:rsidRPr="00393CCB" w:rsidRDefault="00393CCB">
    <w:pPr>
      <w:pStyle w:val="Sidfot"/>
    </w:pPr>
    <w:r w:rsidRPr="00393C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3094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E6" w:rsidRDefault="00D109E6">
                          <w:pPr>
                            <w:pStyle w:val="NormalS5sidnrH"/>
                            <w:ind w:right="0"/>
                          </w:pPr>
                          <w:r>
                            <w:fldChar w:fldCharType="begin"/>
                          </w:r>
                          <w:r>
                            <w:instrText xml:space="preserve"> PAGE *\charformat</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9E6" w:rsidRDefault="00D109E6">
                    <w:pPr>
                      <w:pStyle w:val="NormalS5sidnrH"/>
                      <w:ind w:right="0"/>
                    </w:pPr>
                    <w:r>
                      <w:fldChar w:fldCharType="begin"/>
                    </w:r>
                    <w:r>
                      <w:instrText xml:space="preserve"> PAGE *\charformat</w:instrText>
                    </w:r>
                    <w:r>
                      <w:fldChar w:fldCharType="separate"/>
                    </w:r>
                    <w:r>
                      <w:rPr>
                        <w:noProof/>
                      </w:rPr>
                      <w:t>25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9E6" w:rsidRPr="00393CCB" w:rsidRDefault="00393CCB">
    <w:pPr>
      <w:pStyle w:val="Sidfot"/>
    </w:pPr>
    <w:r w:rsidRPr="00393C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930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E6" w:rsidRDefault="00D109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9E6" w:rsidRDefault="00D109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9E6" w:rsidRPr="00393CCB" w:rsidRDefault="00D109E6">
      <w:r w:rsidRPr="00393CCB">
        <w:separator/>
      </w:r>
    </w:p>
  </w:footnote>
  <w:footnote w:type="continuationSeparator" w:id="0">
    <w:p w:rsidR="00D109E6" w:rsidRPr="00393CCB" w:rsidRDefault="00D109E6">
      <w:r w:rsidRPr="00393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9E6" w:rsidRPr="00393CCB" w:rsidRDefault="00393CCB">
    <w:pPr>
      <w:pStyle w:val="Sidhuvud"/>
    </w:pPr>
    <w:r w:rsidRPr="00393C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494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E6" w:rsidRDefault="00D109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9E6" w:rsidRDefault="00D109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9E6" w:rsidRPr="00393CCB" w:rsidRDefault="00393CCB">
    <w:pPr>
      <w:pStyle w:val="Sidhuvud"/>
    </w:pPr>
    <w:r w:rsidRPr="00393C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7685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9E6" w:rsidRDefault="00D109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9E6" w:rsidRDefault="00D109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9E6" w:rsidRPr="00393CCB" w:rsidRDefault="00D109E6">
    <w:pPr>
      <w:pStyle w:val="FSHNormal"/>
      <w:tabs>
        <w:tab w:val="right" w:pos="5840"/>
      </w:tabs>
    </w:pPr>
    <w:r w:rsidRPr="00393CCB">
      <w:br/>
    </w:r>
    <w:r w:rsidRPr="00393CCB">
      <w:fldChar w:fldCharType="begin" w:fldLock="1"/>
    </w:r>
    <w:r w:rsidRPr="00393CCB">
      <w:instrText xml:space="preserve"> DOCPROPERTY</w:instrText>
    </w:r>
    <w:r w:rsidRPr="00393CCB">
      <w:rPr>
        <w:sz w:val="18"/>
      </w:rPr>
      <w:instrText xml:space="preserve"> "YearUser" *\charformat </w:instrText>
    </w:r>
    <w:r w:rsidRPr="00393CCB">
      <w:fldChar w:fldCharType="separate"/>
    </w:r>
    <w:r w:rsidRPr="00393CCB">
      <w:t>2008/09</w:t>
    </w:r>
    <w:r w:rsidRPr="00393CCB">
      <w:fldChar w:fldCharType="end"/>
    </w:r>
    <w:r w:rsidRPr="00393CCB">
      <w:t xml:space="preserve"> </w:t>
    </w:r>
    <w:r w:rsidRPr="00393CCB">
      <w:tab/>
      <w:t xml:space="preserve">mnr: </w:t>
    </w:r>
    <w:r w:rsidRPr="00393CCB">
      <w:fldChar w:fldCharType="begin" w:fldLock="1"/>
    </w:r>
    <w:r w:rsidRPr="00393CCB">
      <w:instrText xml:space="preserve"> DOCPROPERTY</w:instrText>
    </w:r>
    <w:r w:rsidRPr="00393CCB">
      <w:rPr>
        <w:sz w:val="18"/>
      </w:rPr>
      <w:instrText xml:space="preserve"> "Motionsnummer" *\charformat </w:instrText>
    </w:r>
    <w:r w:rsidRPr="00393CCB">
      <w:fldChar w:fldCharType="separate"/>
    </w:r>
    <w:r w:rsidRPr="00393CCB">
      <w:t>Ju444</w:t>
    </w:r>
    <w:r w:rsidRPr="00393CCB">
      <w:fldChar w:fldCharType="end"/>
    </w:r>
    <w:r w:rsidRPr="00393CCB">
      <w:br/>
    </w:r>
    <w:r w:rsidRPr="00393CCB">
      <w:fldChar w:fldCharType="begin" w:fldLock="1"/>
    </w:r>
    <w:r w:rsidRPr="00393CCB">
      <w:instrText xml:space="preserve"> DOCPROPERTY</w:instrText>
    </w:r>
    <w:r w:rsidRPr="00393CCB">
      <w:rPr>
        <w:sz w:val="18"/>
      </w:rPr>
      <w:instrText xml:space="preserve"> "Samling" *\charformat </w:instrText>
    </w:r>
    <w:r w:rsidRPr="00393CCB">
      <w:fldChar w:fldCharType="end"/>
    </w:r>
    <w:r w:rsidRPr="00393CCB">
      <w:tab/>
      <w:t xml:space="preserve">pnr: </w:t>
    </w:r>
    <w:r w:rsidRPr="00393CCB">
      <w:fldChar w:fldCharType="begin" w:fldLock="1"/>
    </w:r>
    <w:r w:rsidRPr="00393CCB">
      <w:instrText xml:space="preserve"> DOCPROPERTY</w:instrText>
    </w:r>
    <w:r w:rsidRPr="00393CCB">
      <w:rPr>
        <w:sz w:val="18"/>
      </w:rPr>
      <w:instrText xml:space="preserve"> "Partinummer" *\charformat </w:instrText>
    </w:r>
    <w:r w:rsidRPr="00393CCB">
      <w:fldChar w:fldCharType="separate"/>
    </w:r>
    <w:r w:rsidRPr="00393CCB">
      <w:t>v302</w:t>
    </w:r>
    <w:r w:rsidRPr="00393CCB">
      <w:fldChar w:fldCharType="end"/>
    </w:r>
  </w:p>
  <w:p w:rsidR="00D109E6" w:rsidRPr="00393CCB" w:rsidRDefault="00D109E6">
    <w:pPr>
      <w:pStyle w:val="FSHRub1"/>
    </w:pPr>
    <w:r w:rsidRPr="00393CCB">
      <w:t>Motion till riksdagen</w:t>
    </w:r>
    <w:r w:rsidRPr="00393CCB">
      <w:br/>
    </w:r>
    <w:r w:rsidRPr="00393CCB">
      <w:fldChar w:fldCharType="begin" w:fldLock="1"/>
    </w:r>
    <w:r w:rsidRPr="00393CCB">
      <w:instrText xml:space="preserve"> DOCPROPERTY "YearUser" *\charformat </w:instrText>
    </w:r>
    <w:r w:rsidRPr="00393CCB">
      <w:fldChar w:fldCharType="separate"/>
    </w:r>
    <w:r w:rsidRPr="00393CCB">
      <w:t>2008/09</w:t>
    </w:r>
    <w:r w:rsidRPr="00393CCB">
      <w:fldChar w:fldCharType="end"/>
    </w:r>
    <w:r w:rsidRPr="00393CCB">
      <w:t>:</w:t>
    </w:r>
    <w:r w:rsidRPr="00393CCB">
      <w:fldChar w:fldCharType="begin" w:fldLock="1"/>
    </w:r>
    <w:r w:rsidRPr="00393CCB">
      <w:instrText xml:space="preserve"> DOCPROPERTY "Motionsnummer" *\charformat </w:instrText>
    </w:r>
    <w:r w:rsidRPr="00393CCB">
      <w:fldChar w:fldCharType="separate"/>
    </w:r>
    <w:r w:rsidRPr="00393CCB">
      <w:t>Ju444</w:t>
    </w:r>
    <w:r w:rsidRPr="00393CCB">
      <w:fldChar w:fldCharType="end"/>
    </w:r>
  </w:p>
  <w:p w:rsidR="00D109E6" w:rsidRPr="00393CCB" w:rsidRDefault="00D109E6">
    <w:pPr>
      <w:pStyle w:val="FSHNormalS5"/>
    </w:pPr>
    <w:r w:rsidRPr="00393CCB">
      <w:fldChar w:fldCharType="begin" w:fldLock="1"/>
    </w:r>
    <w:r w:rsidRPr="00393CCB">
      <w:instrText xml:space="preserve"> DOCPROPERTY "MotionarText" *\charformat </w:instrText>
    </w:r>
    <w:r w:rsidRPr="00393CCB">
      <w:fldChar w:fldCharType="separate"/>
    </w:r>
    <w:r w:rsidRPr="00393CCB">
      <w:t>av Josefin Brink m.fl. (v)</w:t>
    </w:r>
    <w:r w:rsidRPr="00393CCB">
      <w:fldChar w:fldCharType="end"/>
    </w:r>
    <w:r w:rsidRPr="00393CCB">
      <w:br/>
    </w:r>
    <w:r w:rsidRPr="00393CCB">
      <w:fldChar w:fldCharType="begin" w:fldLock="1"/>
    </w:r>
    <w:r w:rsidRPr="00393CCB">
      <w:instrText xml:space="preserve"> DOCPROPERTY "SvarFrasKort" *\charformat </w:instrText>
    </w:r>
    <w:r w:rsidRPr="00393CCB">
      <w:fldChar w:fldCharType="end"/>
    </w:r>
  </w:p>
  <w:p w:rsidR="00D109E6" w:rsidRPr="00393CCB" w:rsidRDefault="00D109E6">
    <w:pPr>
      <w:pStyle w:val="FSHTitel"/>
    </w:pPr>
    <w:r w:rsidRPr="00393CCB">
      <w:fldChar w:fldCharType="begin" w:fldLock="1"/>
    </w:r>
    <w:r w:rsidRPr="00393CCB">
      <w:instrText xml:space="preserve"> DOCPROPERTY</w:instrText>
    </w:r>
    <w:r w:rsidRPr="00393CCB">
      <w:rPr>
        <w:sz w:val="18"/>
      </w:rPr>
      <w:instrText xml:space="preserve"> "RubrikSvar" *\charformat </w:instrText>
    </w:r>
    <w:r w:rsidRPr="00393CCB">
      <w:fldChar w:fldCharType="separate"/>
    </w:r>
    <w:r w:rsidRPr="00393CCB">
      <w:t>Mäns våld mot kvinnor, samkönat partnervåld och hedersrelaterat våld</w:t>
    </w:r>
    <w:r w:rsidRPr="00393CCB">
      <w:fldChar w:fldCharType="end"/>
    </w:r>
  </w:p>
  <w:p w:rsidR="00D109E6" w:rsidRPr="00393CCB" w:rsidRDefault="00D109E6">
    <w:pPr>
      <w:pStyle w:val="Normal00"/>
    </w:pPr>
  </w:p>
  <w:p w:rsidR="00D109E6" w:rsidRPr="00393CCB" w:rsidRDefault="00D109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5337EA"/>
    <w:multiLevelType w:val="multilevel"/>
    <w:tmpl w:val="6068DB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7F14B11"/>
    <w:multiLevelType w:val="multilevel"/>
    <w:tmpl w:val="74B6FA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B7E03FF"/>
    <w:multiLevelType w:val="multilevel"/>
    <w:tmpl w:val="885A561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5376D3C"/>
    <w:multiLevelType w:val="multilevel"/>
    <w:tmpl w:val="2FAE7B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6326273E">
      <w:start w:val="1"/>
      <w:numFmt w:val="decimal"/>
      <w:lvlText w:val="%1."/>
      <w:lvlJc w:val="left"/>
      <w:pPr>
        <w:tabs>
          <w:tab w:val="num" w:pos="340"/>
        </w:tabs>
        <w:ind w:left="340" w:hanging="340"/>
      </w:pPr>
      <w:rPr>
        <w:rFonts w:cs="Times New Roman"/>
      </w:rPr>
    </w:lvl>
    <w:lvl w:ilvl="1" w:tplc="BDF0597C" w:tentative="1">
      <w:start w:val="1"/>
      <w:numFmt w:val="lowerLetter"/>
      <w:lvlText w:val="%2."/>
      <w:lvlJc w:val="left"/>
      <w:pPr>
        <w:tabs>
          <w:tab w:val="num" w:pos="1440"/>
        </w:tabs>
        <w:ind w:left="1440" w:hanging="360"/>
      </w:pPr>
      <w:rPr>
        <w:rFonts w:cs="Times New Roman"/>
      </w:rPr>
    </w:lvl>
    <w:lvl w:ilvl="2" w:tplc="70F62F4C" w:tentative="1">
      <w:start w:val="1"/>
      <w:numFmt w:val="lowerRoman"/>
      <w:lvlText w:val="%3."/>
      <w:lvlJc w:val="right"/>
      <w:pPr>
        <w:tabs>
          <w:tab w:val="num" w:pos="2160"/>
        </w:tabs>
        <w:ind w:left="2160" w:hanging="180"/>
      </w:pPr>
      <w:rPr>
        <w:rFonts w:cs="Times New Roman"/>
      </w:rPr>
    </w:lvl>
    <w:lvl w:ilvl="3" w:tplc="C8D62CAA" w:tentative="1">
      <w:start w:val="1"/>
      <w:numFmt w:val="decimal"/>
      <w:lvlText w:val="%4."/>
      <w:lvlJc w:val="left"/>
      <w:pPr>
        <w:tabs>
          <w:tab w:val="num" w:pos="2880"/>
        </w:tabs>
        <w:ind w:left="2880" w:hanging="360"/>
      </w:pPr>
      <w:rPr>
        <w:rFonts w:cs="Times New Roman"/>
      </w:rPr>
    </w:lvl>
    <w:lvl w:ilvl="4" w:tplc="C1D6B12A" w:tentative="1">
      <w:start w:val="1"/>
      <w:numFmt w:val="lowerLetter"/>
      <w:lvlText w:val="%5."/>
      <w:lvlJc w:val="left"/>
      <w:pPr>
        <w:tabs>
          <w:tab w:val="num" w:pos="3600"/>
        </w:tabs>
        <w:ind w:left="3600" w:hanging="360"/>
      </w:pPr>
      <w:rPr>
        <w:rFonts w:cs="Times New Roman"/>
      </w:rPr>
    </w:lvl>
    <w:lvl w:ilvl="5" w:tplc="1E9CCE08" w:tentative="1">
      <w:start w:val="1"/>
      <w:numFmt w:val="lowerRoman"/>
      <w:lvlText w:val="%6."/>
      <w:lvlJc w:val="right"/>
      <w:pPr>
        <w:tabs>
          <w:tab w:val="num" w:pos="4320"/>
        </w:tabs>
        <w:ind w:left="4320" w:hanging="180"/>
      </w:pPr>
      <w:rPr>
        <w:rFonts w:cs="Times New Roman"/>
      </w:rPr>
    </w:lvl>
    <w:lvl w:ilvl="6" w:tplc="B100E0C8" w:tentative="1">
      <w:start w:val="1"/>
      <w:numFmt w:val="decimal"/>
      <w:lvlText w:val="%7."/>
      <w:lvlJc w:val="left"/>
      <w:pPr>
        <w:tabs>
          <w:tab w:val="num" w:pos="5040"/>
        </w:tabs>
        <w:ind w:left="5040" w:hanging="360"/>
      </w:pPr>
      <w:rPr>
        <w:rFonts w:cs="Times New Roman"/>
      </w:rPr>
    </w:lvl>
    <w:lvl w:ilvl="7" w:tplc="F8D49E7E" w:tentative="1">
      <w:start w:val="1"/>
      <w:numFmt w:val="lowerLetter"/>
      <w:lvlText w:val="%8."/>
      <w:lvlJc w:val="left"/>
      <w:pPr>
        <w:tabs>
          <w:tab w:val="num" w:pos="5760"/>
        </w:tabs>
        <w:ind w:left="5760" w:hanging="360"/>
      </w:pPr>
      <w:rPr>
        <w:rFonts w:cs="Times New Roman"/>
      </w:rPr>
    </w:lvl>
    <w:lvl w:ilvl="8" w:tplc="DEE46102" w:tentative="1">
      <w:start w:val="1"/>
      <w:numFmt w:val="lowerRoman"/>
      <w:lvlText w:val="%9."/>
      <w:lvlJc w:val="right"/>
      <w:pPr>
        <w:tabs>
          <w:tab w:val="num" w:pos="6480"/>
        </w:tabs>
        <w:ind w:left="6480" w:hanging="180"/>
      </w:pPr>
      <w:rPr>
        <w:rFonts w:cs="Times New Roman"/>
      </w:rPr>
    </w:lvl>
  </w:abstractNum>
  <w:abstractNum w:abstractNumId="18" w15:restartNumberingAfterBreak="0">
    <w:nsid w:val="642C3F78"/>
    <w:multiLevelType w:val="multilevel"/>
    <w:tmpl w:val="47341A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609312A"/>
    <w:multiLevelType w:val="hybridMultilevel"/>
    <w:tmpl w:val="FB3E0374"/>
    <w:lvl w:ilvl="0" w:tplc="C0D094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4745377">
    <w:abstractNumId w:val="8"/>
  </w:num>
  <w:num w:numId="2" w16cid:durableId="1784836041">
    <w:abstractNumId w:val="9"/>
  </w:num>
  <w:num w:numId="3" w16cid:durableId="1278366654">
    <w:abstractNumId w:val="8"/>
  </w:num>
  <w:num w:numId="4" w16cid:durableId="1573664087">
    <w:abstractNumId w:val="9"/>
  </w:num>
  <w:num w:numId="5" w16cid:durableId="377173128">
    <w:abstractNumId w:val="17"/>
  </w:num>
  <w:num w:numId="6" w16cid:durableId="118769729">
    <w:abstractNumId w:val="10"/>
  </w:num>
  <w:num w:numId="7" w16cid:durableId="976571691">
    <w:abstractNumId w:val="13"/>
  </w:num>
  <w:num w:numId="8" w16cid:durableId="733813620">
    <w:abstractNumId w:val="15"/>
  </w:num>
  <w:num w:numId="9" w16cid:durableId="1921937982">
    <w:abstractNumId w:val="8"/>
  </w:num>
  <w:num w:numId="10" w16cid:durableId="182402230">
    <w:abstractNumId w:val="3"/>
  </w:num>
  <w:num w:numId="11" w16cid:durableId="1610550495">
    <w:abstractNumId w:val="2"/>
  </w:num>
  <w:num w:numId="12" w16cid:durableId="18361502">
    <w:abstractNumId w:val="1"/>
  </w:num>
  <w:num w:numId="13" w16cid:durableId="1906525093">
    <w:abstractNumId w:val="0"/>
  </w:num>
  <w:num w:numId="14" w16cid:durableId="1466700913">
    <w:abstractNumId w:val="9"/>
  </w:num>
  <w:num w:numId="15" w16cid:durableId="1873571463">
    <w:abstractNumId w:val="7"/>
  </w:num>
  <w:num w:numId="16" w16cid:durableId="126625808">
    <w:abstractNumId w:val="6"/>
  </w:num>
  <w:num w:numId="17" w16cid:durableId="883954311">
    <w:abstractNumId w:val="5"/>
  </w:num>
  <w:num w:numId="18" w16cid:durableId="93794095">
    <w:abstractNumId w:val="4"/>
  </w:num>
  <w:num w:numId="19" w16cid:durableId="1355157046">
    <w:abstractNumId w:val="19"/>
  </w:num>
  <w:num w:numId="20" w16cid:durableId="1912421965">
    <w:abstractNumId w:val="16"/>
  </w:num>
  <w:num w:numId="21" w16cid:durableId="1310285964">
    <w:abstractNumId w:val="11"/>
  </w:num>
  <w:num w:numId="22" w16cid:durableId="617565406">
    <w:abstractNumId w:val="18"/>
  </w:num>
  <w:num w:numId="23" w16cid:durableId="864516607">
    <w:abstractNumId w:val="12"/>
  </w:num>
  <w:num w:numId="24" w16cid:durableId="20787420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21"/>
    <w:docVar w:name="PersonGUIDs" w:val="{52110FCA-F9E2-4E09-B0D3-02206356AC15},{25384487-954A-4B3D-A759-FB67661DCC6F},{93F71F64-B3B2-464F-BCC5-C49DA1B8F0E4},{C8129375-7C65-4B2D-94A1-2D02B22B4ED0},{06478B68-C776-4FFD-96E4-23144F4B9796}"/>
  </w:docVars>
  <w:rsids>
    <w:rsidRoot w:val="003F4640"/>
    <w:rsid w:val="00393CCB"/>
    <w:rsid w:val="003F4640"/>
    <w:rsid w:val="00D109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9AF0C72-2B18-4DEC-802C-1DA42855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10413</Words>
  <Characters>59671</Characters>
  <Application>Microsoft Office Word</Application>
  <DocSecurity>4</DocSecurity>
  <Lines>1046</Lines>
  <Paragraphs>209</Paragraphs>
  <ScaleCrop>false</ScaleCrop>
  <HeadingPairs>
    <vt:vector size="2" baseType="variant">
      <vt:variant>
        <vt:lpstr>Rubrik</vt:lpstr>
      </vt:variant>
      <vt:variant>
        <vt:i4>1</vt:i4>
      </vt:variant>
    </vt:vector>
  </HeadingPairs>
  <TitlesOfParts>
    <vt:vector size="1" baseType="lpstr">
      <vt:lpstr>v302</vt:lpstr>
    </vt:vector>
  </TitlesOfParts>
  <Company>Riksdagen</Company>
  <LinksUpToDate>false</LinksUpToDate>
  <CharactersWithSpaces>69875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v302</dc:title>
  <dc:subject>v302</dc:subject>
  <dc:creator>Riksdagen</dc:creator>
  <cp:keywords>Riksdagen</cp:keywords>
  <dc:description>TKG-ktrl, MSMQ4mb, PersReg-Distribution mm</dc:description>
  <cp:lastModifiedBy>Lars Brink</cp:lastModifiedBy>
  <cp:revision>2</cp:revision>
  <cp:lastPrinted>2008-11-21T10:13:00Z</cp:lastPrinted>
  <dcterms:created xsi:type="dcterms:W3CDTF">2025-12-17T16:19:00Z</dcterms:created>
  <dcterms:modified xsi:type="dcterms:W3CDTF">2025-12-17T16:19:00Z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mot2000_492_2008-05-21</vt:lpwstr>
  </property>
  <property fmtid="{D5CDD505-2E9C-101B-9397-08002B2CF9AE}" pid="3" name="version">
    <vt:lpwstr>mot2000_492_2008-05-21</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Mäns våld mot kvinnor, samkönat partnervåld och hedersrelaterat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 samkönat partnervåld och hedersrelaterat våld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(v)\Berg, Marianne (v)\Johansson, Wiwi-Anne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Wiwi-Anne Johansson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20082009000000000118000003020075</vt:lpwstr>
  </property>
  <property fmtid="{D5CDD505-2E9C-101B-9397-08002B2CF9AE}" pid="47" name="datum">
    <vt:lpwstr>081007</vt:lpwstr>
  </property>
  <property fmtid="{D5CDD505-2E9C-101B-9397-08002B2CF9AE}" pid="48" name="avsändar-e-post">
    <vt:lpwstr>anna-maria.westwood@riksdagen.se</vt:lpwstr>
  </property>
  <property fmtid="{D5CDD505-2E9C-101B-9397-08002B2CF9AE}" pid="49" name="id">
    <vt:lpwstr>20082009000000000118000003020075</vt:lpwstr>
  </property>
  <property fmtid="{D5CDD505-2E9C-101B-9397-08002B2CF9AE}" pid="50" name="nummer">
    <vt:lpwstr>444</vt:lpwstr>
  </property>
  <property fmtid="{D5CDD505-2E9C-101B-9397-08002B2CF9AE}" pid="51" name="utskottsbeteckning">
    <vt:lpwstr>Ju</vt:lpwstr>
  </property>
  <property fmtid="{D5CDD505-2E9C-101B-9397-08002B2CF9AE}" pid="52" name="GlobalUID">
    <vt:lpwstr>{283DEDA4-43D9-4AB1-909D-9F4704954940}</vt:lpwstr>
  </property>
  <property fmtid="{D5CDD505-2E9C-101B-9397-08002B2CF9AE}" pid="53" name="Överföringar">
    <vt:i4>0</vt:i4>
  </property>
  <property fmtid="{D5CDD505-2E9C-101B-9397-08002B2CF9AE}" pid="54" name="Checksum">
    <vt:lpwstr>*0020664656061*</vt:lpwstr>
  </property>
  <property fmtid="{D5CDD505-2E9C-101B-9397-08002B2CF9AE}" pid="55" name="skuggnummer">
    <vt:lpwstr>3236</vt:lpwstr>
  </property>
  <property fmtid="{D5CDD505-2E9C-101B-9397-08002B2CF9AE}" pid="56" name="urixVersion">
    <vt:lpwstr>3.2.0.8</vt:lpwstr>
  </property>
  <property fmtid="{D5CDD505-2E9C-101B-9397-08002B2CF9AE}" pid="57" name="urixOrigin">
    <vt:lpwstr>090402 10:44:08.828</vt:lpwstr>
  </property>
  <property fmtid="{D5CDD505-2E9C-101B-9397-08002B2CF9AE}" pid="58" name="urixGuid">
    <vt:lpwstr>{B1D91C13-7FA0-4781-BEBE-3584BBE17D26}</vt:lpwstr>
  </property>
</Properties>
</file>