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619" w:rsidRPr="009F0619" w:rsidRDefault="009F0619">
      <w:pPr>
        <w:pStyle w:val="Frslagsrubrik"/>
      </w:pPr>
      <w:r w:rsidRPr="009F0619">
        <w:t>Förslag till riksdagsbeslut</w:t>
      </w:r>
    </w:p>
    <w:p w:rsidR="009F0619" w:rsidRPr="009F0619" w:rsidRDefault="009F0619">
      <w:pPr>
        <w:pStyle w:val="Hemstlatt"/>
      </w:pPr>
      <w:r w:rsidRPr="009F0619">
        <w:t>Riksdagen tillkännager för regeringen som sin mening vad som anförs i motionen om att tillsätta en finanskommi</w:t>
      </w:r>
      <w:r w:rsidRPr="009F0619">
        <w:t>s</w:t>
      </w:r>
      <w:r w:rsidRPr="009F0619">
        <w:t>sion.</w:t>
      </w:r>
    </w:p>
    <w:p w:rsidR="009F0619" w:rsidRPr="009F0619" w:rsidRDefault="009F0619">
      <w:pPr>
        <w:pStyle w:val="Rubrik1"/>
      </w:pPr>
      <w:r w:rsidRPr="009F0619">
        <w:t>Inledning</w:t>
      </w:r>
    </w:p>
    <w:p w:rsidR="009F0619" w:rsidRPr="009F0619" w:rsidRDefault="009F0619">
      <w:r w:rsidRPr="009F0619">
        <w:t>Finanskriserna är en ständigt återkommande del av kapitalismen. De har pa</w:t>
      </w:r>
      <w:r w:rsidRPr="009F0619">
        <w:t>s</w:t>
      </w:r>
      <w:r w:rsidRPr="009F0619">
        <w:t>serat revy genom historien, från tulpanspekulationens dagar till senare tiders bankkriser, IT-bubblor och bostadslånekollaps. De har skilt sig åt i karaktär och omfattning, men alla har de haft sin grund i det kapitalistiska systemets funktionssätt.</w:t>
      </w:r>
    </w:p>
    <w:p w:rsidR="009F0619" w:rsidRPr="009F0619" w:rsidRDefault="009F0619">
      <w:pPr>
        <w:pStyle w:val="Normaltindrag"/>
      </w:pPr>
      <w:r w:rsidRPr="009F0619">
        <w:t>Alltför länge har spekulation, ökande inkomstskillnader, avregleringar och privatiseringar varit norm i den ekonomiska politiken. Nyliberalismens frammarsch har inneburit att det politiska ansvarstagandet har trätt tillbaka. Tron på att marknaden ska fixa allt,</w:t>
      </w:r>
      <w:r w:rsidRPr="009F0619">
        <w:t xml:space="preserve"> lösa samhällsproblem och överta en allt större del av det politiska ansvaret har inneburit att demokratins omfång kra</w:t>
      </w:r>
      <w:r w:rsidRPr="009F0619">
        <w:t>f</w:t>
      </w:r>
      <w:r w:rsidRPr="009F0619">
        <w:t>tigt kringskurits och att samhällsnyttan fått stå tillbaka för det snäva privata vinstintresset. Men också våra ekologiska system och klimatet påverkas kra</w:t>
      </w:r>
      <w:r w:rsidRPr="009F0619">
        <w:t>f</w:t>
      </w:r>
      <w:r w:rsidRPr="009F0619">
        <w:t>tigt av spekulationsekonomin. Att reparera de skadorna kommer att vara d</w:t>
      </w:r>
      <w:r w:rsidRPr="009F0619">
        <w:t>i</w:t>
      </w:r>
      <w:r w:rsidRPr="009F0619">
        <w:t>rekt avgörande för vår framtid.</w:t>
      </w:r>
    </w:p>
    <w:p w:rsidR="009F0619" w:rsidRPr="009F0619" w:rsidRDefault="009F0619">
      <w:pPr>
        <w:pStyle w:val="Normaltindrag"/>
      </w:pPr>
      <w:r w:rsidRPr="009F0619">
        <w:t>Alltför ofta får vi höra att det snart ska vända och gå tillbaka till det ”no</w:t>
      </w:r>
      <w:r w:rsidRPr="009F0619">
        <w:t>r</w:t>
      </w:r>
      <w:r w:rsidRPr="009F0619">
        <w:t>mala”. Förutom en viss reglering och en förbättrad tillsyn föreslår regeringen inga egentliga förändringar: inga mer genomgripande lösningar, inga större förebyggande insatser. Vi förväntas i stort sett gå på som förut och lugnt i</w:t>
      </w:r>
      <w:r w:rsidRPr="009F0619">
        <w:t>n</w:t>
      </w:r>
      <w:r w:rsidRPr="009F0619">
        <w:t>vänta nästa kris.</w:t>
      </w:r>
    </w:p>
    <w:p w:rsidR="009F0619" w:rsidRPr="009F0619" w:rsidRDefault="009F0619">
      <w:pPr>
        <w:pStyle w:val="Normaltindrag"/>
      </w:pPr>
      <w:r w:rsidRPr="009F0619">
        <w:t>Med den inställningen kan vi vara säkra på att den kommer. Att försöka ligga före spekulationsekonomins kreativitet genom reglering och tillsyn är nog dömt att misslyckas. Att bygga in ”överrockar” som ska varna för eve</w:t>
      </w:r>
      <w:r w:rsidRPr="009F0619">
        <w:t>n</w:t>
      </w:r>
      <w:r w:rsidRPr="009F0619">
        <w:lastRenderedPageBreak/>
        <w:t>tuella ”problem” i ekonomin kommer alltid att vara otillräckligt. Problemet med att förlusterna socialiseras och vinsterna privatiseras kommer att kvarstå.</w:t>
      </w:r>
    </w:p>
    <w:p w:rsidR="009F0619" w:rsidRPr="009F0619" w:rsidRDefault="009F0619">
      <w:pPr>
        <w:pStyle w:val="Rubrik1"/>
      </w:pPr>
      <w:r w:rsidRPr="009F0619">
        <w:t>Tillsätt en finanskommission</w:t>
      </w:r>
    </w:p>
    <w:p w:rsidR="009F0619" w:rsidRPr="009F0619" w:rsidRDefault="009F0619">
      <w:r w:rsidRPr="009F0619">
        <w:t>Vänsterpartiet föreslog tidigt att det skulle tillsättas en finanskommission, med uppdrag att hitta förklaringar till hur dagens kris uppkom och ta fram förslag på hur vi kan forma en ny finanssektor, där de inneboende riskerna åtminstone är färre än i dag. I en sådan kommission bör det finnas deltagare från såväl de politiska partierna som den akademiska forskningen och arbet</w:t>
      </w:r>
      <w:r w:rsidRPr="009F0619">
        <w:t>s</w:t>
      </w:r>
      <w:r w:rsidRPr="009F0619">
        <w:t>marknadens parter.</w:t>
      </w:r>
    </w:p>
    <w:p w:rsidR="009F0619" w:rsidRPr="009F0619" w:rsidRDefault="009F0619">
      <w:pPr>
        <w:pStyle w:val="Normaltindrag"/>
      </w:pPr>
      <w:r w:rsidRPr="009F0619">
        <w:t>Det finns gott om frågor som söker svar: Vilka uppgifter är det finansse</w:t>
      </w:r>
      <w:r w:rsidRPr="009F0619">
        <w:t>k</w:t>
      </w:r>
      <w:r w:rsidRPr="009F0619">
        <w:t>torn ska fylla? På vilka punkter ser vi problem? Vad bottnar de problemen i, och hur kan de lösas? Kan vi hitta sätt att ge bankerna bättre incitament? Går det att hitta regleringar som de inte kan ta sig runt? Vilka internationella fö</w:t>
      </w:r>
      <w:r w:rsidRPr="009F0619">
        <w:t>r</w:t>
      </w:r>
      <w:r w:rsidRPr="009F0619">
        <w:t>slag borde Sverige driva? Hur bör Sverige agera när det gäller reformeringen av de s.k. Bretton Woods-institutionerna Världsbanken och Internationella valutafonden (IMF)?</w:t>
      </w:r>
    </w:p>
    <w:p w:rsidR="009F0619" w:rsidRPr="009F0619" w:rsidRDefault="009F0619">
      <w:pPr>
        <w:pStyle w:val="Normaltindrag"/>
      </w:pPr>
      <w:r w:rsidRPr="009F0619">
        <w:t>Vi menar att det inte är hållbart att staten passivt ska täcka finansbolagens förluster en gång till, ut</w:t>
      </w:r>
      <w:r w:rsidRPr="009F0619">
        <w:t>an att samtidigt ta en diskussion om hur vi kan undv</w:t>
      </w:r>
      <w:r w:rsidRPr="009F0619">
        <w:t>i</w:t>
      </w:r>
      <w:r w:rsidRPr="009F0619">
        <w:t>ka att hamna här igen. Ska staten, och i förlängningen skattebetalarna, verkl</w:t>
      </w:r>
      <w:r w:rsidRPr="009F0619">
        <w:t>i</w:t>
      </w:r>
      <w:r w:rsidRPr="009F0619">
        <w:t>gen behöva räkna med att gång på gång behöva gå in med miljarder för att rädda bank- och finanssektorn?</w:t>
      </w:r>
    </w:p>
    <w:p w:rsidR="009F0619" w:rsidRPr="009F0619" w:rsidRDefault="009F0619">
      <w:pPr>
        <w:pStyle w:val="Normaltindrag"/>
      </w:pPr>
      <w:r w:rsidRPr="009F0619">
        <w:t>Det behövs en genomgripande diskussion i sak kring krisen och dess ors</w:t>
      </w:r>
      <w:r w:rsidRPr="009F0619">
        <w:t>a</w:t>
      </w:r>
      <w:r w:rsidRPr="009F0619">
        <w:t>ker för att vi i Sverige kunna dra lärdom av det som händer runt omkring oss. Därför lägger vi återigen fram förslaget om en finanskommission, med ek</w:t>
      </w:r>
      <w:r w:rsidRPr="009F0619">
        <w:t>o</w:t>
      </w:r>
      <w:r w:rsidRPr="009F0619">
        <w:t>nomer och organisationer från hela den politiska skalan. Detta bör riksdagen som sin mening ge regeringen till känna.</w:t>
      </w:r>
    </w:p>
    <w:p w:rsidR="009F0619" w:rsidRPr="009F0619" w:rsidRDefault="009F0619">
      <w:pPr>
        <w:pStyle w:val="Rubrik1"/>
      </w:pPr>
      <w:r w:rsidRPr="009F0619">
        <w:t>Några resonemang att ta ställning till</w:t>
      </w:r>
    </w:p>
    <w:p w:rsidR="009F0619" w:rsidRPr="009F0619" w:rsidRDefault="009F0619">
      <w:r w:rsidRPr="009F0619">
        <w:t>Vänsterpartiet har tidigare presenterat en utförlig analys av finanskrisen, med en rad konkreta förslag till hur finansmarknaderna kan stabiliseras</w:t>
      </w:r>
      <w:r w:rsidRPr="009F0619">
        <w:rPr>
          <w:rStyle w:val="Fotnotsreferens"/>
        </w:rPr>
        <w:footnoteReference w:id="1"/>
      </w:r>
      <w:r w:rsidRPr="009F0619">
        <w:t>. Här vill vi kort lyfta fram några av huvudpunkterna i de förslagen, för att visa på ett antal resonemang en finanskommission skulle behöva ta ställning till:</w:t>
      </w:r>
    </w:p>
    <w:p w:rsidR="009F0619" w:rsidRPr="009F0619" w:rsidRDefault="009F0619">
      <w:pPr>
        <w:pStyle w:val="PunktlistaBomb"/>
      </w:pPr>
      <w:r w:rsidRPr="009F0619">
        <w:t>Det behövs en totalöversyn av det finansiella systemet. Bankers och finansinstitutioners möjligheter att sälja skuldförbindelser vidare till andra behöver begränsas kraftigt.</w:t>
      </w:r>
    </w:p>
    <w:p w:rsidR="009F0619" w:rsidRPr="009F0619" w:rsidRDefault="009F0619">
      <w:pPr>
        <w:pStyle w:val="PunktlistaBomb"/>
        <w:spacing w:before="0"/>
      </w:pPr>
      <w:r w:rsidRPr="009F0619">
        <w:t>Det gemensamma, statliga bankägandet behöver öka. Det är inte rimligt att banker och finansinstitut som är ”too big to fail” ägs av privata intre</w:t>
      </w:r>
      <w:r w:rsidRPr="009F0619">
        <w:t>s</w:t>
      </w:r>
      <w:r w:rsidRPr="009F0619">
        <w:t>senter. Resultatet blir oundvikligen att de kan räkna med att eventuella förluster till stor del betalas av staten på ett eller annat sätt, och att de därmed uppmuntras till en orimligt hög riskbenägenhet. Därför behövs det också regler som begränsar hur stora privata banker kan bli.</w:t>
      </w:r>
    </w:p>
    <w:p w:rsidR="009F0619" w:rsidRPr="009F0619" w:rsidRDefault="009F0619">
      <w:pPr>
        <w:pStyle w:val="PunktlistaBomb"/>
        <w:spacing w:before="0"/>
      </w:pPr>
      <w:r w:rsidRPr="009F0619">
        <w:t>Det behövs fler lokala aktörer på bankmarknaden. De lokala sparbanke</w:t>
      </w:r>
      <w:r w:rsidRPr="009F0619">
        <w:t>r</w:t>
      </w:r>
      <w:r w:rsidRPr="009F0619">
        <w:t>na har en stabiliserande effekt på marknaden, och skärper dessutom bankkonkurrensen.</w:t>
      </w:r>
    </w:p>
    <w:p w:rsidR="009F0619" w:rsidRPr="009F0619" w:rsidRDefault="009F0619">
      <w:pPr>
        <w:pStyle w:val="PunktlistaBomb"/>
        <w:spacing w:before="0"/>
      </w:pPr>
      <w:r w:rsidRPr="009F0619">
        <w:t>En stor del av ansvaret för att krisen blivit så allvarlig i Europa går til</w:t>
      </w:r>
      <w:r w:rsidRPr="009F0619">
        <w:t>l</w:t>
      </w:r>
      <w:r w:rsidRPr="009F0619">
        <w:t>baka till EU:s regelverk och institutioner. Den här krisen behöver leda till genomgripande förändringar av Lissabonstrategin, ECB och över huvud taget den marknadsliberala inriktningen på EU som projekt.</w:t>
      </w:r>
    </w:p>
    <w:p w:rsidR="009F0619" w:rsidRPr="009F0619" w:rsidRDefault="009F0619">
      <w:pPr>
        <w:pStyle w:val="PunktlistaBomb"/>
        <w:spacing w:before="0"/>
      </w:pPr>
      <w:r w:rsidRPr="009F0619">
        <w:t>IMF bär också en stor del av ansvaret för att krisen blivit så djup. Den uppgörelse med deras roll i krisen som pågår måste leda till grun</w:t>
      </w:r>
      <w:r w:rsidRPr="009F0619">
        <w:t>d</w:t>
      </w:r>
      <w:r w:rsidRPr="009F0619">
        <w:t>läggande förändringar i IMF:s sätt att fungera.</w:t>
      </w:r>
    </w:p>
    <w:p w:rsidR="009F0619" w:rsidRPr="009F0619" w:rsidRDefault="009F0619">
      <w:pPr>
        <w:pStyle w:val="PunktlistaBomb"/>
        <w:spacing w:before="0"/>
      </w:pPr>
      <w:r w:rsidRPr="009F0619">
        <w:t>De senaste 20 årens privatiseringar har ökat instabiliteten i Sveriges ekonomi i stort, och i den kommunala ekonomin i synnerhet. Komm</w:t>
      </w:r>
      <w:r w:rsidRPr="009F0619">
        <w:t>u</w:t>
      </w:r>
      <w:r w:rsidRPr="009F0619">
        <w:t>nernas möjligheter att se över sina verksamheter i kristider har beskurits starkt av alla de avtal de ingått med privata företag. En större del av ek</w:t>
      </w:r>
      <w:r w:rsidRPr="009F0619">
        <w:t>o</w:t>
      </w:r>
      <w:r w:rsidRPr="009F0619">
        <w:t>nomin har också blivit känslig för plötsliga kreditindragningar eller andra följdeffekter av kris. Det behöver bli en självklar utgångspunkt att de a</w:t>
      </w:r>
      <w:r w:rsidRPr="009F0619">
        <w:t>n</w:t>
      </w:r>
      <w:r w:rsidRPr="009F0619">
        <w:t>ställda och de demokratiskt valda organen ska ha kontroll över utvec</w:t>
      </w:r>
      <w:r w:rsidRPr="009F0619">
        <w:t>k</w:t>
      </w:r>
      <w:r w:rsidRPr="009F0619">
        <w:t>lingen i de skattefinansierade verksamheterna.</w:t>
      </w:r>
    </w:p>
    <w:p w:rsidR="009F0619" w:rsidRPr="009F0619" w:rsidRDefault="009F0619">
      <w:pPr>
        <w:pStyle w:val="PunktlistaBomb"/>
        <w:spacing w:before="0"/>
      </w:pPr>
      <w:r w:rsidRPr="009F0619">
        <w:t>Finanskrisen närdes och fördjupades av att bostäder blivit spekulation</w:t>
      </w:r>
      <w:r w:rsidRPr="009F0619">
        <w:t>s</w:t>
      </w:r>
      <w:r w:rsidRPr="009F0619">
        <w:t>objekt. Det går att minska de problemen genom ett aktivt och omfattande offentligt bostadsprogram. Med en bostadspolitik, där staten subventi</w:t>
      </w:r>
      <w:r w:rsidRPr="009F0619">
        <w:t>o</w:t>
      </w:r>
      <w:r w:rsidRPr="009F0619">
        <w:t>nerar byggande och samtidigt ställer krav på hyror och standard, skulle spekulationstendenserna kunna mildras. Det är också nödvändigt att se över möjligheterna att utveckla bostadsformer som erbjuder privat äga</w:t>
      </w:r>
      <w:r w:rsidRPr="009F0619">
        <w:t>n</w:t>
      </w:r>
      <w:r w:rsidRPr="009F0619">
        <w:t>de och kontroll utan att detta ägande kan omsättas vidare obegränsat i rent vinstsyfte.</w:t>
      </w:r>
    </w:p>
    <w:p w:rsidR="009F0619" w:rsidRPr="009F0619" w:rsidRDefault="009F0619">
      <w:pPr>
        <w:pStyle w:val="PunktlistaBomb"/>
        <w:spacing w:before="0"/>
      </w:pPr>
      <w:r w:rsidRPr="009F0619">
        <w:t>Det nuvarande pensionssystemet gynnar två grupper: de allra rikaste s</w:t>
      </w:r>
      <w:r w:rsidRPr="009F0619">
        <w:t>amt börsmäklare. Systemet har bidragit till finansiell spekulation på börsen, genom att ständigt nya pengaströmmar har förts till aktieköp. Detta system bör ändras i grunden. På kort sikt kan investeringsreglerna för befintliga resurser ändras. Självklart kan pensionspengar användas på bättre sätt än att kravlöst pumpas in på finansmarknaden. För att kunna säkra framtidens pensioner, måste dagens pensionssparande investeras i verksamheter som är till nytta för hela samhället.</w:t>
      </w:r>
    </w:p>
    <w:p w:rsidR="009F0619" w:rsidRPr="009F0619" w:rsidRDefault="009F0619">
      <w:pPr>
        <w:pStyle w:val="PunktlistaBomb"/>
        <w:spacing w:before="0"/>
      </w:pPr>
      <w:r w:rsidRPr="009F0619">
        <w:t>Den ekonomiska jämlikheten måst</w:t>
      </w:r>
      <w:r w:rsidRPr="009F0619">
        <w:t>e öka. En grundläggande orsak till dagens finanskris är att ett fåtal personer, institut och företag sitter på en enorm mängd ansamlat kapital som hela tiden söker avsättning, med ständigt ökande krav på avkastning. Den s.k. hästskitsteorin – att de fa</w:t>
      </w:r>
      <w:r w:rsidRPr="009F0619">
        <w:t>t</w:t>
      </w:r>
      <w:r w:rsidRPr="009F0619">
        <w:t>tiga ska få det bättre via åtgärder riktade till de rika, på samma sätt som välmatade hästar ger välmatade sparvar – har styrt den ekonomiska u</w:t>
      </w:r>
      <w:r w:rsidRPr="009F0619">
        <w:t>t</w:t>
      </w:r>
      <w:r w:rsidRPr="009F0619">
        <w:t>vecklingen, och effekterna är tydliga: de ekonomiska klyftorna ökar ko</w:t>
      </w:r>
      <w:r w:rsidRPr="009F0619">
        <w:t>n</w:t>
      </w:r>
      <w:r w:rsidRPr="009F0619">
        <w:t>stant. Det är helt avgörande för vår gemensa</w:t>
      </w:r>
      <w:r w:rsidRPr="009F0619">
        <w:t>mma framtid att vi lyckas fördela inkomsterna mer jämlikt.</w:t>
      </w:r>
    </w:p>
    <w:p w:rsidR="009F0619" w:rsidRPr="009F0619" w:rsidRDefault="009F0619">
      <w:r w:rsidRPr="009F0619">
        <w:t>Att gå från dagens spekulationsekonomi till en fungerande finansmarknad är en ambitiös målsättning, men det finns all anledning att pröva den. Det finns ingen naturlag som säger att ekonomin då och då måste kollapsa, eller att arbetsföra människor inte ska kunna arbeta. Vi behöver en diskussion om hur vi bygger ett samhälle där dagens kris inte kan återupprepas. Då behöver vi samla alla goda krafter som ser behovet av en annan samhällsordning, där d</w:t>
      </w:r>
      <w:r w:rsidRPr="009F0619">
        <w:t>en enskilda människans och samhällets frihet är överordnad kapitalets fria rö</w:t>
      </w:r>
      <w:r w:rsidRPr="009F0619">
        <w:t>r</w:t>
      </w:r>
      <w:r w:rsidRPr="009F0619">
        <w:t>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0619">
        <w:trPr>
          <w:cantSplit/>
        </w:trPr>
        <w:tc>
          <w:tcPr>
            <w:tcW w:w="3046" w:type="dxa"/>
          </w:tcPr>
          <w:p w:rsidR="009F0619" w:rsidRPr="009F0619" w:rsidRDefault="009F0619">
            <w:pPr>
              <w:pStyle w:val="UnderskriftDatum"/>
              <w:spacing w:before="240"/>
            </w:pPr>
            <w:r w:rsidRPr="009F0619">
              <w:t>Stockholm den 19 september 2009</w:t>
            </w:r>
          </w:p>
        </w:tc>
        <w:tc>
          <w:tcPr>
            <w:tcW w:w="3047" w:type="dxa"/>
          </w:tcPr>
          <w:p w:rsidR="009F0619" w:rsidRPr="009F0619" w:rsidRDefault="009F0619">
            <w:pPr>
              <w:pStyle w:val="Underskrifter"/>
              <w:spacing w:before="240"/>
            </w:pPr>
          </w:p>
        </w:tc>
      </w:tr>
      <w:tr w:rsidR="00000000" w:rsidRPr="009F0619">
        <w:trPr>
          <w:cantSplit/>
        </w:trPr>
        <w:tc>
          <w:tcPr>
            <w:tcW w:w="3046" w:type="dxa"/>
          </w:tcPr>
          <w:p w:rsidR="009F0619" w:rsidRPr="009F0619" w:rsidRDefault="009F0619">
            <w:pPr>
              <w:pStyle w:val="Underskrifter"/>
            </w:pPr>
            <w:r w:rsidRPr="009F0619">
              <w:t>Ulla Andersson (v)</w:t>
            </w:r>
          </w:p>
        </w:tc>
        <w:tc>
          <w:tcPr>
            <w:tcW w:w="3046" w:type="dxa"/>
          </w:tcPr>
          <w:p w:rsidR="009F0619" w:rsidRPr="009F0619" w:rsidRDefault="009F0619">
            <w:pPr>
              <w:pStyle w:val="Underskrifter"/>
            </w:pPr>
          </w:p>
        </w:tc>
      </w:tr>
      <w:tr w:rsidR="00000000" w:rsidRPr="009F0619">
        <w:trPr>
          <w:cantSplit/>
        </w:trPr>
        <w:tc>
          <w:tcPr>
            <w:tcW w:w="3046" w:type="dxa"/>
          </w:tcPr>
          <w:p w:rsidR="009F0619" w:rsidRPr="009F0619" w:rsidRDefault="009F0619">
            <w:pPr>
              <w:pStyle w:val="Underskrifter"/>
            </w:pPr>
            <w:r w:rsidRPr="009F0619">
              <w:t>Marie Engström (v)</w:t>
            </w:r>
          </w:p>
        </w:tc>
        <w:tc>
          <w:tcPr>
            <w:tcW w:w="3046" w:type="dxa"/>
          </w:tcPr>
          <w:p w:rsidR="009F0619" w:rsidRPr="009F0619" w:rsidRDefault="009F0619">
            <w:pPr>
              <w:pStyle w:val="Underskrifter"/>
            </w:pPr>
            <w:r w:rsidRPr="009F0619">
              <w:t>Jacob Johnson (v)</w:t>
            </w:r>
          </w:p>
        </w:tc>
      </w:tr>
      <w:tr w:rsidR="00000000" w:rsidRPr="009F0619">
        <w:trPr>
          <w:cantSplit/>
        </w:trPr>
        <w:tc>
          <w:tcPr>
            <w:tcW w:w="3046" w:type="dxa"/>
          </w:tcPr>
          <w:p w:rsidR="009F0619" w:rsidRPr="009F0619" w:rsidRDefault="009F0619">
            <w:pPr>
              <w:pStyle w:val="Underskrifter"/>
            </w:pPr>
            <w:r w:rsidRPr="009F0619">
              <w:t>Hans Linde (v)</w:t>
            </w:r>
          </w:p>
        </w:tc>
        <w:tc>
          <w:tcPr>
            <w:tcW w:w="3046" w:type="dxa"/>
          </w:tcPr>
          <w:p w:rsidR="009F0619" w:rsidRPr="009F0619" w:rsidRDefault="009F0619">
            <w:pPr>
              <w:pStyle w:val="Underskrifter"/>
            </w:pPr>
          </w:p>
        </w:tc>
      </w:tr>
    </w:tbl>
    <w:p w:rsidR="009F0619" w:rsidRPr="009F0619" w:rsidRDefault="009F0619">
      <w:pPr>
        <w:pStyle w:val="Normaltindrag"/>
      </w:pPr>
    </w:p>
    <w:sectPr w:rsidR="00000000" w:rsidRPr="009F06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619" w:rsidRPr="009F0619" w:rsidRDefault="009F0619">
      <w:r w:rsidRPr="009F0619">
        <w:separator/>
      </w:r>
    </w:p>
  </w:endnote>
  <w:endnote w:type="continuationSeparator" w:id="0">
    <w:p w:rsidR="009F0619" w:rsidRPr="009F0619" w:rsidRDefault="009F0619">
      <w:r w:rsidRPr="009F06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619" w:rsidRPr="009F0619" w:rsidRDefault="009F0619">
    <w:pPr>
      <w:pStyle w:val="Sidfot"/>
    </w:pPr>
    <w:r w:rsidRPr="009F06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73441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19" w:rsidRDefault="009F061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0619" w:rsidRDefault="009F061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619" w:rsidRPr="009F0619" w:rsidRDefault="009F0619">
    <w:pPr>
      <w:pStyle w:val="Sidfot"/>
    </w:pPr>
    <w:r w:rsidRPr="009F06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2283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19" w:rsidRDefault="009F06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0619" w:rsidRDefault="009F06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619" w:rsidRPr="009F0619" w:rsidRDefault="009F0619">
    <w:pPr>
      <w:pStyle w:val="Sidfot"/>
    </w:pPr>
    <w:r w:rsidRPr="009F06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3147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19" w:rsidRDefault="009F06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0619" w:rsidRDefault="009F06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619" w:rsidRPr="009F0619" w:rsidRDefault="009F0619">
      <w:pPr>
        <w:pStyle w:val="Sidfot"/>
      </w:pPr>
    </w:p>
  </w:footnote>
  <w:footnote w:type="continuationSeparator" w:id="0">
    <w:p w:rsidR="009F0619" w:rsidRPr="009F0619" w:rsidRDefault="009F0619">
      <w:r w:rsidRPr="009F0619">
        <w:continuationSeparator/>
      </w:r>
    </w:p>
  </w:footnote>
  <w:footnote w:id="1">
    <w:p w:rsidR="009F0619" w:rsidRPr="009F0619" w:rsidRDefault="009F0619">
      <w:pPr>
        <w:pStyle w:val="Fotnotstext"/>
        <w:rPr>
          <w:sz w:val="16"/>
          <w:szCs w:val="16"/>
        </w:rPr>
      </w:pPr>
      <w:r w:rsidRPr="009F0619">
        <w:rPr>
          <w:rStyle w:val="Fotnotsreferens"/>
          <w:sz w:val="16"/>
          <w:szCs w:val="16"/>
        </w:rPr>
        <w:footnoteRef/>
      </w:r>
      <w:r w:rsidRPr="009F0619">
        <w:rPr>
          <w:sz w:val="16"/>
          <w:szCs w:val="16"/>
        </w:rPr>
        <w:t xml:space="preserve"> Se rapporten ”Hur bygger vi en fungerande finansmarknad?” från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619" w:rsidRPr="009F0619" w:rsidRDefault="009F0619">
    <w:pPr>
      <w:pStyle w:val="Sidhuvud"/>
    </w:pPr>
    <w:r w:rsidRPr="009F06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570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19" w:rsidRDefault="009F06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0619" w:rsidRDefault="009F06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619" w:rsidRPr="009F0619" w:rsidRDefault="009F0619">
    <w:pPr>
      <w:pStyle w:val="Sidhuvud"/>
    </w:pPr>
    <w:r w:rsidRPr="009F06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8499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619" w:rsidRDefault="009F06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0619" w:rsidRDefault="009F06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619" w:rsidRPr="009F0619" w:rsidRDefault="009F0619">
    <w:pPr>
      <w:pStyle w:val="FSHNormal"/>
      <w:tabs>
        <w:tab w:val="right" w:pos="5840"/>
      </w:tabs>
    </w:pPr>
    <w:r w:rsidRPr="009F0619">
      <w:br/>
    </w:r>
    <w:r w:rsidRPr="009F0619">
      <w:fldChar w:fldCharType="begin" w:fldLock="1"/>
    </w:r>
    <w:r w:rsidRPr="009F0619">
      <w:instrText xml:space="preserve"> DOCPROPERTY</w:instrText>
    </w:r>
    <w:r w:rsidRPr="009F0619">
      <w:rPr>
        <w:sz w:val="18"/>
      </w:rPr>
      <w:instrText xml:space="preserve"> "YearUser" *\charformat </w:instrText>
    </w:r>
    <w:r w:rsidRPr="009F0619">
      <w:fldChar w:fldCharType="separate"/>
    </w:r>
    <w:r w:rsidRPr="009F0619">
      <w:t>2009/10</w:t>
    </w:r>
    <w:r w:rsidRPr="009F0619">
      <w:fldChar w:fldCharType="end"/>
    </w:r>
    <w:r w:rsidRPr="009F0619">
      <w:t xml:space="preserve"> </w:t>
    </w:r>
    <w:r w:rsidRPr="009F0619">
      <w:tab/>
      <w:t xml:space="preserve">mnr: </w:t>
    </w:r>
    <w:r w:rsidRPr="009F0619">
      <w:fldChar w:fldCharType="begin" w:fldLock="1"/>
    </w:r>
    <w:r w:rsidRPr="009F0619">
      <w:instrText xml:space="preserve"> DOCPROPERTY</w:instrText>
    </w:r>
    <w:r w:rsidRPr="009F0619">
      <w:rPr>
        <w:sz w:val="18"/>
      </w:rPr>
      <w:instrText xml:space="preserve"> "Motionsnummer" *\charformat </w:instrText>
    </w:r>
    <w:r w:rsidRPr="009F0619">
      <w:fldChar w:fldCharType="separate"/>
    </w:r>
    <w:r w:rsidRPr="009F0619">
      <w:t>Fi204</w:t>
    </w:r>
    <w:r w:rsidRPr="009F0619">
      <w:fldChar w:fldCharType="end"/>
    </w:r>
    <w:r w:rsidRPr="009F0619">
      <w:br/>
    </w:r>
    <w:r w:rsidRPr="009F0619">
      <w:fldChar w:fldCharType="begin" w:fldLock="1"/>
    </w:r>
    <w:r w:rsidRPr="009F0619">
      <w:instrText xml:space="preserve"> DOCPROPERTY</w:instrText>
    </w:r>
    <w:r w:rsidRPr="009F0619">
      <w:rPr>
        <w:sz w:val="18"/>
      </w:rPr>
      <w:instrText xml:space="preserve"> "Samling" *\charformat </w:instrText>
    </w:r>
    <w:r w:rsidRPr="009F0619">
      <w:fldChar w:fldCharType="end"/>
    </w:r>
    <w:r w:rsidRPr="009F0619">
      <w:tab/>
      <w:t xml:space="preserve">pnr: </w:t>
    </w:r>
    <w:r w:rsidRPr="009F0619">
      <w:fldChar w:fldCharType="begin" w:fldLock="1"/>
    </w:r>
    <w:r w:rsidRPr="009F0619">
      <w:instrText xml:space="preserve"> DOCPROPERTY</w:instrText>
    </w:r>
    <w:r w:rsidRPr="009F0619">
      <w:rPr>
        <w:sz w:val="18"/>
      </w:rPr>
      <w:instrText xml:space="preserve"> "Partinummer" *\charformat </w:instrText>
    </w:r>
    <w:r w:rsidRPr="009F0619">
      <w:fldChar w:fldCharType="separate"/>
    </w:r>
    <w:r w:rsidRPr="009F0619">
      <w:t>v524</w:t>
    </w:r>
    <w:r w:rsidRPr="009F0619">
      <w:fldChar w:fldCharType="end"/>
    </w:r>
  </w:p>
  <w:p w:rsidR="009F0619" w:rsidRPr="009F0619" w:rsidRDefault="009F0619">
    <w:pPr>
      <w:pStyle w:val="FSHRub1"/>
    </w:pPr>
    <w:r w:rsidRPr="009F0619">
      <w:t>Motion till riksdagen</w:t>
    </w:r>
    <w:r w:rsidRPr="009F0619">
      <w:br/>
    </w:r>
    <w:r w:rsidRPr="009F0619">
      <w:fldChar w:fldCharType="begin" w:fldLock="1"/>
    </w:r>
    <w:r w:rsidRPr="009F0619">
      <w:instrText xml:space="preserve"> DOCPROPERTY "YearUser" *\charformat </w:instrText>
    </w:r>
    <w:r w:rsidRPr="009F0619">
      <w:fldChar w:fldCharType="separate"/>
    </w:r>
    <w:r w:rsidRPr="009F0619">
      <w:t>2009/10</w:t>
    </w:r>
    <w:r w:rsidRPr="009F0619">
      <w:fldChar w:fldCharType="end"/>
    </w:r>
    <w:r w:rsidRPr="009F0619">
      <w:t>:</w:t>
    </w:r>
    <w:r w:rsidRPr="009F0619">
      <w:fldChar w:fldCharType="begin" w:fldLock="1"/>
    </w:r>
    <w:r w:rsidRPr="009F0619">
      <w:instrText xml:space="preserve"> DOCPROPERTY "Motionsnummer" *\charformat </w:instrText>
    </w:r>
    <w:r w:rsidRPr="009F0619">
      <w:fldChar w:fldCharType="separate"/>
    </w:r>
    <w:r w:rsidRPr="009F0619">
      <w:t>Fi204</w:t>
    </w:r>
    <w:r w:rsidRPr="009F0619">
      <w:fldChar w:fldCharType="end"/>
    </w:r>
  </w:p>
  <w:p w:rsidR="009F0619" w:rsidRPr="009F0619" w:rsidRDefault="009F0619">
    <w:pPr>
      <w:pStyle w:val="FSHNormalS5"/>
    </w:pPr>
    <w:r w:rsidRPr="009F0619">
      <w:fldChar w:fldCharType="begin" w:fldLock="1"/>
    </w:r>
    <w:r w:rsidRPr="009F0619">
      <w:instrText xml:space="preserve"> DOCPROPERTY "MotionarText" *\charformat </w:instrText>
    </w:r>
    <w:r w:rsidRPr="009F0619">
      <w:fldChar w:fldCharType="separate"/>
    </w:r>
    <w:r w:rsidRPr="009F0619">
      <w:t>av Ulla Andersson m.fl. (v)</w:t>
    </w:r>
    <w:r w:rsidRPr="009F0619">
      <w:fldChar w:fldCharType="end"/>
    </w:r>
    <w:r w:rsidRPr="009F0619">
      <w:br/>
    </w:r>
    <w:r w:rsidRPr="009F0619">
      <w:fldChar w:fldCharType="begin" w:fldLock="1"/>
    </w:r>
    <w:r w:rsidRPr="009F0619">
      <w:instrText xml:space="preserve"> DOCPROPERTY "SvarFrasKort" *\charformat </w:instrText>
    </w:r>
    <w:r w:rsidRPr="009F0619">
      <w:fldChar w:fldCharType="end"/>
    </w:r>
  </w:p>
  <w:p w:rsidR="009F0619" w:rsidRPr="009F0619" w:rsidRDefault="009F0619">
    <w:pPr>
      <w:pStyle w:val="FSHTitel"/>
    </w:pPr>
    <w:r w:rsidRPr="009F0619">
      <w:fldChar w:fldCharType="begin" w:fldLock="1"/>
    </w:r>
    <w:r w:rsidRPr="009F0619">
      <w:instrText xml:space="preserve"> DOCPROPERTY</w:instrText>
    </w:r>
    <w:r w:rsidRPr="009F0619">
      <w:rPr>
        <w:sz w:val="18"/>
      </w:rPr>
      <w:instrText xml:space="preserve"> "RubrikSvar" *\charformat </w:instrText>
    </w:r>
    <w:r w:rsidRPr="009F0619">
      <w:fldChar w:fldCharType="separate"/>
    </w:r>
    <w:r w:rsidRPr="009F0619">
      <w:t>Finanskommission</w:t>
    </w:r>
    <w:r w:rsidRPr="009F0619">
      <w:fldChar w:fldCharType="end"/>
    </w:r>
  </w:p>
  <w:p w:rsidR="009F0619" w:rsidRPr="009F0619" w:rsidRDefault="009F0619">
    <w:pPr>
      <w:pStyle w:val="Normal00"/>
    </w:pPr>
  </w:p>
  <w:p w:rsidR="009F0619" w:rsidRPr="009F0619" w:rsidRDefault="009F06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0CE7AAF"/>
    <w:multiLevelType w:val="hybridMultilevel"/>
    <w:tmpl w:val="C6786AF4"/>
    <w:lvl w:ilvl="0" w:tplc="16EEEA20">
      <w:start w:val="1"/>
      <w:numFmt w:val="bullet"/>
      <w:pStyle w:val="Alliansen"/>
      <w:lvlText w:val="?"/>
      <w:lvlJc w:val="left"/>
      <w:pPr>
        <w:tabs>
          <w:tab w:val="num" w:pos="567"/>
        </w:tabs>
        <w:ind w:left="567"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684D9A"/>
    <w:multiLevelType w:val="hybridMultilevel"/>
    <w:tmpl w:val="A4AE584C"/>
    <w:lvl w:ilvl="0" w:tplc="1200CD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5D263D"/>
    <w:multiLevelType w:val="hybridMultilevel"/>
    <w:tmpl w:val="596CDB76"/>
    <w:lvl w:ilvl="0" w:tplc="2AEE5FC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4DC40E9"/>
    <w:multiLevelType w:val="hybridMultilevel"/>
    <w:tmpl w:val="F9B2C896"/>
    <w:lvl w:ilvl="0" w:tplc="8E12D0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6E5D1E"/>
    <w:multiLevelType w:val="hybridMultilevel"/>
    <w:tmpl w:val="21BEFF40"/>
    <w:lvl w:ilvl="0" w:tplc="C71AD52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8286889">
    <w:abstractNumId w:val="8"/>
  </w:num>
  <w:num w:numId="2" w16cid:durableId="2009627954">
    <w:abstractNumId w:val="9"/>
  </w:num>
  <w:num w:numId="3" w16cid:durableId="1229730416">
    <w:abstractNumId w:val="8"/>
  </w:num>
  <w:num w:numId="4" w16cid:durableId="598484294">
    <w:abstractNumId w:val="9"/>
  </w:num>
  <w:num w:numId="5" w16cid:durableId="610169485">
    <w:abstractNumId w:val="17"/>
  </w:num>
  <w:num w:numId="6" w16cid:durableId="1556968308">
    <w:abstractNumId w:val="10"/>
  </w:num>
  <w:num w:numId="7" w16cid:durableId="112097442">
    <w:abstractNumId w:val="11"/>
  </w:num>
  <w:num w:numId="8" w16cid:durableId="731537441">
    <w:abstractNumId w:val="15"/>
  </w:num>
  <w:num w:numId="9" w16cid:durableId="701328057">
    <w:abstractNumId w:val="8"/>
  </w:num>
  <w:num w:numId="10" w16cid:durableId="343628069">
    <w:abstractNumId w:val="3"/>
  </w:num>
  <w:num w:numId="11" w16cid:durableId="950823074">
    <w:abstractNumId w:val="2"/>
  </w:num>
  <w:num w:numId="12" w16cid:durableId="1719893223">
    <w:abstractNumId w:val="1"/>
  </w:num>
  <w:num w:numId="13" w16cid:durableId="1918442543">
    <w:abstractNumId w:val="0"/>
  </w:num>
  <w:num w:numId="14" w16cid:durableId="1979724072">
    <w:abstractNumId w:val="9"/>
  </w:num>
  <w:num w:numId="15" w16cid:durableId="247734756">
    <w:abstractNumId w:val="7"/>
  </w:num>
  <w:num w:numId="16" w16cid:durableId="1447314218">
    <w:abstractNumId w:val="6"/>
  </w:num>
  <w:num w:numId="17" w16cid:durableId="1456632667">
    <w:abstractNumId w:val="5"/>
  </w:num>
  <w:num w:numId="18" w16cid:durableId="798109718">
    <w:abstractNumId w:val="4"/>
  </w:num>
  <w:num w:numId="19" w16cid:durableId="1981228111">
    <w:abstractNumId w:val="12"/>
  </w:num>
  <w:num w:numId="20" w16cid:durableId="879627228">
    <w:abstractNumId w:val="13"/>
  </w:num>
  <w:num w:numId="21" w16cid:durableId="437216683">
    <w:abstractNumId w:val="18"/>
  </w:num>
  <w:num w:numId="22" w16cid:durableId="581260134">
    <w:abstractNumId w:val="16"/>
  </w:num>
  <w:num w:numId="23" w16cid:durableId="1132404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19"/>
    <w:docVar w:name="PersonGUIDs" w:val="{23C4D0E2-C6F4-49DA-B9C4-BE7D1928143F},{494960E9-BA36-4AC1-BBDB-126FB51B6387},{70ED92E7-062B-44F5-98C0-1732E6D079B7},{88576935-7337-4AFA-923F-6E59D33EEBED}"/>
  </w:docVars>
  <w:rsids>
    <w:rsidRoot w:val="00A510E9"/>
    <w:rsid w:val="009F0619"/>
    <w:rsid w:val="00A510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05A4C78-A718-48B3-B260-7363582C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Alliansen">
    <w:name w:val="Alliansen"/>
    <w:basedOn w:val="Normal"/>
    <w:pPr>
      <w:numPr>
        <w:numId w:val="19"/>
      </w:numPr>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1173</Words>
  <Characters>6676</Characters>
  <Application>Microsoft Office Word</Application>
  <DocSecurity>4</DocSecurity>
  <Lines>125</Lines>
  <Paragraphs>33</Paragraphs>
  <ScaleCrop>false</ScaleCrop>
  <HeadingPairs>
    <vt:vector size="2" baseType="variant">
      <vt:variant>
        <vt:lpstr>Rubrik</vt:lpstr>
      </vt:variant>
      <vt:variant>
        <vt:i4>1</vt:i4>
      </vt:variant>
    </vt:vector>
  </HeadingPairs>
  <TitlesOfParts>
    <vt:vector size="1" baseType="lpstr">
      <vt:lpstr>v524</vt:lpstr>
    </vt:vector>
  </TitlesOfParts>
  <Company>Riksdagen</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v524</dc:title>
  <dc:subject>v524</dc:subject>
  <dc:creator>Riksdagen</dc:creator>
  <cp:keywords>Riksdagen</cp:keywords>
  <dc:description/>
  <cp:lastModifiedBy>Lars Brink</cp:lastModifiedBy>
  <cp:revision>2</cp:revision>
  <cp:lastPrinted>2009-10-16T09:04:00Z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mot2000_505_2009-09-19</vt:lpwstr>
  </property>
  <property fmtid="{D5CDD505-2E9C-101B-9397-08002B2CF9AE}" pid="3" name="version">
    <vt:lpwstr>mot2000_505_2009-09-19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Finanskommission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Finanskommission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v524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Ulla Andersson m.fl. (v)</vt:lpwstr>
  </property>
  <property fmtid="{D5CDD505-2E9C-101B-9397-08002B2CF9AE}" pid="26" name="MotionarLista">
    <vt:lpwstr>Andersson, Ulla (v)\Engström, Marie (v)\Johnson, Jacob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Marie Engström (v), Jacob Johnson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20092010000000000118000005240075</vt:lpwstr>
  </property>
  <property fmtid="{D5CDD505-2E9C-101B-9397-08002B2CF9AE}" pid="47" name="datum">
    <vt:lpwstr>090919</vt:lpwstr>
  </property>
  <property fmtid="{D5CDD505-2E9C-101B-9397-08002B2CF9AE}" pid="48" name="avsändar-e-post">
    <vt:lpwstr>dina.fraggidou@riksdagen.se</vt:lpwstr>
  </property>
  <property fmtid="{D5CDD505-2E9C-101B-9397-08002B2CF9AE}" pid="49" name="id">
    <vt:lpwstr>20092010000000000118000005240075</vt:lpwstr>
  </property>
  <property fmtid="{D5CDD505-2E9C-101B-9397-08002B2CF9AE}" pid="50" name="nummer">
    <vt:lpwstr>204</vt:lpwstr>
  </property>
  <property fmtid="{D5CDD505-2E9C-101B-9397-08002B2CF9AE}" pid="51" name="utskottsbeteckning">
    <vt:lpwstr>Fi</vt:lpwstr>
  </property>
  <property fmtid="{D5CDD505-2E9C-101B-9397-08002B2CF9AE}" pid="52" name="GlobalUID">
    <vt:lpwstr>{E2AB9638-C454-47C9-A9C9-9DB8D8482DA2}</vt:lpwstr>
  </property>
  <property fmtid="{D5CDD505-2E9C-101B-9397-08002B2CF9AE}" pid="53" name="Överföringar">
    <vt:i4>0</vt:i4>
  </property>
  <property fmtid="{D5CDD505-2E9C-101B-9397-08002B2CF9AE}" pid="54" name="Checksum">
    <vt:lpwstr>*0006814352861*</vt:lpwstr>
  </property>
  <property fmtid="{D5CDD505-2E9C-101B-9397-08002B2CF9AE}" pid="55" name="skuggnummer">
    <vt:lpwstr>103</vt:lpwstr>
  </property>
  <property fmtid="{D5CDD505-2E9C-101B-9397-08002B2CF9AE}" pid="56" name="urixVersion">
    <vt:lpwstr>3.2.7.16</vt:lpwstr>
  </property>
  <property fmtid="{D5CDD505-2E9C-101B-9397-08002B2CF9AE}" pid="57" name="urixOrigin">
    <vt:lpwstr>091016 11:04:20.836</vt:lpwstr>
  </property>
  <property fmtid="{D5CDD505-2E9C-101B-9397-08002B2CF9AE}" pid="58" name="urixGuid">
    <vt:lpwstr>{272F0713-5F4F-4BA7-BA11-5B1E6CCF016A}</vt:lpwstr>
  </property>
</Properties>
</file>