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EDF" w:rsidRPr="007729A2" w:rsidRDefault="004F1EDF" w:rsidP="004F1EDF">
      <w:pPr>
        <w:pStyle w:val="Hemstlrubrik"/>
      </w:pPr>
      <w:r w:rsidRPr="007729A2">
        <w:t>Förslag till riksdagsbeslut</w:t>
      </w:r>
    </w:p>
    <w:p w:rsidR="006B5415" w:rsidRPr="007729A2" w:rsidRDefault="006B5415">
      <w:pPr>
        <w:pStyle w:val="Hemstlatt"/>
        <w:ind w:left="0"/>
      </w:pPr>
      <w:r w:rsidRPr="007729A2">
        <w:t>Riksdagen avslår regeringens proposition 2006/07:31 Lättnader i mönstringen av intendenturpersonal.</w:t>
      </w:r>
    </w:p>
    <w:p w:rsidR="004F1EDF" w:rsidRPr="007729A2" w:rsidRDefault="004F1EDF" w:rsidP="004F1EDF">
      <w:pPr>
        <w:pStyle w:val="Rubrik1"/>
      </w:pPr>
      <w:r w:rsidRPr="007729A2">
        <w:t>Bakgrund</w:t>
      </w:r>
    </w:p>
    <w:p w:rsidR="004F1EDF" w:rsidRPr="007729A2" w:rsidRDefault="004F1EDF" w:rsidP="004F1EDF">
      <w:pPr>
        <w:autoSpaceDE w:val="0"/>
        <w:autoSpaceDN w:val="0"/>
        <w:adjustRightInd w:val="0"/>
      </w:pPr>
      <w:r w:rsidRPr="007729A2">
        <w:t xml:space="preserve">I regeringens proposition </w:t>
      </w:r>
      <w:r w:rsidR="003203C2" w:rsidRPr="007729A2">
        <w:t xml:space="preserve">2006/07:31 </w:t>
      </w:r>
      <w:r w:rsidRPr="007729A2">
        <w:t>Lättnader i mönstringen av intendentu</w:t>
      </w:r>
      <w:r w:rsidRPr="007729A2">
        <w:t>r</w:t>
      </w:r>
      <w:r w:rsidRPr="007729A2">
        <w:t>personal</w:t>
      </w:r>
      <w:r w:rsidR="009E7A02" w:rsidRPr="007729A2">
        <w:t xml:space="preserve"> </w:t>
      </w:r>
      <w:r w:rsidRPr="007729A2">
        <w:t>föreslås att regeringen ska kunna meddela föreskrifter om undantag från mönstringslagens tillämpning för annan sjöpersonal än däcks- och m</w:t>
      </w:r>
      <w:r w:rsidRPr="007729A2">
        <w:t>a</w:t>
      </w:r>
      <w:r w:rsidRPr="007729A2">
        <w:t>skinpersonal samt telegrafister, dvs. för intendenturpersonal. De säkerhet</w:t>
      </w:r>
      <w:r w:rsidRPr="007729A2">
        <w:t>s</w:t>
      </w:r>
      <w:r w:rsidRPr="007729A2">
        <w:t>aspekter som mönstringen tillgodoser även för intendenturpersonal föreslås i stället kunna tillförsäkras genom att regeringen får meddela föreskrifter om vad som ska gälla för den personal som undantas från lagens tillämpning.</w:t>
      </w:r>
    </w:p>
    <w:p w:rsidR="004F1EDF" w:rsidRPr="007729A2" w:rsidRDefault="004F1EDF" w:rsidP="004F1EDF">
      <w:pPr>
        <w:pStyle w:val="Rubrik1"/>
      </w:pPr>
      <w:r w:rsidRPr="007729A2">
        <w:t>Säkerheten får inte äventyras</w:t>
      </w:r>
    </w:p>
    <w:p w:rsidR="004F1EDF" w:rsidRPr="007729A2" w:rsidRDefault="004F1EDF" w:rsidP="004F1EDF">
      <w:r w:rsidRPr="007729A2">
        <w:t>Den viktigaste utgångspunkten för regeringens förslag till ändringar av mönstringsregler verkar vara</w:t>
      </w:r>
      <w:r w:rsidR="009E7A02" w:rsidRPr="007729A2">
        <w:t xml:space="preserve"> att minska</w:t>
      </w:r>
      <w:r w:rsidRPr="007729A2">
        <w:t xml:space="preserve"> kostnad</w:t>
      </w:r>
      <w:r w:rsidR="009E7A02" w:rsidRPr="007729A2">
        <w:t>er</w:t>
      </w:r>
      <w:r w:rsidRPr="007729A2">
        <w:t>. Det är självklart</w:t>
      </w:r>
      <w:r w:rsidR="009027DF" w:rsidRPr="007729A2">
        <w:t xml:space="preserve"> bra att alla ändringar som gör</w:t>
      </w:r>
      <w:r w:rsidRPr="007729A2">
        <w:t>s för att underlätta administration och minska kostnader är värda att beakta. Men ändringar får naturligtvis inte gå ut över säkerheten</w:t>
      </w:r>
      <w:r w:rsidR="009E7A02" w:rsidRPr="007729A2">
        <w:t>.</w:t>
      </w:r>
      <w:r w:rsidRPr="007729A2">
        <w:t xml:space="preserve"> </w:t>
      </w:r>
      <w:r w:rsidR="009E7A02" w:rsidRPr="007729A2">
        <w:t xml:space="preserve">Regeringens </w:t>
      </w:r>
      <w:r w:rsidRPr="007729A2">
        <w:t>förslag riskerar att just leda till det.</w:t>
      </w:r>
    </w:p>
    <w:p w:rsidR="004F1EDF" w:rsidRPr="007729A2" w:rsidRDefault="004F1EDF" w:rsidP="004F1EDF">
      <w:pPr>
        <w:pStyle w:val="Normaltindrag"/>
      </w:pPr>
      <w:r w:rsidRPr="007729A2">
        <w:t xml:space="preserve">Förvisso vill regeringen att intendenturpersonal även i fortsättningen ska genomföra hälsoundersökning av syn och hörsel. Men vi är oroade för att detta inte är tillräckligt för att garantera en hög säkerhet ombord. Idag ingår alla, även intendenturpersonal, i ett fartygs säkerhetsorganisation. Genom </w:t>
      </w:r>
      <w:r w:rsidRPr="007729A2">
        <w:lastRenderedPageBreak/>
        <w:t>mönstringen får man vetskap om var någonstans i säkerhetsorganisationen en person ska placeras för att skapa en så säker och bra organisation som möjligt.</w:t>
      </w:r>
    </w:p>
    <w:p w:rsidR="004F1EDF" w:rsidRPr="007729A2" w:rsidRDefault="004F1EDF" w:rsidP="003203C2">
      <w:pPr>
        <w:pStyle w:val="Normaltindrag"/>
      </w:pPr>
      <w:r w:rsidRPr="007729A2">
        <w:t>Mönstringen kan alltså inte ersättas av en hälsoundersökning genom ko</w:t>
      </w:r>
      <w:r w:rsidRPr="007729A2">
        <w:t>n</w:t>
      </w:r>
      <w:r w:rsidRPr="007729A2">
        <w:t>troll av syn och hörsel, utan mönstringen ska ses som ett viktigt verktyg för att garantera en hög säkerhet till sjöss. Genom att alla personalgrupper g</w:t>
      </w:r>
      <w:r w:rsidRPr="007729A2">
        <w:t>e</w:t>
      </w:r>
      <w:r w:rsidRPr="007729A2">
        <w:t>nomgår mönstring tydliggör man även sammanhållningen av de olika pers</w:t>
      </w:r>
      <w:r w:rsidRPr="007729A2">
        <w:t>o</w:t>
      </w:r>
      <w:r w:rsidRPr="007729A2">
        <w:t>nalgrupperna och det skapas därmed inte något A- respektive B-lag på varje fartyg.</w:t>
      </w:r>
    </w:p>
    <w:p w:rsidR="004F1EDF" w:rsidRPr="007729A2" w:rsidRDefault="004F1EDF" w:rsidP="004F1EDF">
      <w:pPr>
        <w:pStyle w:val="Normaltindrag"/>
      </w:pPr>
      <w:r w:rsidRPr="007729A2">
        <w:t xml:space="preserve">Vi anser att dagens mönstringsregler för intendenturpersonal på ett bättre sätt kan garantera en hög sjösäkerhet, än det förslag till ändringar </w:t>
      </w:r>
      <w:r w:rsidR="008D4EF5" w:rsidRPr="007729A2">
        <w:t>s</w:t>
      </w:r>
      <w:r w:rsidRPr="007729A2">
        <w:t>om rege</w:t>
      </w:r>
      <w:r w:rsidRPr="007729A2">
        <w:t>r</w:t>
      </w:r>
      <w:r w:rsidRPr="007729A2">
        <w:t xml:space="preserve">ingen önskar genomföra. Mönstringsplikten för intendenturpersonal bör även gälla i framtiden och förslaget till proposition </w:t>
      </w:r>
      <w:r w:rsidR="008D4EF5" w:rsidRPr="007729A2">
        <w:t xml:space="preserve">därmed </w:t>
      </w:r>
      <w:r w:rsidRPr="007729A2">
        <w:t>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29A2">
        <w:trPr>
          <w:cantSplit/>
        </w:trPr>
        <w:tc>
          <w:tcPr>
            <w:tcW w:w="3046" w:type="dxa"/>
          </w:tcPr>
          <w:p w:rsidR="006B5415" w:rsidRPr="007729A2" w:rsidRDefault="006B5415">
            <w:pPr>
              <w:pStyle w:val="UnderskriftDatum"/>
              <w:spacing w:before="240"/>
            </w:pPr>
            <w:r w:rsidRPr="007729A2">
              <w:t>Stockholm den 17 januari 2007</w:t>
            </w:r>
          </w:p>
        </w:tc>
        <w:tc>
          <w:tcPr>
            <w:tcW w:w="3047" w:type="dxa"/>
          </w:tcPr>
          <w:p w:rsidR="006B5415" w:rsidRPr="007729A2" w:rsidRDefault="006B5415">
            <w:pPr>
              <w:pStyle w:val="Underskrifter"/>
              <w:spacing w:before="240"/>
            </w:pPr>
          </w:p>
        </w:tc>
      </w:tr>
      <w:tr w:rsidR="00000000" w:rsidRPr="007729A2">
        <w:trPr>
          <w:cantSplit/>
        </w:trPr>
        <w:tc>
          <w:tcPr>
            <w:tcW w:w="3046" w:type="dxa"/>
          </w:tcPr>
          <w:p w:rsidR="006B5415" w:rsidRPr="007729A2" w:rsidRDefault="006B5415">
            <w:pPr>
              <w:pStyle w:val="Underskrifter"/>
            </w:pPr>
            <w:r w:rsidRPr="007729A2">
              <w:t>Peter Pedersen (v)</w:t>
            </w:r>
          </w:p>
        </w:tc>
        <w:tc>
          <w:tcPr>
            <w:tcW w:w="3046" w:type="dxa"/>
          </w:tcPr>
          <w:p w:rsidR="006B5415" w:rsidRPr="007729A2" w:rsidRDefault="006B5415">
            <w:pPr>
              <w:pStyle w:val="Underskrifter"/>
            </w:pPr>
          </w:p>
        </w:tc>
      </w:tr>
      <w:tr w:rsidR="00000000" w:rsidRPr="007729A2">
        <w:trPr>
          <w:cantSplit/>
        </w:trPr>
        <w:tc>
          <w:tcPr>
            <w:tcW w:w="3046" w:type="dxa"/>
          </w:tcPr>
          <w:p w:rsidR="006B5415" w:rsidRPr="007729A2" w:rsidRDefault="006B5415">
            <w:pPr>
              <w:pStyle w:val="Underskrifter"/>
            </w:pPr>
            <w:r w:rsidRPr="007729A2">
              <w:t>Egon Frid (v)</w:t>
            </w:r>
          </w:p>
        </w:tc>
        <w:tc>
          <w:tcPr>
            <w:tcW w:w="3046" w:type="dxa"/>
          </w:tcPr>
          <w:p w:rsidR="006B5415" w:rsidRPr="007729A2" w:rsidRDefault="006B5415">
            <w:pPr>
              <w:pStyle w:val="Underskrifter"/>
            </w:pPr>
            <w:r w:rsidRPr="007729A2">
              <w:t>Wiwi-Anne Johansson (v)</w:t>
            </w:r>
          </w:p>
        </w:tc>
      </w:tr>
      <w:tr w:rsidR="00000000" w:rsidRPr="007729A2">
        <w:trPr>
          <w:cantSplit/>
        </w:trPr>
        <w:tc>
          <w:tcPr>
            <w:tcW w:w="3046" w:type="dxa"/>
          </w:tcPr>
          <w:p w:rsidR="006B5415" w:rsidRPr="007729A2" w:rsidRDefault="006B5415">
            <w:pPr>
              <w:pStyle w:val="Underskrifter"/>
            </w:pPr>
            <w:r w:rsidRPr="007729A2">
              <w:t>Jacob Johnson (v)</w:t>
            </w:r>
          </w:p>
        </w:tc>
        <w:tc>
          <w:tcPr>
            <w:tcW w:w="3046" w:type="dxa"/>
          </w:tcPr>
          <w:p w:rsidR="006B5415" w:rsidRPr="007729A2" w:rsidRDefault="006B5415">
            <w:pPr>
              <w:pStyle w:val="Underskrifter"/>
            </w:pPr>
            <w:r w:rsidRPr="007729A2">
              <w:t>Kent Persson (v)</w:t>
            </w:r>
          </w:p>
        </w:tc>
      </w:tr>
    </w:tbl>
    <w:p w:rsidR="003203C2" w:rsidRPr="007729A2" w:rsidRDefault="003203C2" w:rsidP="009E7A02">
      <w:pPr>
        <w:pStyle w:val="Normaltindrag"/>
      </w:pPr>
    </w:p>
    <w:sectPr w:rsidR="003203C2" w:rsidRPr="007729A2" w:rsidSect="009E7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415" w:rsidRPr="007729A2" w:rsidRDefault="006B5415">
      <w:r w:rsidRPr="007729A2">
        <w:separator/>
      </w:r>
    </w:p>
  </w:endnote>
  <w:endnote w:type="continuationSeparator" w:id="0">
    <w:p w:rsidR="006B5415" w:rsidRPr="007729A2" w:rsidRDefault="006B5415">
      <w:r w:rsidRPr="007729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A3" w:rsidRPr="007729A2" w:rsidRDefault="007729A2" w:rsidP="009E7A02">
    <w:pPr>
      <w:pStyle w:val="Sidfot"/>
    </w:pPr>
    <w:r w:rsidRPr="007729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65218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A02" w:rsidRDefault="006B54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E7A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7A02" w:rsidRDefault="006B5415">
                    <w:pPr>
                      <w:pStyle w:val="NormalS5sidnrV"/>
                    </w:pPr>
                    <w:r>
                      <w:fldChar w:fldCharType="begin"/>
                    </w:r>
                    <w:r w:rsidR="009E7A0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A3" w:rsidRPr="007729A2" w:rsidRDefault="007729A2" w:rsidP="009E7A02">
    <w:pPr>
      <w:pStyle w:val="Sidfot"/>
    </w:pPr>
    <w:r w:rsidRPr="007729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66572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A02" w:rsidRDefault="006B54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7A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E7A0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7A02" w:rsidRDefault="006B54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7A02">
                      <w:instrText xml:space="preserve"> PAGE *\charformat</w:instrText>
                    </w:r>
                    <w:r>
                      <w:fldChar w:fldCharType="separate"/>
                    </w:r>
                    <w:r w:rsidR="009E7A0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A3" w:rsidRPr="007729A2" w:rsidRDefault="007729A2" w:rsidP="009E7A02">
    <w:pPr>
      <w:pStyle w:val="Sidfot"/>
    </w:pPr>
    <w:r w:rsidRPr="007729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20558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A02" w:rsidRDefault="006B54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7A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7A02" w:rsidRDefault="006B54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7A0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415" w:rsidRPr="007729A2" w:rsidRDefault="006B5415">
      <w:r w:rsidRPr="007729A2">
        <w:separator/>
      </w:r>
    </w:p>
  </w:footnote>
  <w:footnote w:type="continuationSeparator" w:id="0">
    <w:p w:rsidR="006B5415" w:rsidRPr="007729A2" w:rsidRDefault="006B5415">
      <w:r w:rsidRPr="007729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A3" w:rsidRPr="007729A2" w:rsidRDefault="007729A2" w:rsidP="009E7A02">
    <w:pPr>
      <w:pStyle w:val="Sidhuvud"/>
    </w:pPr>
    <w:r w:rsidRPr="007729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90124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A02" w:rsidRDefault="006B54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E7A0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07262">
                            <w:t>2006/07</w:t>
                          </w:r>
                          <w:r>
                            <w:fldChar w:fldCharType="end"/>
                          </w:r>
                          <w:r w:rsidR="009E7A02">
                            <w:t>:</w:t>
                          </w:r>
                          <w:r>
                            <w:fldChar w:fldCharType="begin"/>
                          </w:r>
                          <w:r w:rsidR="009E7A0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07262">
                            <w:t>T3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7A02" w:rsidRDefault="006B5415">
                    <w:pPr>
                      <w:pStyle w:val="KantRubrikS5V"/>
                    </w:pPr>
                    <w:r>
                      <w:fldChar w:fldCharType="begin"/>
                    </w:r>
                    <w:r w:rsidR="009E7A0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07262">
                      <w:t>2006/07</w:t>
                    </w:r>
                    <w:r>
                      <w:fldChar w:fldCharType="end"/>
                    </w:r>
                    <w:r w:rsidR="009E7A02">
                      <w:t>:</w:t>
                    </w:r>
                    <w:r>
                      <w:fldChar w:fldCharType="begin"/>
                    </w:r>
                    <w:r w:rsidR="009E7A0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07262">
                      <w:t>T3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A3" w:rsidRPr="007729A2" w:rsidRDefault="007729A2" w:rsidP="009E7A02">
    <w:pPr>
      <w:pStyle w:val="Sidhuvud"/>
    </w:pPr>
    <w:r w:rsidRPr="007729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51362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A02" w:rsidRDefault="006B54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E7A0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07262">
                            <w:t>2006/07</w:t>
                          </w:r>
                          <w:r>
                            <w:fldChar w:fldCharType="end"/>
                          </w:r>
                          <w:r w:rsidR="009E7A02">
                            <w:t>:</w:t>
                          </w:r>
                          <w:r>
                            <w:fldChar w:fldCharType="begin"/>
                          </w:r>
                          <w:r w:rsidR="009E7A0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07262">
                            <w:t>T3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7A02" w:rsidRDefault="006B54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E7A0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07262">
                      <w:t>2006/07</w:t>
                    </w:r>
                    <w:r>
                      <w:fldChar w:fldCharType="end"/>
                    </w:r>
                    <w:r w:rsidR="009E7A02">
                      <w:t>:</w:t>
                    </w:r>
                    <w:r>
                      <w:fldChar w:fldCharType="begin"/>
                    </w:r>
                    <w:r w:rsidR="009E7A0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07262">
                      <w:t>T3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415" w:rsidRPr="007729A2" w:rsidRDefault="006B5415">
    <w:pPr>
      <w:pStyle w:val="FSHNormal"/>
      <w:tabs>
        <w:tab w:val="right" w:pos="5840"/>
      </w:tabs>
    </w:pPr>
    <w:r w:rsidRPr="007729A2">
      <w:br/>
    </w:r>
    <w:r w:rsidRPr="007729A2">
      <w:fldChar w:fldCharType="begin" w:fldLock="1"/>
    </w:r>
    <w:r w:rsidRPr="007729A2">
      <w:instrText xml:space="preserve"> DOCPROPERTY</w:instrText>
    </w:r>
    <w:r w:rsidRPr="007729A2">
      <w:rPr>
        <w:sz w:val="18"/>
      </w:rPr>
      <w:instrText xml:space="preserve"> "YearUser" *\charformat </w:instrText>
    </w:r>
    <w:r w:rsidRPr="007729A2">
      <w:fldChar w:fldCharType="separate"/>
    </w:r>
    <w:r w:rsidRPr="007729A2">
      <w:t>2006/07</w:t>
    </w:r>
    <w:r w:rsidRPr="007729A2">
      <w:fldChar w:fldCharType="end"/>
    </w:r>
    <w:r w:rsidRPr="007729A2">
      <w:t xml:space="preserve"> </w:t>
    </w:r>
    <w:r w:rsidRPr="007729A2">
      <w:tab/>
      <w:t xml:space="preserve">mnr: </w:t>
    </w:r>
    <w:r w:rsidRPr="007729A2">
      <w:fldChar w:fldCharType="begin" w:fldLock="1"/>
    </w:r>
    <w:r w:rsidRPr="007729A2">
      <w:instrText xml:space="preserve"> DOCPROPERTY</w:instrText>
    </w:r>
    <w:r w:rsidRPr="007729A2">
      <w:rPr>
        <w:sz w:val="18"/>
      </w:rPr>
      <w:instrText xml:space="preserve"> "Motionsnummer" *\charformat </w:instrText>
    </w:r>
    <w:r w:rsidRPr="007729A2">
      <w:fldChar w:fldCharType="separate"/>
    </w:r>
    <w:r w:rsidRPr="007729A2">
      <w:t>T3</w:t>
    </w:r>
    <w:r w:rsidRPr="007729A2">
      <w:fldChar w:fldCharType="end"/>
    </w:r>
    <w:r w:rsidRPr="007729A2">
      <w:br/>
    </w:r>
    <w:r w:rsidRPr="007729A2">
      <w:fldChar w:fldCharType="begin" w:fldLock="1"/>
    </w:r>
    <w:r w:rsidRPr="007729A2">
      <w:instrText xml:space="preserve"> DOCPROPERTY</w:instrText>
    </w:r>
    <w:r w:rsidRPr="007729A2">
      <w:rPr>
        <w:sz w:val="18"/>
      </w:rPr>
      <w:instrText xml:space="preserve"> "Samling" *\charformat </w:instrText>
    </w:r>
    <w:r w:rsidRPr="007729A2">
      <w:fldChar w:fldCharType="end"/>
    </w:r>
    <w:r w:rsidRPr="007729A2">
      <w:tab/>
      <w:t xml:space="preserve">pnr: </w:t>
    </w:r>
    <w:r w:rsidRPr="007729A2">
      <w:fldChar w:fldCharType="begin" w:fldLock="1"/>
    </w:r>
    <w:r w:rsidRPr="007729A2">
      <w:instrText xml:space="preserve"> DOCPROPERTY</w:instrText>
    </w:r>
    <w:r w:rsidRPr="007729A2">
      <w:rPr>
        <w:sz w:val="18"/>
      </w:rPr>
      <w:instrText xml:space="preserve"> "Partinummer" *\charformat </w:instrText>
    </w:r>
    <w:r w:rsidRPr="007729A2">
      <w:fldChar w:fldCharType="separate"/>
    </w:r>
    <w:r w:rsidRPr="007729A2">
      <w:t>v11</w:t>
    </w:r>
    <w:r w:rsidRPr="007729A2">
      <w:fldChar w:fldCharType="end"/>
    </w:r>
  </w:p>
  <w:p w:rsidR="006B5415" w:rsidRPr="007729A2" w:rsidRDefault="006B5415">
    <w:pPr>
      <w:pStyle w:val="FSHRub1"/>
    </w:pPr>
    <w:r w:rsidRPr="007729A2">
      <w:t>Motion till riksdagen</w:t>
    </w:r>
    <w:r w:rsidRPr="007729A2">
      <w:br/>
    </w:r>
    <w:r w:rsidRPr="007729A2">
      <w:fldChar w:fldCharType="begin" w:fldLock="1"/>
    </w:r>
    <w:r w:rsidRPr="007729A2">
      <w:instrText xml:space="preserve"> DOCPROPERTY "YearUser" *\charformat </w:instrText>
    </w:r>
    <w:r w:rsidRPr="007729A2">
      <w:fldChar w:fldCharType="separate"/>
    </w:r>
    <w:r w:rsidRPr="007729A2">
      <w:t>2006/07</w:t>
    </w:r>
    <w:r w:rsidRPr="007729A2">
      <w:fldChar w:fldCharType="end"/>
    </w:r>
    <w:r w:rsidRPr="007729A2">
      <w:t>:</w:t>
    </w:r>
    <w:r w:rsidRPr="007729A2">
      <w:fldChar w:fldCharType="begin" w:fldLock="1"/>
    </w:r>
    <w:r w:rsidRPr="007729A2">
      <w:instrText xml:space="preserve"> DOCPROPERTY "Motionsnummer" *\charformat </w:instrText>
    </w:r>
    <w:r w:rsidRPr="007729A2">
      <w:fldChar w:fldCharType="separate"/>
    </w:r>
    <w:r w:rsidRPr="007729A2">
      <w:t>T3</w:t>
    </w:r>
    <w:r w:rsidRPr="007729A2">
      <w:fldChar w:fldCharType="end"/>
    </w:r>
  </w:p>
  <w:p w:rsidR="006B5415" w:rsidRPr="007729A2" w:rsidRDefault="006B5415">
    <w:pPr>
      <w:pStyle w:val="FSHNormalS5"/>
    </w:pPr>
    <w:r w:rsidRPr="007729A2">
      <w:fldChar w:fldCharType="begin" w:fldLock="1"/>
    </w:r>
    <w:r w:rsidRPr="007729A2">
      <w:instrText xml:space="preserve"> DOCPROPERTY "MotionarText" *\charformat </w:instrText>
    </w:r>
    <w:r w:rsidRPr="007729A2">
      <w:fldChar w:fldCharType="separate"/>
    </w:r>
    <w:r w:rsidRPr="007729A2">
      <w:t>av Peter Pedersen m.fl. (v)</w:t>
    </w:r>
    <w:r w:rsidRPr="007729A2">
      <w:fldChar w:fldCharType="end"/>
    </w:r>
    <w:r w:rsidRPr="007729A2">
      <w:br/>
    </w:r>
    <w:r w:rsidRPr="007729A2">
      <w:fldChar w:fldCharType="begin" w:fldLock="1"/>
    </w:r>
    <w:r w:rsidRPr="007729A2">
      <w:instrText xml:space="preserve"> DOCPROPERTY "SvarFrasKort" *\charformat </w:instrText>
    </w:r>
    <w:r w:rsidRPr="007729A2">
      <w:fldChar w:fldCharType="separate"/>
    </w:r>
    <w:r w:rsidRPr="007729A2">
      <w:t>med anledning av prop. 2006/07:31</w:t>
    </w:r>
    <w:r w:rsidRPr="007729A2">
      <w:fldChar w:fldCharType="end"/>
    </w:r>
  </w:p>
  <w:p w:rsidR="006B5415" w:rsidRPr="007729A2" w:rsidRDefault="006B5415">
    <w:pPr>
      <w:pStyle w:val="FSHTitel"/>
    </w:pPr>
    <w:r w:rsidRPr="007729A2">
      <w:fldChar w:fldCharType="begin" w:fldLock="1"/>
    </w:r>
    <w:r w:rsidRPr="007729A2">
      <w:instrText xml:space="preserve"> DOCPROPERTY</w:instrText>
    </w:r>
    <w:r w:rsidRPr="007729A2">
      <w:rPr>
        <w:sz w:val="18"/>
      </w:rPr>
      <w:instrText xml:space="preserve"> "RubrikSvar" *\charformat </w:instrText>
    </w:r>
    <w:r w:rsidRPr="007729A2">
      <w:fldChar w:fldCharType="separate"/>
    </w:r>
    <w:r w:rsidRPr="007729A2">
      <w:t>Lättnader i mönstringen av intendenturpersonal</w:t>
    </w:r>
    <w:r w:rsidRPr="007729A2">
      <w:fldChar w:fldCharType="end"/>
    </w:r>
  </w:p>
  <w:p w:rsidR="006B5415" w:rsidRPr="007729A2" w:rsidRDefault="006B5415">
    <w:pPr>
      <w:pStyle w:val="Normal00"/>
    </w:pPr>
  </w:p>
  <w:p w:rsidR="009E7A02" w:rsidRPr="007729A2" w:rsidRDefault="009E7A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797151">
    <w:abstractNumId w:val="13"/>
  </w:num>
  <w:num w:numId="2" w16cid:durableId="1954049996">
    <w:abstractNumId w:val="10"/>
  </w:num>
  <w:num w:numId="3" w16cid:durableId="1196576767">
    <w:abstractNumId w:val="11"/>
  </w:num>
  <w:num w:numId="4" w16cid:durableId="696203920">
    <w:abstractNumId w:val="12"/>
  </w:num>
  <w:num w:numId="5" w16cid:durableId="1526139722">
    <w:abstractNumId w:val="8"/>
  </w:num>
  <w:num w:numId="6" w16cid:durableId="1420832950">
    <w:abstractNumId w:val="3"/>
  </w:num>
  <w:num w:numId="7" w16cid:durableId="2144033908">
    <w:abstractNumId w:val="2"/>
  </w:num>
  <w:num w:numId="8" w16cid:durableId="568854192">
    <w:abstractNumId w:val="1"/>
  </w:num>
  <w:num w:numId="9" w16cid:durableId="836461729">
    <w:abstractNumId w:val="0"/>
  </w:num>
  <w:num w:numId="10" w16cid:durableId="1334066003">
    <w:abstractNumId w:val="9"/>
  </w:num>
  <w:num w:numId="11" w16cid:durableId="760218985">
    <w:abstractNumId w:val="7"/>
  </w:num>
  <w:num w:numId="12" w16cid:durableId="852573410">
    <w:abstractNumId w:val="6"/>
  </w:num>
  <w:num w:numId="13" w16cid:durableId="1917011220">
    <w:abstractNumId w:val="5"/>
  </w:num>
  <w:num w:numId="14" w16cid:durableId="162982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1-17"/>
    <w:docVar w:name="PersonGUIDs" w:val="{B0181D35-2F7D-4D23-BD15-5E0324552287},{EF5206F9-792B-484E-B593-829130B8A4A1},{93F71F64-B3B2-464F-BCC5-C49DA1B8F0E4},{70ED92E7-062B-44F5-98C0-1732E6D079B7},{CBCE2632-605E-484A-97AC-47C334EA7100}"/>
  </w:docVars>
  <w:rsids>
    <w:rsidRoot w:val="007729A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5C2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3C2"/>
    <w:rsid w:val="0032051D"/>
    <w:rsid w:val="003303B5"/>
    <w:rsid w:val="003366E9"/>
    <w:rsid w:val="00342FB4"/>
    <w:rsid w:val="0036065A"/>
    <w:rsid w:val="003866EC"/>
    <w:rsid w:val="00391AF5"/>
    <w:rsid w:val="00395FA3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E38D9"/>
    <w:rsid w:val="004F094C"/>
    <w:rsid w:val="004F1EDF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72CF"/>
    <w:rsid w:val="005E4F93"/>
    <w:rsid w:val="00601C6D"/>
    <w:rsid w:val="00603CD4"/>
    <w:rsid w:val="006346C1"/>
    <w:rsid w:val="00653DD0"/>
    <w:rsid w:val="006B5415"/>
    <w:rsid w:val="006B6262"/>
    <w:rsid w:val="00727C6F"/>
    <w:rsid w:val="00740D6D"/>
    <w:rsid w:val="00743F76"/>
    <w:rsid w:val="00770030"/>
    <w:rsid w:val="007729A2"/>
    <w:rsid w:val="00774959"/>
    <w:rsid w:val="007852B2"/>
    <w:rsid w:val="00794149"/>
    <w:rsid w:val="007B67A7"/>
    <w:rsid w:val="007C6092"/>
    <w:rsid w:val="007E119E"/>
    <w:rsid w:val="00846903"/>
    <w:rsid w:val="00857EC2"/>
    <w:rsid w:val="008834A9"/>
    <w:rsid w:val="008D4EF5"/>
    <w:rsid w:val="008F0A96"/>
    <w:rsid w:val="008F1439"/>
    <w:rsid w:val="009027DF"/>
    <w:rsid w:val="009062A0"/>
    <w:rsid w:val="009451E7"/>
    <w:rsid w:val="00956E7F"/>
    <w:rsid w:val="00963118"/>
    <w:rsid w:val="00970D4F"/>
    <w:rsid w:val="00971D70"/>
    <w:rsid w:val="009A4377"/>
    <w:rsid w:val="009A6043"/>
    <w:rsid w:val="009A6B2F"/>
    <w:rsid w:val="009D0673"/>
    <w:rsid w:val="009E7A02"/>
    <w:rsid w:val="00A053C6"/>
    <w:rsid w:val="00A055B3"/>
    <w:rsid w:val="00A15D71"/>
    <w:rsid w:val="00A21BC5"/>
    <w:rsid w:val="00A736FF"/>
    <w:rsid w:val="00A7504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7F0C"/>
    <w:rsid w:val="00DC0DF0"/>
    <w:rsid w:val="00DC6C70"/>
    <w:rsid w:val="00DF5ACD"/>
    <w:rsid w:val="00E22893"/>
    <w:rsid w:val="00E349C2"/>
    <w:rsid w:val="00E360DE"/>
    <w:rsid w:val="00E5074A"/>
    <w:rsid w:val="00E521CB"/>
    <w:rsid w:val="00E57BB4"/>
    <w:rsid w:val="00E728F6"/>
    <w:rsid w:val="00E75D28"/>
    <w:rsid w:val="00E84F25"/>
    <w:rsid w:val="00EC007B"/>
    <w:rsid w:val="00EC463C"/>
    <w:rsid w:val="00F07262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94DA13-E793-48F7-ADB3-E7503E5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1990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v011</vt:lpstr>
    </vt:vector>
  </TitlesOfParts>
  <Company>Riksdagen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v011</dc:title>
  <dc:subject>v011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2007-01-26T11:29:00Z</cp:lastPrinted>
  <dcterms:created xsi:type="dcterms:W3CDTF">2025-12-17T02:11:00Z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mot2000_462_2007-01-17</vt:lpwstr>
  </property>
  <property fmtid="{D5CDD505-2E9C-101B-9397-08002B2CF9AE}" pid="3" name="version">
    <vt:lpwstr>mot2000_462_2007-01-17</vt:lpwstr>
  </property>
  <property fmtid="{D5CDD505-2E9C-101B-9397-08002B2CF9AE}" pid="4" name="dokumenttyp">
    <vt:lpwstr>motion</vt:lpwstr>
  </property>
  <property fmtid="{D5CDD505-2E9C-101B-9397-08002B2CF9AE}" pid="5" name="Sekr">
    <vt:lpwstr>MG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Lättnader i mönstringen av intendenturpersonal</vt:lpwstr>
  </property>
  <property fmtid="{D5CDD505-2E9C-101B-9397-08002B2CF9AE}" pid="11" name="SvarFrasKort">
    <vt:lpwstr>med anledning av prop. 2006/07:31</vt:lpwstr>
  </property>
  <property fmtid="{D5CDD505-2E9C-101B-9397-08002B2CF9AE}" pid="12" name="Svar">
    <vt:lpwstr>Proposition</vt:lpwstr>
  </property>
  <property fmtid="{D5CDD505-2E9C-101B-9397-08002B2CF9AE}" pid="13" name="SvarNr">
    <vt:lpwstr>2006/07:31</vt:lpwstr>
  </property>
  <property fmtid="{D5CDD505-2E9C-101B-9397-08002B2CF9AE}" pid="14" name="RubrikSvar">
    <vt:lpwstr>Lättnader i mönstringen av intendenturpersonal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v11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Peter Pedersen m.fl. (v)</vt:lpwstr>
  </property>
  <property fmtid="{D5CDD505-2E9C-101B-9397-08002B2CF9AE}" pid="26" name="MotionarLista">
    <vt:lpwstr>Pedersen, Peter (v)\Frid, Egon (v)\Johansson, Wiwi-Anne (v)\Johnson, Jacob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Pedersen (v), Egon Frid (v), Wiwi-Anne Johansson (v), Jacob Johnson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januari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20062007000000000118000000110075</vt:lpwstr>
  </property>
  <property fmtid="{D5CDD505-2E9C-101B-9397-08002B2CF9AE}" pid="47" name="datum">
    <vt:lpwstr>070117</vt:lpwstr>
  </property>
  <property fmtid="{D5CDD505-2E9C-101B-9397-08002B2CF9AE}" pid="48" name="avsändar-e-post">
    <vt:lpwstr/>
  </property>
  <property fmtid="{D5CDD505-2E9C-101B-9397-08002B2CF9AE}" pid="49" name="id">
    <vt:lpwstr>20062007000000000118000000110075</vt:lpwstr>
  </property>
  <property fmtid="{D5CDD505-2E9C-101B-9397-08002B2CF9AE}" pid="50" name="nummer">
    <vt:lpwstr>3</vt:lpwstr>
  </property>
  <property fmtid="{D5CDD505-2E9C-101B-9397-08002B2CF9AE}" pid="51" name="utskottsbeteckning">
    <vt:lpwstr>T</vt:lpwstr>
  </property>
  <property fmtid="{D5CDD505-2E9C-101B-9397-08002B2CF9AE}" pid="52" name="GlobalUID">
    <vt:lpwstr>{8B9AA1C7-AC52-4081-B11C-4611B1DE867E}</vt:lpwstr>
  </property>
  <property fmtid="{D5CDD505-2E9C-101B-9397-08002B2CF9AE}" pid="53" name="Överföringar">
    <vt:i4>0</vt:i4>
  </property>
  <property fmtid="{D5CDD505-2E9C-101B-9397-08002B2CF9AE}" pid="54" name="Checksum">
    <vt:lpwstr>*1017999986078*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16:32:40.275</vt:lpwstr>
  </property>
  <property fmtid="{D5CDD505-2E9C-101B-9397-08002B2CF9AE}" pid="58" name="urixGuid">
    <vt:lpwstr>{6B7B6171-3DCC-48E2-B486-52ECA9C68F14}</vt:lpwstr>
  </property>
</Properties>
</file>