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8BD72" w14:textId="77777777" w:rsidR="006E04A4" w:rsidRPr="00CD7560" w:rsidRDefault="007F08DE">
      <w:pPr>
        <w:pStyle w:val="Dokumentbeteckning"/>
        <w:rPr>
          <w:u w:val="single"/>
        </w:rPr>
      </w:pPr>
      <w:bookmarkStart w:id="0" w:name="DocumentYear"/>
      <w:r>
        <w:t>2013/14</w:t>
      </w:r>
      <w:bookmarkEnd w:id="0"/>
      <w:r>
        <w:t>:</w:t>
      </w:r>
      <w:bookmarkStart w:id="1" w:name="DocumentNumber"/>
      <w:r>
        <w:t>123</w:t>
      </w:r>
      <w:bookmarkEnd w:id="1"/>
    </w:p>
    <w:p w14:paraId="74A8BD73" w14:textId="77777777" w:rsidR="006E04A4" w:rsidRDefault="007F08DE">
      <w:pPr>
        <w:pStyle w:val="Datum"/>
        <w:outlineLvl w:val="0"/>
      </w:pPr>
      <w:bookmarkStart w:id="2" w:name="DocumentDate"/>
      <w:r>
        <w:t>Onsdagen den 11 juni 2014</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54"/>
        <w:gridCol w:w="851"/>
        <w:gridCol w:w="397"/>
        <w:gridCol w:w="7512"/>
      </w:tblGrid>
      <w:tr w:rsidR="00177ADD" w14:paraId="74A8BD78" w14:textId="77777777" w:rsidTr="00E47117">
        <w:trPr>
          <w:cantSplit/>
        </w:trPr>
        <w:tc>
          <w:tcPr>
            <w:tcW w:w="454" w:type="dxa"/>
          </w:tcPr>
          <w:p w14:paraId="74A8BD74" w14:textId="77777777" w:rsidR="006E04A4" w:rsidRDefault="007F08DE">
            <w:pPr>
              <w:pStyle w:val="Plenum"/>
              <w:tabs>
                <w:tab w:val="clear" w:pos="1418"/>
              </w:tabs>
            </w:pPr>
            <w:r>
              <w:t>Kl.</w:t>
            </w:r>
          </w:p>
        </w:tc>
        <w:tc>
          <w:tcPr>
            <w:tcW w:w="851" w:type="dxa"/>
          </w:tcPr>
          <w:p w14:paraId="74A8BD75" w14:textId="77777777" w:rsidR="006E04A4" w:rsidRDefault="007F08DE">
            <w:pPr>
              <w:pStyle w:val="Plenum"/>
              <w:tabs>
                <w:tab w:val="clear" w:pos="1418"/>
              </w:tabs>
              <w:jc w:val="right"/>
            </w:pPr>
            <w:bookmarkStart w:id="3" w:name="StartTidSchema"/>
            <w:bookmarkEnd w:id="3"/>
            <w:r>
              <w:t>09.00</w:t>
            </w:r>
          </w:p>
        </w:tc>
        <w:tc>
          <w:tcPr>
            <w:tcW w:w="397" w:type="dxa"/>
          </w:tcPr>
          <w:p w14:paraId="74A8BD76" w14:textId="77777777" w:rsidR="006E04A4" w:rsidRDefault="00B6455A"/>
        </w:tc>
        <w:tc>
          <w:tcPr>
            <w:tcW w:w="7512" w:type="dxa"/>
          </w:tcPr>
          <w:p w14:paraId="74A8BD77" w14:textId="77777777" w:rsidR="006E04A4" w:rsidRDefault="007F08DE">
            <w:pPr>
              <w:pStyle w:val="Plenum"/>
              <w:tabs>
                <w:tab w:val="clear" w:pos="1418"/>
              </w:tabs>
              <w:ind w:right="1"/>
            </w:pPr>
            <w:r>
              <w:t>Arbetsplenum</w:t>
            </w:r>
          </w:p>
        </w:tc>
      </w:tr>
      <w:tr w:rsidR="00177ADD" w14:paraId="74A8BD7D" w14:textId="77777777" w:rsidTr="00E47117">
        <w:trPr>
          <w:cantSplit/>
        </w:trPr>
        <w:tc>
          <w:tcPr>
            <w:tcW w:w="454" w:type="dxa"/>
          </w:tcPr>
          <w:p w14:paraId="74A8BD79" w14:textId="77777777" w:rsidR="006E04A4" w:rsidRDefault="00B6455A"/>
        </w:tc>
        <w:tc>
          <w:tcPr>
            <w:tcW w:w="851" w:type="dxa"/>
          </w:tcPr>
          <w:p w14:paraId="74A8BD7A" w14:textId="77777777" w:rsidR="006E04A4" w:rsidRDefault="007F08DE">
            <w:pPr>
              <w:pStyle w:val="Plenum"/>
              <w:tabs>
                <w:tab w:val="clear" w:pos="1418"/>
              </w:tabs>
              <w:jc w:val="right"/>
            </w:pPr>
            <w:r>
              <w:t>16.00</w:t>
            </w:r>
          </w:p>
        </w:tc>
        <w:tc>
          <w:tcPr>
            <w:tcW w:w="397" w:type="dxa"/>
          </w:tcPr>
          <w:p w14:paraId="74A8BD7B" w14:textId="77777777" w:rsidR="006E04A4" w:rsidRDefault="00B6455A"/>
        </w:tc>
        <w:tc>
          <w:tcPr>
            <w:tcW w:w="7512" w:type="dxa"/>
          </w:tcPr>
          <w:p w14:paraId="74A8BD7C" w14:textId="77777777" w:rsidR="006E04A4" w:rsidRDefault="007F08DE">
            <w:pPr>
              <w:pStyle w:val="Plenum"/>
              <w:tabs>
                <w:tab w:val="clear" w:pos="1418"/>
              </w:tabs>
              <w:ind w:right="1"/>
            </w:pPr>
            <w:r>
              <w:t>Votering</w:t>
            </w:r>
          </w:p>
        </w:tc>
      </w:tr>
      <w:tr w:rsidR="00177ADD" w14:paraId="74A8BD82" w14:textId="77777777" w:rsidTr="00E47117">
        <w:trPr>
          <w:cantSplit/>
        </w:trPr>
        <w:tc>
          <w:tcPr>
            <w:tcW w:w="454" w:type="dxa"/>
          </w:tcPr>
          <w:p w14:paraId="74A8BD7E" w14:textId="77777777" w:rsidR="006E04A4" w:rsidRDefault="00B6455A"/>
        </w:tc>
        <w:tc>
          <w:tcPr>
            <w:tcW w:w="851" w:type="dxa"/>
          </w:tcPr>
          <w:p w14:paraId="74A8BD7F" w14:textId="77777777" w:rsidR="006E04A4" w:rsidRDefault="00B6455A">
            <w:pPr>
              <w:jc w:val="right"/>
            </w:pPr>
          </w:p>
        </w:tc>
        <w:tc>
          <w:tcPr>
            <w:tcW w:w="397" w:type="dxa"/>
          </w:tcPr>
          <w:p w14:paraId="74A8BD80" w14:textId="77777777" w:rsidR="006E04A4" w:rsidRDefault="00B6455A"/>
        </w:tc>
        <w:tc>
          <w:tcPr>
            <w:tcW w:w="7512" w:type="dxa"/>
          </w:tcPr>
          <w:p w14:paraId="74A8BD81" w14:textId="53203A93" w:rsidR="006E04A4" w:rsidRDefault="007F08DE">
            <w:pPr>
              <w:pStyle w:val="Plenum"/>
              <w:tabs>
                <w:tab w:val="clear" w:pos="1418"/>
              </w:tabs>
              <w:ind w:right="1"/>
            </w:pPr>
            <w:r>
              <w:t>Interpellationssvar (tidigast kl. 16.30)</w:t>
            </w:r>
          </w:p>
        </w:tc>
      </w:tr>
    </w:tbl>
    <w:p w14:paraId="74A8BD83" w14:textId="77777777" w:rsidR="006E04A4" w:rsidRDefault="007F08DE">
      <w:pPr>
        <w:pStyle w:val="StreckLngt"/>
      </w:pPr>
      <w:r>
        <w:tab/>
      </w:r>
    </w:p>
    <w:p w14:paraId="74A8BD84" w14:textId="77777777" w:rsidR="00121B42" w:rsidRDefault="007F08DE" w:rsidP="00121B42">
      <w:pPr>
        <w:pStyle w:val="Blankrad"/>
      </w:pPr>
      <w:r>
        <w:t xml:space="preserve">      </w:t>
      </w:r>
    </w:p>
    <w:p w14:paraId="74A8BD85" w14:textId="77777777" w:rsidR="00CF242C" w:rsidRDefault="007F08DE"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177ADD" w14:paraId="74A8BD89" w14:textId="77777777" w:rsidTr="00055526">
        <w:trPr>
          <w:cantSplit/>
        </w:trPr>
        <w:tc>
          <w:tcPr>
            <w:tcW w:w="567" w:type="dxa"/>
          </w:tcPr>
          <w:p w14:paraId="74A8BD86" w14:textId="77777777" w:rsidR="001D7AF0" w:rsidRDefault="00B6455A" w:rsidP="00C84F80">
            <w:pPr>
              <w:keepNext/>
            </w:pPr>
          </w:p>
        </w:tc>
        <w:tc>
          <w:tcPr>
            <w:tcW w:w="6663" w:type="dxa"/>
          </w:tcPr>
          <w:p w14:paraId="74A8BD87" w14:textId="77777777" w:rsidR="006E04A4" w:rsidRDefault="007F08DE" w:rsidP="000326E3">
            <w:pPr>
              <w:pStyle w:val="HuvudrubrikEnsam"/>
              <w:keepNext/>
            </w:pPr>
            <w:r>
              <w:t>Justering av protokoll</w:t>
            </w:r>
          </w:p>
        </w:tc>
        <w:tc>
          <w:tcPr>
            <w:tcW w:w="2055" w:type="dxa"/>
          </w:tcPr>
          <w:p w14:paraId="74A8BD88" w14:textId="77777777" w:rsidR="006E04A4" w:rsidRDefault="00B6455A" w:rsidP="00C84F80">
            <w:pPr>
              <w:keepNext/>
            </w:pPr>
          </w:p>
        </w:tc>
      </w:tr>
      <w:tr w:rsidR="00177ADD" w14:paraId="74A8BD8D" w14:textId="77777777" w:rsidTr="00055526">
        <w:trPr>
          <w:cantSplit/>
        </w:trPr>
        <w:tc>
          <w:tcPr>
            <w:tcW w:w="567" w:type="dxa"/>
          </w:tcPr>
          <w:p w14:paraId="74A8BD8A" w14:textId="77777777" w:rsidR="001D7AF0" w:rsidRDefault="007F08DE" w:rsidP="00C84F80">
            <w:pPr>
              <w:pStyle w:val="FlistaNrText"/>
            </w:pPr>
            <w:r>
              <w:t>1</w:t>
            </w:r>
          </w:p>
        </w:tc>
        <w:tc>
          <w:tcPr>
            <w:tcW w:w="6663" w:type="dxa"/>
          </w:tcPr>
          <w:p w14:paraId="74A8BD8B" w14:textId="77777777" w:rsidR="006E04A4" w:rsidRDefault="007F08DE" w:rsidP="000326E3">
            <w:r>
              <w:t>Protokollet från sammanträdet onsdagen den 4 juni</w:t>
            </w:r>
          </w:p>
        </w:tc>
        <w:tc>
          <w:tcPr>
            <w:tcW w:w="2055" w:type="dxa"/>
          </w:tcPr>
          <w:p w14:paraId="74A8BD8C" w14:textId="77777777" w:rsidR="006E04A4" w:rsidRDefault="00B6455A" w:rsidP="00C84F80"/>
        </w:tc>
      </w:tr>
      <w:tr w:rsidR="00177ADD" w14:paraId="74A8BD91" w14:textId="77777777" w:rsidTr="00055526">
        <w:trPr>
          <w:cantSplit/>
        </w:trPr>
        <w:tc>
          <w:tcPr>
            <w:tcW w:w="567" w:type="dxa"/>
          </w:tcPr>
          <w:p w14:paraId="74A8BD8E" w14:textId="77777777" w:rsidR="001D7AF0" w:rsidRDefault="00B6455A" w:rsidP="00C84F80">
            <w:pPr>
              <w:keepNext/>
            </w:pPr>
          </w:p>
        </w:tc>
        <w:tc>
          <w:tcPr>
            <w:tcW w:w="6663" w:type="dxa"/>
          </w:tcPr>
          <w:p w14:paraId="74A8BD8F" w14:textId="77777777" w:rsidR="006E04A4" w:rsidRDefault="007F08DE" w:rsidP="000326E3">
            <w:pPr>
              <w:pStyle w:val="HuvudrubrikEnsam"/>
              <w:keepNext/>
            </w:pPr>
            <w:r>
              <w:t>Anmälan om återtagande av plats i riksdagen</w:t>
            </w:r>
          </w:p>
        </w:tc>
        <w:tc>
          <w:tcPr>
            <w:tcW w:w="2055" w:type="dxa"/>
          </w:tcPr>
          <w:p w14:paraId="74A8BD90" w14:textId="77777777" w:rsidR="006E04A4" w:rsidRDefault="00B6455A" w:rsidP="00C84F80">
            <w:pPr>
              <w:keepNext/>
            </w:pPr>
          </w:p>
        </w:tc>
      </w:tr>
      <w:tr w:rsidR="00177ADD" w14:paraId="74A8BD95" w14:textId="77777777" w:rsidTr="00055526">
        <w:trPr>
          <w:cantSplit/>
        </w:trPr>
        <w:tc>
          <w:tcPr>
            <w:tcW w:w="567" w:type="dxa"/>
          </w:tcPr>
          <w:p w14:paraId="74A8BD92" w14:textId="77777777" w:rsidR="001D7AF0" w:rsidRDefault="007F08DE" w:rsidP="00C84F80">
            <w:pPr>
              <w:pStyle w:val="FlistaNrText"/>
            </w:pPr>
            <w:r>
              <w:t>2</w:t>
            </w:r>
          </w:p>
        </w:tc>
        <w:tc>
          <w:tcPr>
            <w:tcW w:w="6663" w:type="dxa"/>
          </w:tcPr>
          <w:p w14:paraId="74A8BD93" w14:textId="77777777" w:rsidR="006E04A4" w:rsidRDefault="007F08DE" w:rsidP="000326E3">
            <w:r>
              <w:t>Erik A Eriksson (C) fr.o.m. den 19 juni</w:t>
            </w:r>
            <w:r>
              <w:br/>
              <w:t>Därmed upphör Daniel Bäckströms (C) uppdrag som ersättare</w:t>
            </w:r>
          </w:p>
        </w:tc>
        <w:tc>
          <w:tcPr>
            <w:tcW w:w="2055" w:type="dxa"/>
          </w:tcPr>
          <w:p w14:paraId="74A8BD94" w14:textId="77777777" w:rsidR="006E04A4" w:rsidRDefault="00B6455A" w:rsidP="00C84F80"/>
        </w:tc>
      </w:tr>
      <w:tr w:rsidR="00177ADD" w14:paraId="74A8BD99" w14:textId="77777777" w:rsidTr="00055526">
        <w:trPr>
          <w:cantSplit/>
        </w:trPr>
        <w:tc>
          <w:tcPr>
            <w:tcW w:w="567" w:type="dxa"/>
          </w:tcPr>
          <w:p w14:paraId="74A8BD96" w14:textId="77777777" w:rsidR="001D7AF0" w:rsidRDefault="00B6455A" w:rsidP="00C84F80">
            <w:pPr>
              <w:keepNext/>
            </w:pPr>
          </w:p>
        </w:tc>
        <w:tc>
          <w:tcPr>
            <w:tcW w:w="6663" w:type="dxa"/>
          </w:tcPr>
          <w:p w14:paraId="74A8BD97" w14:textId="77777777" w:rsidR="006E04A4" w:rsidRDefault="007F08DE" w:rsidP="000326E3">
            <w:pPr>
              <w:pStyle w:val="HuvudrubrikEnsam"/>
              <w:keepNext/>
            </w:pPr>
            <w:r>
              <w:t>Meddelande om ändring i kammarens sammanträdesplan</w:t>
            </w:r>
          </w:p>
        </w:tc>
        <w:tc>
          <w:tcPr>
            <w:tcW w:w="2055" w:type="dxa"/>
          </w:tcPr>
          <w:p w14:paraId="74A8BD98" w14:textId="77777777" w:rsidR="006E04A4" w:rsidRDefault="00B6455A" w:rsidP="00C84F80">
            <w:pPr>
              <w:keepNext/>
            </w:pPr>
          </w:p>
        </w:tc>
      </w:tr>
      <w:tr w:rsidR="00177ADD" w14:paraId="74A8BD9D" w14:textId="77777777" w:rsidTr="00055526">
        <w:trPr>
          <w:cantSplit/>
        </w:trPr>
        <w:tc>
          <w:tcPr>
            <w:tcW w:w="567" w:type="dxa"/>
          </w:tcPr>
          <w:p w14:paraId="74A8BD9A" w14:textId="77777777" w:rsidR="001D7AF0" w:rsidRDefault="00B6455A" w:rsidP="00C84F80">
            <w:pPr>
              <w:keepNext/>
            </w:pPr>
          </w:p>
        </w:tc>
        <w:tc>
          <w:tcPr>
            <w:tcW w:w="6663" w:type="dxa"/>
          </w:tcPr>
          <w:p w14:paraId="74A8BD9B" w14:textId="77777777" w:rsidR="006E04A4" w:rsidRDefault="007F08DE" w:rsidP="000326E3">
            <w:pPr>
              <w:pStyle w:val="renderubrik"/>
            </w:pPr>
            <w:r>
              <w:t>Torsdagen den 12 juni</w:t>
            </w:r>
          </w:p>
        </w:tc>
        <w:tc>
          <w:tcPr>
            <w:tcW w:w="2055" w:type="dxa"/>
          </w:tcPr>
          <w:p w14:paraId="74A8BD9C" w14:textId="77777777" w:rsidR="006E04A4" w:rsidRDefault="00B6455A" w:rsidP="00C84F80">
            <w:pPr>
              <w:keepNext/>
            </w:pPr>
          </w:p>
        </w:tc>
      </w:tr>
      <w:tr w:rsidR="00177ADD" w14:paraId="74A8BDA1" w14:textId="77777777" w:rsidTr="00055526">
        <w:trPr>
          <w:cantSplit/>
        </w:trPr>
        <w:tc>
          <w:tcPr>
            <w:tcW w:w="567" w:type="dxa"/>
          </w:tcPr>
          <w:p w14:paraId="74A8BD9E" w14:textId="77777777" w:rsidR="001D7AF0" w:rsidRDefault="007F08DE" w:rsidP="00C84F80">
            <w:pPr>
              <w:pStyle w:val="FlistaNrText"/>
            </w:pPr>
            <w:r>
              <w:t>3</w:t>
            </w:r>
          </w:p>
        </w:tc>
        <w:tc>
          <w:tcPr>
            <w:tcW w:w="6663" w:type="dxa"/>
          </w:tcPr>
          <w:p w14:paraId="74A8BD9F" w14:textId="77777777" w:rsidR="006E04A4" w:rsidRDefault="007F08DE" w:rsidP="000326E3">
            <w:r>
              <w:t>Val av ordförande i Nämnden för lön till riksdagens ombudsmän och riksrevisorerna tillkommer kl. 16.00 och därefter följer votering</w:t>
            </w:r>
          </w:p>
        </w:tc>
        <w:tc>
          <w:tcPr>
            <w:tcW w:w="2055" w:type="dxa"/>
          </w:tcPr>
          <w:p w14:paraId="74A8BDA0" w14:textId="77777777" w:rsidR="006E04A4" w:rsidRDefault="00B6455A" w:rsidP="00C84F80"/>
        </w:tc>
      </w:tr>
      <w:tr w:rsidR="00177ADD" w14:paraId="74A8BDA5" w14:textId="77777777" w:rsidTr="00055526">
        <w:trPr>
          <w:cantSplit/>
        </w:trPr>
        <w:tc>
          <w:tcPr>
            <w:tcW w:w="567" w:type="dxa"/>
          </w:tcPr>
          <w:p w14:paraId="74A8BDA2" w14:textId="77777777" w:rsidR="001D7AF0" w:rsidRDefault="00B6455A" w:rsidP="00C84F80">
            <w:pPr>
              <w:keepNext/>
            </w:pPr>
          </w:p>
        </w:tc>
        <w:tc>
          <w:tcPr>
            <w:tcW w:w="6663" w:type="dxa"/>
          </w:tcPr>
          <w:p w14:paraId="74A8BDA3" w14:textId="77777777" w:rsidR="006E04A4" w:rsidRDefault="007F08DE" w:rsidP="000326E3">
            <w:pPr>
              <w:pStyle w:val="HuvudrubrikEnsam"/>
              <w:keepNext/>
            </w:pPr>
            <w:r>
              <w:t>Meddelande om svar på skriftliga frågor</w:t>
            </w:r>
          </w:p>
        </w:tc>
        <w:tc>
          <w:tcPr>
            <w:tcW w:w="2055" w:type="dxa"/>
          </w:tcPr>
          <w:p w14:paraId="74A8BDA4" w14:textId="77777777" w:rsidR="006E04A4" w:rsidRDefault="00B6455A" w:rsidP="00C84F80">
            <w:pPr>
              <w:keepNext/>
            </w:pPr>
          </w:p>
        </w:tc>
      </w:tr>
      <w:tr w:rsidR="00177ADD" w14:paraId="74A8BDA9" w14:textId="77777777" w:rsidTr="00055526">
        <w:trPr>
          <w:cantSplit/>
        </w:trPr>
        <w:tc>
          <w:tcPr>
            <w:tcW w:w="567" w:type="dxa"/>
          </w:tcPr>
          <w:p w14:paraId="74A8BDA6" w14:textId="77777777" w:rsidR="001D7AF0" w:rsidRDefault="007F08DE" w:rsidP="00C84F80">
            <w:pPr>
              <w:pStyle w:val="FlistaNrText"/>
            </w:pPr>
            <w:r>
              <w:t>4</w:t>
            </w:r>
          </w:p>
        </w:tc>
        <w:tc>
          <w:tcPr>
            <w:tcW w:w="6663" w:type="dxa"/>
          </w:tcPr>
          <w:p w14:paraId="74A8BDA7" w14:textId="77777777" w:rsidR="006E04A4" w:rsidRDefault="007F08DE" w:rsidP="000326E3">
            <w:r>
              <w:t>Med anledning av att fredagen den 20 juni är midsommarafton kommer skriftliga frågor som lämnas in fredagen den 13 juni efter kl. 10.00 till och med torsdagen den 19 juni kl. 10.00 att besvaras senast onsdagen den 25 juni kl. 12.00</w:t>
            </w:r>
          </w:p>
        </w:tc>
        <w:tc>
          <w:tcPr>
            <w:tcW w:w="2055" w:type="dxa"/>
          </w:tcPr>
          <w:p w14:paraId="74A8BDA8" w14:textId="77777777" w:rsidR="006E04A4" w:rsidRDefault="00B6455A" w:rsidP="00C84F80"/>
        </w:tc>
      </w:tr>
      <w:tr w:rsidR="00177ADD" w14:paraId="74A8BDAD" w14:textId="77777777" w:rsidTr="00055526">
        <w:trPr>
          <w:cantSplit/>
        </w:trPr>
        <w:tc>
          <w:tcPr>
            <w:tcW w:w="567" w:type="dxa"/>
          </w:tcPr>
          <w:p w14:paraId="74A8BDAA" w14:textId="77777777" w:rsidR="001D7AF0" w:rsidRDefault="00B6455A" w:rsidP="00C84F80">
            <w:pPr>
              <w:keepNext/>
            </w:pPr>
          </w:p>
        </w:tc>
        <w:tc>
          <w:tcPr>
            <w:tcW w:w="6663" w:type="dxa"/>
          </w:tcPr>
          <w:p w14:paraId="74A8BDAB" w14:textId="77777777" w:rsidR="006E04A4" w:rsidRDefault="007F08DE" w:rsidP="000326E3">
            <w:pPr>
              <w:pStyle w:val="HuvudrubrikEnsam"/>
              <w:keepNext/>
            </w:pPr>
            <w:r>
              <w:t>Anmälan om subsidiaritetsprövning</w:t>
            </w:r>
          </w:p>
        </w:tc>
        <w:tc>
          <w:tcPr>
            <w:tcW w:w="2055" w:type="dxa"/>
          </w:tcPr>
          <w:p w14:paraId="74A8BDAC" w14:textId="77777777" w:rsidR="006E04A4" w:rsidRDefault="007F08DE" w:rsidP="00C84F80">
            <w:pPr>
              <w:pStyle w:val="HuvudrubrikKolumn3"/>
              <w:keepNext/>
            </w:pPr>
            <w:r>
              <w:t>Ansvarigt utskott</w:t>
            </w:r>
          </w:p>
        </w:tc>
      </w:tr>
      <w:tr w:rsidR="00177ADD" w14:paraId="74A8BDB1" w14:textId="77777777" w:rsidTr="00055526">
        <w:trPr>
          <w:cantSplit/>
        </w:trPr>
        <w:tc>
          <w:tcPr>
            <w:tcW w:w="567" w:type="dxa"/>
          </w:tcPr>
          <w:p w14:paraId="74A8BDAE" w14:textId="77777777" w:rsidR="001D7AF0" w:rsidRDefault="007F08DE" w:rsidP="00C84F80">
            <w:pPr>
              <w:pStyle w:val="FlistaNrText"/>
            </w:pPr>
            <w:r>
              <w:t>5</w:t>
            </w:r>
          </w:p>
        </w:tc>
        <w:tc>
          <w:tcPr>
            <w:tcW w:w="6663" w:type="dxa"/>
          </w:tcPr>
          <w:p w14:paraId="74A8BDAF" w14:textId="77777777" w:rsidR="006E04A4" w:rsidRDefault="007F08DE" w:rsidP="000326E3">
            <w:r>
              <w:t xml:space="preserve">2013/14:38 </w:t>
            </w:r>
            <w:proofErr w:type="gramStart"/>
            <w:r>
              <w:t>Tisdagen</w:t>
            </w:r>
            <w:proofErr w:type="gramEnd"/>
            <w:r>
              <w:t xml:space="preserve"> den 10 juni</w:t>
            </w:r>
          </w:p>
        </w:tc>
        <w:tc>
          <w:tcPr>
            <w:tcW w:w="2055" w:type="dxa"/>
          </w:tcPr>
          <w:p w14:paraId="74A8BDB0" w14:textId="77777777" w:rsidR="006E04A4" w:rsidRDefault="007F08DE" w:rsidP="00C84F80">
            <w:r>
              <w:t>MJU</w:t>
            </w:r>
          </w:p>
        </w:tc>
      </w:tr>
      <w:tr w:rsidR="00177ADD" w14:paraId="74A8BDB5" w14:textId="77777777" w:rsidTr="00055526">
        <w:trPr>
          <w:cantSplit/>
        </w:trPr>
        <w:tc>
          <w:tcPr>
            <w:tcW w:w="567" w:type="dxa"/>
          </w:tcPr>
          <w:p w14:paraId="74A8BDB2" w14:textId="77777777" w:rsidR="001D7AF0" w:rsidRDefault="00B6455A" w:rsidP="00C84F80">
            <w:pPr>
              <w:keepNext/>
            </w:pPr>
          </w:p>
        </w:tc>
        <w:tc>
          <w:tcPr>
            <w:tcW w:w="6663" w:type="dxa"/>
          </w:tcPr>
          <w:p w14:paraId="74A8BDB3" w14:textId="77777777" w:rsidR="006E04A4" w:rsidRDefault="007F08DE" w:rsidP="000326E3">
            <w:pPr>
              <w:pStyle w:val="HuvudrubrikEnsam"/>
              <w:keepNext/>
            </w:pPr>
            <w:r>
              <w:t>Anmälan om fördröjda svar på interpellationer</w:t>
            </w:r>
          </w:p>
        </w:tc>
        <w:tc>
          <w:tcPr>
            <w:tcW w:w="2055" w:type="dxa"/>
          </w:tcPr>
          <w:p w14:paraId="74A8BDB4" w14:textId="77777777" w:rsidR="006E04A4" w:rsidRDefault="00B6455A" w:rsidP="00C84F80">
            <w:pPr>
              <w:keepNext/>
            </w:pPr>
          </w:p>
        </w:tc>
      </w:tr>
      <w:tr w:rsidR="00177ADD" w14:paraId="74A8BDB9" w14:textId="77777777" w:rsidTr="00055526">
        <w:trPr>
          <w:cantSplit/>
        </w:trPr>
        <w:tc>
          <w:tcPr>
            <w:tcW w:w="567" w:type="dxa"/>
          </w:tcPr>
          <w:p w14:paraId="74A8BDB6" w14:textId="77777777" w:rsidR="001D7AF0" w:rsidRDefault="007F08DE" w:rsidP="00C84F80">
            <w:pPr>
              <w:pStyle w:val="FlistaNrText"/>
            </w:pPr>
            <w:r>
              <w:t>6</w:t>
            </w:r>
          </w:p>
        </w:tc>
        <w:tc>
          <w:tcPr>
            <w:tcW w:w="6663" w:type="dxa"/>
          </w:tcPr>
          <w:p w14:paraId="74A8BDB7" w14:textId="77777777" w:rsidR="006E04A4" w:rsidRDefault="007F08DE" w:rsidP="000326E3">
            <w:r>
              <w:t xml:space="preserve">2013/14:526 av Valter Mutt (MP) </w:t>
            </w:r>
            <w:r>
              <w:br/>
              <w:t>Marina skjutövningar</w:t>
            </w:r>
          </w:p>
        </w:tc>
        <w:tc>
          <w:tcPr>
            <w:tcW w:w="2055" w:type="dxa"/>
          </w:tcPr>
          <w:p w14:paraId="74A8BDB8" w14:textId="77777777" w:rsidR="006E04A4" w:rsidRDefault="00B6455A" w:rsidP="00C84F80"/>
        </w:tc>
      </w:tr>
      <w:tr w:rsidR="00177ADD" w14:paraId="74A8BDBD" w14:textId="77777777" w:rsidTr="00055526">
        <w:trPr>
          <w:cantSplit/>
        </w:trPr>
        <w:tc>
          <w:tcPr>
            <w:tcW w:w="567" w:type="dxa"/>
          </w:tcPr>
          <w:p w14:paraId="74A8BDBA" w14:textId="77777777" w:rsidR="001D7AF0" w:rsidRDefault="007F08DE" w:rsidP="00C84F80">
            <w:pPr>
              <w:pStyle w:val="FlistaNrText"/>
            </w:pPr>
            <w:r>
              <w:t>7</w:t>
            </w:r>
          </w:p>
        </w:tc>
        <w:tc>
          <w:tcPr>
            <w:tcW w:w="6663" w:type="dxa"/>
          </w:tcPr>
          <w:p w14:paraId="74A8BDBB" w14:textId="77777777" w:rsidR="006E04A4" w:rsidRDefault="007F08DE" w:rsidP="000326E3">
            <w:r>
              <w:t xml:space="preserve">2013/14:527 av Valter Mutt (MP) </w:t>
            </w:r>
            <w:r>
              <w:br/>
              <w:t>Generalläkarens anhållan om att regeringen klargör tillsynsmyndighetens uppdrag och befogenheter</w:t>
            </w:r>
          </w:p>
        </w:tc>
        <w:tc>
          <w:tcPr>
            <w:tcW w:w="2055" w:type="dxa"/>
          </w:tcPr>
          <w:p w14:paraId="74A8BDBC" w14:textId="77777777" w:rsidR="006E04A4" w:rsidRDefault="00B6455A" w:rsidP="00C84F80"/>
        </w:tc>
      </w:tr>
      <w:tr w:rsidR="00177ADD" w14:paraId="74A8BDC1" w14:textId="77777777" w:rsidTr="00055526">
        <w:trPr>
          <w:cantSplit/>
        </w:trPr>
        <w:tc>
          <w:tcPr>
            <w:tcW w:w="567" w:type="dxa"/>
          </w:tcPr>
          <w:p w14:paraId="74A8BDBE" w14:textId="77777777" w:rsidR="001D7AF0" w:rsidRDefault="007F08DE" w:rsidP="00C84F80">
            <w:pPr>
              <w:pStyle w:val="FlistaNrText"/>
            </w:pPr>
            <w:r>
              <w:t>8</w:t>
            </w:r>
          </w:p>
        </w:tc>
        <w:tc>
          <w:tcPr>
            <w:tcW w:w="6663" w:type="dxa"/>
          </w:tcPr>
          <w:p w14:paraId="74A8BDBF" w14:textId="77777777" w:rsidR="006E04A4" w:rsidRDefault="007F08DE" w:rsidP="000326E3">
            <w:r>
              <w:t xml:space="preserve">2013/14:534 av Anna-Lena Sörenson (S) </w:t>
            </w:r>
            <w:r>
              <w:br/>
              <w:t>Synen på stödet till frivilliga försvarsorganisationer</w:t>
            </w:r>
          </w:p>
        </w:tc>
        <w:tc>
          <w:tcPr>
            <w:tcW w:w="2055" w:type="dxa"/>
          </w:tcPr>
          <w:p w14:paraId="74A8BDC0" w14:textId="77777777" w:rsidR="006E04A4" w:rsidRDefault="00B6455A" w:rsidP="00C84F80"/>
        </w:tc>
      </w:tr>
      <w:tr w:rsidR="00177ADD" w14:paraId="74A8BDC5" w14:textId="77777777" w:rsidTr="00055526">
        <w:trPr>
          <w:cantSplit/>
        </w:trPr>
        <w:tc>
          <w:tcPr>
            <w:tcW w:w="567" w:type="dxa"/>
          </w:tcPr>
          <w:p w14:paraId="74A8BDC2" w14:textId="77777777" w:rsidR="001D7AF0" w:rsidRDefault="007F08DE" w:rsidP="00C84F80">
            <w:pPr>
              <w:pStyle w:val="FlistaNrText"/>
            </w:pPr>
            <w:r>
              <w:t>9</w:t>
            </w:r>
          </w:p>
        </w:tc>
        <w:tc>
          <w:tcPr>
            <w:tcW w:w="6663" w:type="dxa"/>
          </w:tcPr>
          <w:p w14:paraId="74A8BDC3" w14:textId="77777777" w:rsidR="006E04A4" w:rsidRDefault="007F08DE" w:rsidP="000326E3">
            <w:r>
              <w:t xml:space="preserve">2013/14:536 av Cecilia Dalman Eek (S) </w:t>
            </w:r>
            <w:r>
              <w:br/>
              <w:t>Astra Zeneca, akademin och förutsättningarna för enkla forskningssamarbeten inom hälso- och sjukvården</w:t>
            </w:r>
          </w:p>
        </w:tc>
        <w:tc>
          <w:tcPr>
            <w:tcW w:w="2055" w:type="dxa"/>
          </w:tcPr>
          <w:p w14:paraId="74A8BDC4" w14:textId="77777777" w:rsidR="006E04A4" w:rsidRDefault="00B6455A" w:rsidP="00C84F80"/>
        </w:tc>
      </w:tr>
      <w:tr w:rsidR="00177ADD" w14:paraId="74A8BDC9" w14:textId="77777777" w:rsidTr="00055526">
        <w:trPr>
          <w:cantSplit/>
        </w:trPr>
        <w:tc>
          <w:tcPr>
            <w:tcW w:w="567" w:type="dxa"/>
          </w:tcPr>
          <w:p w14:paraId="74A8BDC6" w14:textId="77777777" w:rsidR="001D7AF0" w:rsidRDefault="00B6455A" w:rsidP="00C84F80">
            <w:pPr>
              <w:keepNext/>
            </w:pPr>
          </w:p>
        </w:tc>
        <w:tc>
          <w:tcPr>
            <w:tcW w:w="6663" w:type="dxa"/>
          </w:tcPr>
          <w:p w14:paraId="74A8BDC7" w14:textId="77777777" w:rsidR="006E04A4" w:rsidRDefault="007F08DE" w:rsidP="000326E3">
            <w:pPr>
              <w:pStyle w:val="HuvudrubrikEnsam"/>
              <w:keepNext/>
            </w:pPr>
            <w:r>
              <w:t>Anmälan om granskningsrapport</w:t>
            </w:r>
          </w:p>
        </w:tc>
        <w:tc>
          <w:tcPr>
            <w:tcW w:w="2055" w:type="dxa"/>
          </w:tcPr>
          <w:p w14:paraId="74A8BDC8" w14:textId="77777777" w:rsidR="006E04A4" w:rsidRDefault="007F08DE" w:rsidP="00C84F80">
            <w:pPr>
              <w:pStyle w:val="HuvudrubrikKolumn3"/>
              <w:keepNext/>
            </w:pPr>
            <w:r>
              <w:t>Ansvarigt utskott</w:t>
            </w:r>
          </w:p>
        </w:tc>
      </w:tr>
      <w:tr w:rsidR="00177ADD" w14:paraId="74A8BDCD" w14:textId="77777777" w:rsidTr="00055526">
        <w:trPr>
          <w:cantSplit/>
        </w:trPr>
        <w:tc>
          <w:tcPr>
            <w:tcW w:w="567" w:type="dxa"/>
          </w:tcPr>
          <w:p w14:paraId="74A8BDCA" w14:textId="77777777" w:rsidR="001D7AF0" w:rsidRDefault="007F08DE" w:rsidP="00C84F80">
            <w:pPr>
              <w:pStyle w:val="FlistaNrText"/>
            </w:pPr>
            <w:r>
              <w:t>10</w:t>
            </w:r>
          </w:p>
        </w:tc>
        <w:tc>
          <w:tcPr>
            <w:tcW w:w="6663" w:type="dxa"/>
          </w:tcPr>
          <w:p w14:paraId="74A8BDCB" w14:textId="77777777" w:rsidR="006E04A4" w:rsidRDefault="007F08DE" w:rsidP="000326E3">
            <w:proofErr w:type="spellStart"/>
            <w:r>
              <w:t>RiR</w:t>
            </w:r>
            <w:proofErr w:type="spellEnd"/>
            <w:r>
              <w:t xml:space="preserve"> 2014:12 Livsmedelskontrollen - tar staten sitt ansvar?</w:t>
            </w:r>
          </w:p>
        </w:tc>
        <w:tc>
          <w:tcPr>
            <w:tcW w:w="2055" w:type="dxa"/>
          </w:tcPr>
          <w:p w14:paraId="74A8BDCC" w14:textId="77777777" w:rsidR="006E04A4" w:rsidRDefault="007F08DE" w:rsidP="00C84F80">
            <w:proofErr w:type="spellStart"/>
            <w:r>
              <w:t>MjU</w:t>
            </w:r>
            <w:proofErr w:type="spellEnd"/>
          </w:p>
        </w:tc>
      </w:tr>
      <w:tr w:rsidR="00177ADD" w14:paraId="74A8BDD1" w14:textId="77777777" w:rsidTr="00055526">
        <w:trPr>
          <w:cantSplit/>
        </w:trPr>
        <w:tc>
          <w:tcPr>
            <w:tcW w:w="567" w:type="dxa"/>
          </w:tcPr>
          <w:p w14:paraId="74A8BDCE" w14:textId="77777777" w:rsidR="001D7AF0" w:rsidRDefault="00B6455A" w:rsidP="00C84F80">
            <w:pPr>
              <w:keepNext/>
            </w:pPr>
          </w:p>
        </w:tc>
        <w:tc>
          <w:tcPr>
            <w:tcW w:w="6663" w:type="dxa"/>
          </w:tcPr>
          <w:p w14:paraId="74A8BDCF" w14:textId="77777777" w:rsidR="006E04A4" w:rsidRDefault="007F08DE" w:rsidP="000326E3">
            <w:pPr>
              <w:pStyle w:val="HuvudrubrikEnsam"/>
              <w:keepNext/>
            </w:pPr>
            <w:r>
              <w:t>Ärenden för hänvisning till utskott</w:t>
            </w:r>
          </w:p>
        </w:tc>
        <w:tc>
          <w:tcPr>
            <w:tcW w:w="2055" w:type="dxa"/>
          </w:tcPr>
          <w:p w14:paraId="74A8BDD0" w14:textId="77777777" w:rsidR="006E04A4" w:rsidRDefault="007F08DE" w:rsidP="00C84F80">
            <w:pPr>
              <w:pStyle w:val="HuvudrubrikKolumn3"/>
              <w:keepNext/>
            </w:pPr>
            <w:r>
              <w:t>Förslag</w:t>
            </w:r>
          </w:p>
        </w:tc>
      </w:tr>
      <w:tr w:rsidR="00177ADD" w14:paraId="74A8BDD5" w14:textId="77777777" w:rsidTr="00055526">
        <w:trPr>
          <w:cantSplit/>
        </w:trPr>
        <w:tc>
          <w:tcPr>
            <w:tcW w:w="567" w:type="dxa"/>
          </w:tcPr>
          <w:p w14:paraId="74A8BDD2" w14:textId="77777777" w:rsidR="001D7AF0" w:rsidRDefault="00B6455A" w:rsidP="00C84F80">
            <w:pPr>
              <w:keepNext/>
            </w:pPr>
          </w:p>
        </w:tc>
        <w:tc>
          <w:tcPr>
            <w:tcW w:w="6663" w:type="dxa"/>
          </w:tcPr>
          <w:p w14:paraId="74A8BDD3" w14:textId="77777777" w:rsidR="006E04A4" w:rsidRDefault="007F08DE" w:rsidP="000326E3">
            <w:pPr>
              <w:pStyle w:val="renderubrik"/>
            </w:pPr>
            <w:r>
              <w:t>Proposition</w:t>
            </w:r>
          </w:p>
        </w:tc>
        <w:tc>
          <w:tcPr>
            <w:tcW w:w="2055" w:type="dxa"/>
          </w:tcPr>
          <w:p w14:paraId="74A8BDD4" w14:textId="77777777" w:rsidR="006E04A4" w:rsidRDefault="00B6455A" w:rsidP="00C84F80">
            <w:pPr>
              <w:keepNext/>
            </w:pPr>
          </w:p>
        </w:tc>
      </w:tr>
      <w:tr w:rsidR="00177ADD" w14:paraId="74A8BDD9" w14:textId="77777777" w:rsidTr="00055526">
        <w:trPr>
          <w:cantSplit/>
        </w:trPr>
        <w:tc>
          <w:tcPr>
            <w:tcW w:w="567" w:type="dxa"/>
          </w:tcPr>
          <w:p w14:paraId="74A8BDD6" w14:textId="77777777" w:rsidR="001D7AF0" w:rsidRDefault="007F08DE" w:rsidP="00C84F80">
            <w:pPr>
              <w:pStyle w:val="FlistaNrText"/>
            </w:pPr>
            <w:r>
              <w:t>11</w:t>
            </w:r>
          </w:p>
        </w:tc>
        <w:tc>
          <w:tcPr>
            <w:tcW w:w="6663" w:type="dxa"/>
          </w:tcPr>
          <w:p w14:paraId="74A8BDD7" w14:textId="77777777" w:rsidR="006E04A4" w:rsidRDefault="007F08DE" w:rsidP="000326E3">
            <w:r>
              <w:t>2013/14:238 Godkännande av rådets beslut om systemet för EU-budgetens finansiering</w:t>
            </w:r>
          </w:p>
        </w:tc>
        <w:tc>
          <w:tcPr>
            <w:tcW w:w="2055" w:type="dxa"/>
          </w:tcPr>
          <w:p w14:paraId="74A8BDD8" w14:textId="77777777" w:rsidR="006E04A4" w:rsidRDefault="007F08DE" w:rsidP="00C84F80">
            <w:r>
              <w:t>FiU</w:t>
            </w:r>
          </w:p>
        </w:tc>
      </w:tr>
      <w:tr w:rsidR="00177ADD" w14:paraId="74A8BDDD" w14:textId="77777777" w:rsidTr="00055526">
        <w:trPr>
          <w:cantSplit/>
        </w:trPr>
        <w:tc>
          <w:tcPr>
            <w:tcW w:w="567" w:type="dxa"/>
          </w:tcPr>
          <w:p w14:paraId="74A8BDDA" w14:textId="77777777" w:rsidR="001D7AF0" w:rsidRDefault="00B6455A" w:rsidP="00C84F80">
            <w:pPr>
              <w:keepNext/>
            </w:pPr>
          </w:p>
        </w:tc>
        <w:tc>
          <w:tcPr>
            <w:tcW w:w="6663" w:type="dxa"/>
          </w:tcPr>
          <w:p w14:paraId="74A8BDDB" w14:textId="77777777" w:rsidR="006E04A4" w:rsidRDefault="007F08DE" w:rsidP="000326E3">
            <w:pPr>
              <w:pStyle w:val="renderubrik"/>
            </w:pPr>
            <w:r>
              <w:t>EU-dokument</w:t>
            </w:r>
          </w:p>
        </w:tc>
        <w:tc>
          <w:tcPr>
            <w:tcW w:w="2055" w:type="dxa"/>
          </w:tcPr>
          <w:p w14:paraId="74A8BDDC" w14:textId="77777777" w:rsidR="006E04A4" w:rsidRDefault="00B6455A" w:rsidP="00C84F80">
            <w:pPr>
              <w:keepNext/>
            </w:pPr>
          </w:p>
        </w:tc>
      </w:tr>
      <w:tr w:rsidR="00177ADD" w14:paraId="74A8BDE1" w14:textId="77777777" w:rsidTr="00055526">
        <w:trPr>
          <w:cantSplit/>
        </w:trPr>
        <w:tc>
          <w:tcPr>
            <w:tcW w:w="567" w:type="dxa"/>
          </w:tcPr>
          <w:p w14:paraId="74A8BDDE" w14:textId="77777777" w:rsidR="001D7AF0" w:rsidRDefault="007F08DE" w:rsidP="00C84F80">
            <w:pPr>
              <w:pStyle w:val="FlistaNrText"/>
            </w:pPr>
            <w:r>
              <w:t>12</w:t>
            </w:r>
          </w:p>
        </w:tc>
        <w:tc>
          <w:tcPr>
            <w:tcW w:w="6663" w:type="dxa"/>
          </w:tcPr>
          <w:p w14:paraId="74A8BDDF" w14:textId="77777777" w:rsidR="006E04A4" w:rsidRDefault="007F08DE" w:rsidP="000326E3">
            <w:r>
              <w:t xml:space="preserve">KOM(2013) 884 Förslag till Europaparlamentets och rådets direktiv om en unionsrättslig ram för tullrättsliga överträdelser och sanktioner </w:t>
            </w:r>
            <w:r>
              <w:br/>
            </w:r>
            <w:r>
              <w:rPr>
                <w:i/>
                <w:iCs/>
              </w:rPr>
              <w:t>Åttaveckorsfristen för att avge ett motiverat yttrande går ut den 31 juli 2014</w:t>
            </w:r>
          </w:p>
        </w:tc>
        <w:tc>
          <w:tcPr>
            <w:tcW w:w="2055" w:type="dxa"/>
          </w:tcPr>
          <w:p w14:paraId="74A8BDE0" w14:textId="77777777" w:rsidR="006E04A4" w:rsidRDefault="007F08DE" w:rsidP="00C84F80">
            <w:r>
              <w:t>SkU</w:t>
            </w:r>
          </w:p>
        </w:tc>
      </w:tr>
      <w:tr w:rsidR="00177ADD" w14:paraId="74A8BDE5" w14:textId="77777777" w:rsidTr="00055526">
        <w:trPr>
          <w:cantSplit/>
        </w:trPr>
        <w:tc>
          <w:tcPr>
            <w:tcW w:w="567" w:type="dxa"/>
          </w:tcPr>
          <w:p w14:paraId="74A8BDE2" w14:textId="77777777" w:rsidR="001D7AF0" w:rsidRDefault="00B6455A" w:rsidP="00C84F80">
            <w:pPr>
              <w:keepNext/>
            </w:pPr>
          </w:p>
        </w:tc>
        <w:tc>
          <w:tcPr>
            <w:tcW w:w="6663" w:type="dxa"/>
          </w:tcPr>
          <w:p w14:paraId="74A8BDE3" w14:textId="77777777" w:rsidR="006E04A4" w:rsidRDefault="007F08DE" w:rsidP="000326E3">
            <w:pPr>
              <w:pStyle w:val="HuvudrubrikEnsam"/>
              <w:keepNext/>
            </w:pPr>
            <w:r>
              <w:t>Ärenden för förnyad bordläggning</w:t>
            </w:r>
          </w:p>
        </w:tc>
        <w:tc>
          <w:tcPr>
            <w:tcW w:w="2055" w:type="dxa"/>
          </w:tcPr>
          <w:p w14:paraId="74A8BDE4" w14:textId="77777777" w:rsidR="006E04A4" w:rsidRDefault="007F08DE" w:rsidP="00C84F80">
            <w:pPr>
              <w:pStyle w:val="HuvudrubrikKolumn3"/>
              <w:keepNext/>
            </w:pPr>
            <w:r>
              <w:t>Reservationer</w:t>
            </w:r>
          </w:p>
        </w:tc>
      </w:tr>
      <w:tr w:rsidR="00177ADD" w14:paraId="74A8BDE9" w14:textId="77777777" w:rsidTr="00055526">
        <w:trPr>
          <w:cantSplit/>
        </w:trPr>
        <w:tc>
          <w:tcPr>
            <w:tcW w:w="567" w:type="dxa"/>
          </w:tcPr>
          <w:p w14:paraId="74A8BDE6" w14:textId="77777777" w:rsidR="001D7AF0" w:rsidRDefault="00B6455A" w:rsidP="00C84F80">
            <w:pPr>
              <w:keepNext/>
            </w:pPr>
          </w:p>
        </w:tc>
        <w:tc>
          <w:tcPr>
            <w:tcW w:w="6663" w:type="dxa"/>
          </w:tcPr>
          <w:p w14:paraId="74A8BDE7" w14:textId="77777777" w:rsidR="006E04A4" w:rsidRDefault="007F08DE" w:rsidP="000326E3">
            <w:pPr>
              <w:pStyle w:val="renderubrik"/>
            </w:pPr>
            <w:r>
              <w:t>Socialutskottets betänkanden</w:t>
            </w:r>
          </w:p>
        </w:tc>
        <w:tc>
          <w:tcPr>
            <w:tcW w:w="2055" w:type="dxa"/>
          </w:tcPr>
          <w:p w14:paraId="74A8BDE8" w14:textId="77777777" w:rsidR="006E04A4" w:rsidRDefault="00B6455A" w:rsidP="00C84F80">
            <w:pPr>
              <w:keepNext/>
            </w:pPr>
          </w:p>
        </w:tc>
      </w:tr>
      <w:tr w:rsidR="00177ADD" w:rsidRPr="00B6455A" w14:paraId="74A8BDED" w14:textId="77777777" w:rsidTr="00055526">
        <w:trPr>
          <w:cantSplit/>
        </w:trPr>
        <w:tc>
          <w:tcPr>
            <w:tcW w:w="567" w:type="dxa"/>
          </w:tcPr>
          <w:p w14:paraId="74A8BDEA" w14:textId="77777777" w:rsidR="001D7AF0" w:rsidRDefault="007F08DE" w:rsidP="00C84F80">
            <w:pPr>
              <w:pStyle w:val="FlistaNrText"/>
            </w:pPr>
            <w:r>
              <w:t>13</w:t>
            </w:r>
          </w:p>
        </w:tc>
        <w:tc>
          <w:tcPr>
            <w:tcW w:w="6663" w:type="dxa"/>
          </w:tcPr>
          <w:p w14:paraId="74A8BDEB" w14:textId="77777777" w:rsidR="006E04A4" w:rsidRDefault="007F08DE" w:rsidP="000326E3">
            <w:r>
              <w:t>Bet. 2013/</w:t>
            </w:r>
            <w:proofErr w:type="gramStart"/>
            <w:r>
              <w:t>14:SoU</w:t>
            </w:r>
            <w:proofErr w:type="gramEnd"/>
            <w:r>
              <w:t>23 Åtgärder för att stärka barnets rättigheter och uppväxtvillkor</w:t>
            </w:r>
          </w:p>
        </w:tc>
        <w:tc>
          <w:tcPr>
            <w:tcW w:w="2055" w:type="dxa"/>
          </w:tcPr>
          <w:p w14:paraId="74A8BDEC" w14:textId="77777777" w:rsidR="006E04A4" w:rsidRPr="007F08DE" w:rsidRDefault="007F08DE" w:rsidP="00C84F80">
            <w:pPr>
              <w:rPr>
                <w:lang w:val="en-US"/>
              </w:rPr>
            </w:pPr>
            <w:r w:rsidRPr="007F08DE">
              <w:rPr>
                <w:lang w:val="en-US"/>
              </w:rPr>
              <w:t>4 res. (S, M, MP, FP, C, V, KD)</w:t>
            </w:r>
          </w:p>
        </w:tc>
      </w:tr>
      <w:tr w:rsidR="00177ADD" w14:paraId="74A8BDF1" w14:textId="77777777" w:rsidTr="00055526">
        <w:trPr>
          <w:cantSplit/>
        </w:trPr>
        <w:tc>
          <w:tcPr>
            <w:tcW w:w="567" w:type="dxa"/>
          </w:tcPr>
          <w:p w14:paraId="74A8BDEE" w14:textId="77777777" w:rsidR="001D7AF0" w:rsidRDefault="007F08DE" w:rsidP="00C84F80">
            <w:pPr>
              <w:pStyle w:val="FlistaNrText"/>
            </w:pPr>
            <w:r>
              <w:t>14</w:t>
            </w:r>
          </w:p>
        </w:tc>
        <w:tc>
          <w:tcPr>
            <w:tcW w:w="6663" w:type="dxa"/>
          </w:tcPr>
          <w:p w14:paraId="74A8BDEF" w14:textId="77777777" w:rsidR="006E04A4" w:rsidRDefault="007F08DE" w:rsidP="000326E3">
            <w:r>
              <w:t>Bet. 2013/</w:t>
            </w:r>
            <w:proofErr w:type="gramStart"/>
            <w:r>
              <w:t>14:SoU</w:t>
            </w:r>
            <w:proofErr w:type="gramEnd"/>
            <w:r>
              <w:t xml:space="preserve">24 </w:t>
            </w:r>
            <w:proofErr w:type="spellStart"/>
            <w:r>
              <w:t>Patientlag</w:t>
            </w:r>
            <w:proofErr w:type="spellEnd"/>
          </w:p>
        </w:tc>
        <w:tc>
          <w:tcPr>
            <w:tcW w:w="2055" w:type="dxa"/>
          </w:tcPr>
          <w:p w14:paraId="74A8BDF0" w14:textId="77777777" w:rsidR="006E04A4" w:rsidRDefault="007F08DE" w:rsidP="00C84F80">
            <w:r>
              <w:t>2 res. (SD, V)</w:t>
            </w:r>
          </w:p>
        </w:tc>
      </w:tr>
      <w:tr w:rsidR="00177ADD" w14:paraId="74A8BDF5" w14:textId="77777777" w:rsidTr="00055526">
        <w:trPr>
          <w:cantSplit/>
        </w:trPr>
        <w:tc>
          <w:tcPr>
            <w:tcW w:w="567" w:type="dxa"/>
          </w:tcPr>
          <w:p w14:paraId="74A8BDF2" w14:textId="77777777" w:rsidR="001D7AF0" w:rsidRDefault="007F08DE" w:rsidP="00C84F80">
            <w:pPr>
              <w:pStyle w:val="FlistaNrText"/>
            </w:pPr>
            <w:r>
              <w:t>15</w:t>
            </w:r>
          </w:p>
        </w:tc>
        <w:tc>
          <w:tcPr>
            <w:tcW w:w="6663" w:type="dxa"/>
          </w:tcPr>
          <w:p w14:paraId="74A8BDF3" w14:textId="77777777" w:rsidR="006E04A4" w:rsidRDefault="007F08DE" w:rsidP="000326E3">
            <w:r>
              <w:t>Bet. 2013/</w:t>
            </w:r>
            <w:proofErr w:type="gramStart"/>
            <w:r>
              <w:t>14:SoU</w:t>
            </w:r>
            <w:proofErr w:type="gramEnd"/>
            <w:r>
              <w:t>20 Förbättrad informationshantering avseende vissa patienter inom hälso- och sjukvården</w:t>
            </w:r>
          </w:p>
        </w:tc>
        <w:tc>
          <w:tcPr>
            <w:tcW w:w="2055" w:type="dxa"/>
          </w:tcPr>
          <w:p w14:paraId="74A8BDF4" w14:textId="77777777" w:rsidR="006E04A4" w:rsidRDefault="00B6455A" w:rsidP="00C84F80"/>
        </w:tc>
      </w:tr>
      <w:tr w:rsidR="00177ADD" w14:paraId="74A8BDF9" w14:textId="77777777" w:rsidTr="00055526">
        <w:trPr>
          <w:cantSplit/>
        </w:trPr>
        <w:tc>
          <w:tcPr>
            <w:tcW w:w="567" w:type="dxa"/>
          </w:tcPr>
          <w:p w14:paraId="74A8BDF6" w14:textId="77777777" w:rsidR="001D7AF0" w:rsidRDefault="007F08DE" w:rsidP="00C84F80">
            <w:pPr>
              <w:pStyle w:val="FlistaNrText"/>
            </w:pPr>
            <w:r>
              <w:t>16</w:t>
            </w:r>
          </w:p>
        </w:tc>
        <w:tc>
          <w:tcPr>
            <w:tcW w:w="6663" w:type="dxa"/>
          </w:tcPr>
          <w:p w14:paraId="74A8BDF7" w14:textId="77777777" w:rsidR="006E04A4" w:rsidRDefault="007F08DE" w:rsidP="000326E3">
            <w:r>
              <w:t>Bet. 2013/</w:t>
            </w:r>
            <w:proofErr w:type="gramStart"/>
            <w:r>
              <w:t>14:SoU</w:t>
            </w:r>
            <w:proofErr w:type="gramEnd"/>
            <w:r>
              <w:t>28 Riksrevisionens rapport om statens satsningar på nationella kvalitetsregister</w:t>
            </w:r>
          </w:p>
        </w:tc>
        <w:tc>
          <w:tcPr>
            <w:tcW w:w="2055" w:type="dxa"/>
          </w:tcPr>
          <w:p w14:paraId="74A8BDF8" w14:textId="77777777" w:rsidR="006E04A4" w:rsidRDefault="00B6455A" w:rsidP="00C84F80"/>
        </w:tc>
      </w:tr>
      <w:tr w:rsidR="00177ADD" w14:paraId="74A8BDFD" w14:textId="77777777" w:rsidTr="00055526">
        <w:trPr>
          <w:cantSplit/>
        </w:trPr>
        <w:tc>
          <w:tcPr>
            <w:tcW w:w="567" w:type="dxa"/>
          </w:tcPr>
          <w:p w14:paraId="74A8BDFA" w14:textId="77777777" w:rsidR="001D7AF0" w:rsidRDefault="00B6455A" w:rsidP="00C84F80">
            <w:pPr>
              <w:keepNext/>
            </w:pPr>
          </w:p>
        </w:tc>
        <w:tc>
          <w:tcPr>
            <w:tcW w:w="6663" w:type="dxa"/>
          </w:tcPr>
          <w:p w14:paraId="74A8BDFB" w14:textId="77777777" w:rsidR="006E04A4" w:rsidRDefault="007F08DE" w:rsidP="000326E3">
            <w:pPr>
              <w:pStyle w:val="renderubrik"/>
            </w:pPr>
            <w:r>
              <w:t>Finansutskottets betänkande</w:t>
            </w:r>
          </w:p>
        </w:tc>
        <w:tc>
          <w:tcPr>
            <w:tcW w:w="2055" w:type="dxa"/>
          </w:tcPr>
          <w:p w14:paraId="74A8BDFC" w14:textId="77777777" w:rsidR="006E04A4" w:rsidRDefault="00B6455A" w:rsidP="00C84F80">
            <w:pPr>
              <w:keepNext/>
            </w:pPr>
          </w:p>
        </w:tc>
      </w:tr>
      <w:tr w:rsidR="00177ADD" w14:paraId="74A8BE01" w14:textId="77777777" w:rsidTr="00055526">
        <w:trPr>
          <w:cantSplit/>
        </w:trPr>
        <w:tc>
          <w:tcPr>
            <w:tcW w:w="567" w:type="dxa"/>
          </w:tcPr>
          <w:p w14:paraId="74A8BDFE" w14:textId="77777777" w:rsidR="001D7AF0" w:rsidRDefault="007F08DE" w:rsidP="00C84F80">
            <w:pPr>
              <w:pStyle w:val="FlistaNrText"/>
            </w:pPr>
            <w:r>
              <w:t>17</w:t>
            </w:r>
          </w:p>
        </w:tc>
        <w:tc>
          <w:tcPr>
            <w:tcW w:w="6663" w:type="dxa"/>
          </w:tcPr>
          <w:p w14:paraId="74A8BDFF" w14:textId="77777777" w:rsidR="006E04A4" w:rsidRDefault="007F08DE" w:rsidP="000326E3">
            <w:r>
              <w:t>Bet. 2013/</w:t>
            </w:r>
            <w:proofErr w:type="gramStart"/>
            <w:r>
              <w:t>14:FiU</w:t>
            </w:r>
            <w:proofErr w:type="gramEnd"/>
            <w:r>
              <w:t>30 Gränsöverskridande förvaltning och marknadsföring av alternativa investeringsfonder</w:t>
            </w:r>
          </w:p>
        </w:tc>
        <w:tc>
          <w:tcPr>
            <w:tcW w:w="2055" w:type="dxa"/>
          </w:tcPr>
          <w:p w14:paraId="74A8BE00" w14:textId="77777777" w:rsidR="006E04A4" w:rsidRDefault="00B6455A" w:rsidP="00C84F80"/>
        </w:tc>
      </w:tr>
      <w:tr w:rsidR="00177ADD" w14:paraId="74A8BE05" w14:textId="77777777" w:rsidTr="00055526">
        <w:trPr>
          <w:cantSplit/>
        </w:trPr>
        <w:tc>
          <w:tcPr>
            <w:tcW w:w="567" w:type="dxa"/>
          </w:tcPr>
          <w:p w14:paraId="74A8BE02" w14:textId="77777777" w:rsidR="001D7AF0" w:rsidRDefault="00B6455A" w:rsidP="00C84F80">
            <w:pPr>
              <w:keepNext/>
            </w:pPr>
          </w:p>
        </w:tc>
        <w:tc>
          <w:tcPr>
            <w:tcW w:w="6663" w:type="dxa"/>
          </w:tcPr>
          <w:p w14:paraId="74A8BE03" w14:textId="77777777" w:rsidR="006E04A4" w:rsidRDefault="007F08DE" w:rsidP="000326E3">
            <w:pPr>
              <w:pStyle w:val="renderubrik"/>
            </w:pPr>
            <w:r>
              <w:t>Konstitutionsutskottets betänkanden</w:t>
            </w:r>
          </w:p>
        </w:tc>
        <w:tc>
          <w:tcPr>
            <w:tcW w:w="2055" w:type="dxa"/>
          </w:tcPr>
          <w:p w14:paraId="74A8BE04" w14:textId="77777777" w:rsidR="006E04A4" w:rsidRDefault="00B6455A" w:rsidP="00C84F80">
            <w:pPr>
              <w:keepNext/>
            </w:pPr>
          </w:p>
        </w:tc>
      </w:tr>
      <w:tr w:rsidR="00177ADD" w14:paraId="74A8BE09" w14:textId="77777777" w:rsidTr="00055526">
        <w:trPr>
          <w:cantSplit/>
        </w:trPr>
        <w:tc>
          <w:tcPr>
            <w:tcW w:w="567" w:type="dxa"/>
          </w:tcPr>
          <w:p w14:paraId="74A8BE06" w14:textId="77777777" w:rsidR="001D7AF0" w:rsidRDefault="007F08DE" w:rsidP="00C84F80">
            <w:pPr>
              <w:pStyle w:val="FlistaNrText"/>
            </w:pPr>
            <w:r>
              <w:t>18</w:t>
            </w:r>
          </w:p>
        </w:tc>
        <w:tc>
          <w:tcPr>
            <w:tcW w:w="6663" w:type="dxa"/>
          </w:tcPr>
          <w:p w14:paraId="74A8BE07" w14:textId="77777777" w:rsidR="006E04A4" w:rsidRDefault="007F08DE" w:rsidP="000326E3">
            <w:r>
              <w:t>Bet. 2013/</w:t>
            </w:r>
            <w:proofErr w:type="gramStart"/>
            <w:r>
              <w:t>14:KU</w:t>
            </w:r>
            <w:proofErr w:type="gramEnd"/>
            <w:r>
              <w:t>21 Redogörelse för behandlingen av riksdagens skrivelser</w:t>
            </w:r>
          </w:p>
        </w:tc>
        <w:tc>
          <w:tcPr>
            <w:tcW w:w="2055" w:type="dxa"/>
          </w:tcPr>
          <w:p w14:paraId="74A8BE08" w14:textId="77777777" w:rsidR="006E04A4" w:rsidRDefault="007F08DE" w:rsidP="00C84F80">
            <w:r>
              <w:t>3 res. (V)</w:t>
            </w:r>
          </w:p>
        </w:tc>
      </w:tr>
      <w:tr w:rsidR="00177ADD" w14:paraId="74A8BE0D" w14:textId="77777777" w:rsidTr="00055526">
        <w:trPr>
          <w:cantSplit/>
        </w:trPr>
        <w:tc>
          <w:tcPr>
            <w:tcW w:w="567" w:type="dxa"/>
          </w:tcPr>
          <w:p w14:paraId="74A8BE0A" w14:textId="77777777" w:rsidR="001D7AF0" w:rsidRDefault="007F08DE" w:rsidP="00C84F80">
            <w:pPr>
              <w:pStyle w:val="FlistaNrText"/>
            </w:pPr>
            <w:r>
              <w:t>19</w:t>
            </w:r>
          </w:p>
        </w:tc>
        <w:tc>
          <w:tcPr>
            <w:tcW w:w="6663" w:type="dxa"/>
          </w:tcPr>
          <w:p w14:paraId="74A8BE0B" w14:textId="77777777" w:rsidR="006E04A4" w:rsidRDefault="007F08DE" w:rsidP="000326E3">
            <w:r>
              <w:t>Bet. 2013/</w:t>
            </w:r>
            <w:proofErr w:type="gramStart"/>
            <w:r>
              <w:t>14:KU</w:t>
            </w:r>
            <w:proofErr w:type="gramEnd"/>
            <w:r>
              <w:t>34 En politik för en levande demokrati</w:t>
            </w:r>
          </w:p>
        </w:tc>
        <w:tc>
          <w:tcPr>
            <w:tcW w:w="2055" w:type="dxa"/>
          </w:tcPr>
          <w:p w14:paraId="74A8BE0C" w14:textId="77777777" w:rsidR="006E04A4" w:rsidRDefault="007F08DE" w:rsidP="00C84F80">
            <w:r>
              <w:t>3 res. (S, V)</w:t>
            </w:r>
          </w:p>
        </w:tc>
      </w:tr>
      <w:tr w:rsidR="00177ADD" w14:paraId="74A8BE11" w14:textId="77777777" w:rsidTr="00055526">
        <w:trPr>
          <w:cantSplit/>
        </w:trPr>
        <w:tc>
          <w:tcPr>
            <w:tcW w:w="567" w:type="dxa"/>
          </w:tcPr>
          <w:p w14:paraId="74A8BE0E" w14:textId="77777777" w:rsidR="001D7AF0" w:rsidRDefault="007F08DE" w:rsidP="00C84F80">
            <w:pPr>
              <w:pStyle w:val="FlistaNrText"/>
            </w:pPr>
            <w:r>
              <w:t>20</w:t>
            </w:r>
          </w:p>
        </w:tc>
        <w:tc>
          <w:tcPr>
            <w:tcW w:w="6663" w:type="dxa"/>
          </w:tcPr>
          <w:p w14:paraId="74A8BE0F" w14:textId="77777777" w:rsidR="006E04A4" w:rsidRDefault="007F08DE" w:rsidP="000326E3">
            <w:r>
              <w:t>Bet. 2013/</w:t>
            </w:r>
            <w:proofErr w:type="gramStart"/>
            <w:r>
              <w:t>14:KU</w:t>
            </w:r>
            <w:proofErr w:type="gramEnd"/>
            <w:r>
              <w:t>44 Indelning i utgiftsområden</w:t>
            </w:r>
          </w:p>
        </w:tc>
        <w:tc>
          <w:tcPr>
            <w:tcW w:w="2055" w:type="dxa"/>
          </w:tcPr>
          <w:p w14:paraId="74A8BE10" w14:textId="77777777" w:rsidR="006E04A4" w:rsidRDefault="00B6455A" w:rsidP="00C84F80"/>
        </w:tc>
      </w:tr>
      <w:tr w:rsidR="00177ADD" w14:paraId="74A8BE15" w14:textId="77777777" w:rsidTr="00055526">
        <w:trPr>
          <w:cantSplit/>
        </w:trPr>
        <w:tc>
          <w:tcPr>
            <w:tcW w:w="567" w:type="dxa"/>
          </w:tcPr>
          <w:p w14:paraId="74A8BE12" w14:textId="77777777" w:rsidR="001D7AF0" w:rsidRDefault="00B6455A" w:rsidP="00C84F80">
            <w:pPr>
              <w:keepNext/>
            </w:pPr>
          </w:p>
        </w:tc>
        <w:tc>
          <w:tcPr>
            <w:tcW w:w="6663" w:type="dxa"/>
          </w:tcPr>
          <w:p w14:paraId="74A8BE13" w14:textId="77777777" w:rsidR="006E04A4" w:rsidRDefault="007F08DE" w:rsidP="000326E3">
            <w:pPr>
              <w:pStyle w:val="renderubrik"/>
            </w:pPr>
            <w:r>
              <w:t>Sammansatta utrikes- och försvarsutskottets betänkande</w:t>
            </w:r>
          </w:p>
        </w:tc>
        <w:tc>
          <w:tcPr>
            <w:tcW w:w="2055" w:type="dxa"/>
          </w:tcPr>
          <w:p w14:paraId="74A8BE14" w14:textId="77777777" w:rsidR="006E04A4" w:rsidRDefault="00B6455A" w:rsidP="00C84F80">
            <w:pPr>
              <w:keepNext/>
            </w:pPr>
          </w:p>
        </w:tc>
      </w:tr>
      <w:tr w:rsidR="00177ADD" w14:paraId="74A8BE19" w14:textId="77777777" w:rsidTr="00055526">
        <w:trPr>
          <w:cantSplit/>
        </w:trPr>
        <w:tc>
          <w:tcPr>
            <w:tcW w:w="567" w:type="dxa"/>
          </w:tcPr>
          <w:p w14:paraId="74A8BE16" w14:textId="77777777" w:rsidR="001D7AF0" w:rsidRDefault="007F08DE" w:rsidP="00C84F80">
            <w:pPr>
              <w:pStyle w:val="FlistaNrText"/>
            </w:pPr>
            <w:r>
              <w:t>21</w:t>
            </w:r>
          </w:p>
        </w:tc>
        <w:tc>
          <w:tcPr>
            <w:tcW w:w="6663" w:type="dxa"/>
          </w:tcPr>
          <w:p w14:paraId="74A8BE17" w14:textId="77777777" w:rsidR="006E04A4" w:rsidRDefault="007F08DE" w:rsidP="000326E3">
            <w:r>
              <w:t>Bet. 2013/</w:t>
            </w:r>
            <w:proofErr w:type="gramStart"/>
            <w:r>
              <w:t>14:UFöU</w:t>
            </w:r>
            <w:proofErr w:type="gramEnd"/>
            <w:r>
              <w:t>2 Svenskt deltagande i Förenta nationernas stabiliseringsinsats i Mali</w:t>
            </w:r>
          </w:p>
        </w:tc>
        <w:tc>
          <w:tcPr>
            <w:tcW w:w="2055" w:type="dxa"/>
          </w:tcPr>
          <w:p w14:paraId="74A8BE18" w14:textId="77777777" w:rsidR="006E04A4" w:rsidRDefault="007F08DE" w:rsidP="00C84F80">
            <w:r>
              <w:t>1 res. (SD)</w:t>
            </w:r>
          </w:p>
        </w:tc>
      </w:tr>
      <w:tr w:rsidR="00177ADD" w14:paraId="74A8BE1D" w14:textId="77777777" w:rsidTr="00055526">
        <w:trPr>
          <w:cantSplit/>
        </w:trPr>
        <w:tc>
          <w:tcPr>
            <w:tcW w:w="567" w:type="dxa"/>
          </w:tcPr>
          <w:p w14:paraId="74A8BE1A" w14:textId="77777777" w:rsidR="001D7AF0" w:rsidRDefault="00B6455A" w:rsidP="00C84F80">
            <w:pPr>
              <w:keepNext/>
            </w:pPr>
          </w:p>
        </w:tc>
        <w:tc>
          <w:tcPr>
            <w:tcW w:w="6663" w:type="dxa"/>
          </w:tcPr>
          <w:p w14:paraId="74A8BE1B" w14:textId="77777777" w:rsidR="006E04A4" w:rsidRDefault="007F08DE" w:rsidP="000326E3">
            <w:pPr>
              <w:pStyle w:val="renderubrik"/>
            </w:pPr>
            <w:r>
              <w:t>Trafikutskottets betänkande</w:t>
            </w:r>
          </w:p>
        </w:tc>
        <w:tc>
          <w:tcPr>
            <w:tcW w:w="2055" w:type="dxa"/>
          </w:tcPr>
          <w:p w14:paraId="74A8BE1C" w14:textId="77777777" w:rsidR="006E04A4" w:rsidRDefault="00B6455A" w:rsidP="00C84F80">
            <w:pPr>
              <w:keepNext/>
            </w:pPr>
          </w:p>
        </w:tc>
      </w:tr>
      <w:tr w:rsidR="00177ADD" w:rsidRPr="00B6455A" w14:paraId="74A8BE21" w14:textId="77777777" w:rsidTr="00055526">
        <w:trPr>
          <w:cantSplit/>
        </w:trPr>
        <w:tc>
          <w:tcPr>
            <w:tcW w:w="567" w:type="dxa"/>
          </w:tcPr>
          <w:p w14:paraId="74A8BE1E" w14:textId="77777777" w:rsidR="001D7AF0" w:rsidRDefault="007F08DE" w:rsidP="00C84F80">
            <w:pPr>
              <w:pStyle w:val="FlistaNrText"/>
            </w:pPr>
            <w:r>
              <w:t>22</w:t>
            </w:r>
          </w:p>
        </w:tc>
        <w:tc>
          <w:tcPr>
            <w:tcW w:w="6663" w:type="dxa"/>
          </w:tcPr>
          <w:p w14:paraId="74A8BE1F" w14:textId="77777777" w:rsidR="006E04A4" w:rsidRDefault="007F08DE" w:rsidP="000326E3">
            <w:r>
              <w:t>Bet. 2013/</w:t>
            </w:r>
            <w:proofErr w:type="gramStart"/>
            <w:r>
              <w:t>14:TU</w:t>
            </w:r>
            <w:proofErr w:type="gramEnd"/>
            <w:r>
              <w:t>17 Luftfartsfrågor</w:t>
            </w:r>
          </w:p>
        </w:tc>
        <w:tc>
          <w:tcPr>
            <w:tcW w:w="2055" w:type="dxa"/>
          </w:tcPr>
          <w:p w14:paraId="74A8BE20" w14:textId="77777777" w:rsidR="006E04A4" w:rsidRPr="007F08DE" w:rsidRDefault="007F08DE" w:rsidP="00C84F80">
            <w:pPr>
              <w:rPr>
                <w:lang w:val="en-US"/>
              </w:rPr>
            </w:pPr>
            <w:r w:rsidRPr="007F08DE">
              <w:rPr>
                <w:lang w:val="en-US"/>
              </w:rPr>
              <w:t>8 res. (S, M, MP, FP, C, SD, V, KD)</w:t>
            </w:r>
          </w:p>
        </w:tc>
      </w:tr>
      <w:tr w:rsidR="00177ADD" w14:paraId="74A8BE25" w14:textId="77777777" w:rsidTr="00055526">
        <w:trPr>
          <w:cantSplit/>
        </w:trPr>
        <w:tc>
          <w:tcPr>
            <w:tcW w:w="567" w:type="dxa"/>
          </w:tcPr>
          <w:p w14:paraId="74A8BE22" w14:textId="77777777" w:rsidR="001D7AF0" w:rsidRPr="007F08DE" w:rsidRDefault="00B6455A" w:rsidP="00C84F80">
            <w:pPr>
              <w:keepNext/>
              <w:rPr>
                <w:lang w:val="en-US"/>
              </w:rPr>
            </w:pPr>
          </w:p>
        </w:tc>
        <w:tc>
          <w:tcPr>
            <w:tcW w:w="6663" w:type="dxa"/>
          </w:tcPr>
          <w:p w14:paraId="74A8BE23" w14:textId="77777777" w:rsidR="006E04A4" w:rsidRDefault="007F08DE" w:rsidP="000326E3">
            <w:pPr>
              <w:pStyle w:val="HuvudrubrikEnsam"/>
              <w:keepNext/>
            </w:pPr>
            <w:r>
              <w:t>Ärenden för debatt och avgörande</w:t>
            </w:r>
          </w:p>
        </w:tc>
        <w:tc>
          <w:tcPr>
            <w:tcW w:w="2055" w:type="dxa"/>
          </w:tcPr>
          <w:p w14:paraId="74A8BE24" w14:textId="77777777" w:rsidR="006E04A4" w:rsidRDefault="00B6455A" w:rsidP="00C84F80">
            <w:pPr>
              <w:keepNext/>
            </w:pPr>
          </w:p>
        </w:tc>
      </w:tr>
      <w:tr w:rsidR="00177ADD" w14:paraId="74A8BE29" w14:textId="77777777" w:rsidTr="00055526">
        <w:trPr>
          <w:cantSplit/>
        </w:trPr>
        <w:tc>
          <w:tcPr>
            <w:tcW w:w="567" w:type="dxa"/>
          </w:tcPr>
          <w:p w14:paraId="74A8BE26" w14:textId="77777777" w:rsidR="001D7AF0" w:rsidRDefault="00B6455A" w:rsidP="00C84F80">
            <w:pPr>
              <w:keepNext/>
            </w:pPr>
          </w:p>
        </w:tc>
        <w:tc>
          <w:tcPr>
            <w:tcW w:w="6663" w:type="dxa"/>
          </w:tcPr>
          <w:p w14:paraId="74A8BE27" w14:textId="77777777" w:rsidR="006E04A4" w:rsidRDefault="007F08DE" w:rsidP="000326E3">
            <w:pPr>
              <w:pStyle w:val="renderubrik"/>
            </w:pPr>
            <w:r>
              <w:t>Finansutskottets betänkanden</w:t>
            </w:r>
          </w:p>
        </w:tc>
        <w:tc>
          <w:tcPr>
            <w:tcW w:w="2055" w:type="dxa"/>
          </w:tcPr>
          <w:p w14:paraId="74A8BE28" w14:textId="77777777" w:rsidR="006E04A4" w:rsidRDefault="00B6455A" w:rsidP="00C84F80">
            <w:pPr>
              <w:keepNext/>
            </w:pPr>
          </w:p>
        </w:tc>
      </w:tr>
      <w:tr w:rsidR="00177ADD" w14:paraId="74A8BE2D" w14:textId="77777777" w:rsidTr="00055526">
        <w:trPr>
          <w:cantSplit/>
        </w:trPr>
        <w:tc>
          <w:tcPr>
            <w:tcW w:w="567" w:type="dxa"/>
          </w:tcPr>
          <w:p w14:paraId="74A8BE2A" w14:textId="77777777" w:rsidR="001D7AF0" w:rsidRDefault="007F08DE" w:rsidP="00C84F80">
            <w:pPr>
              <w:pStyle w:val="FlistaNrText"/>
            </w:pPr>
            <w:r>
              <w:t>23</w:t>
            </w:r>
          </w:p>
        </w:tc>
        <w:tc>
          <w:tcPr>
            <w:tcW w:w="6663" w:type="dxa"/>
          </w:tcPr>
          <w:p w14:paraId="74A8BE2B" w14:textId="7E5356E4" w:rsidR="006E04A4" w:rsidRDefault="007F08DE" w:rsidP="00B6455A">
            <w:r>
              <w:t xml:space="preserve">Bet. 2013/14:FiU21 </w:t>
            </w:r>
            <w:proofErr w:type="spellStart"/>
            <w:r>
              <w:t>Vårändringsbudget</w:t>
            </w:r>
            <w:proofErr w:type="spellEnd"/>
            <w:r>
              <w:t xml:space="preserve"> för 2014</w:t>
            </w:r>
            <w:r>
              <w:br/>
            </w:r>
            <w:bookmarkStart w:id="4" w:name="_GoBack"/>
            <w:bookmarkEnd w:id="4"/>
          </w:p>
        </w:tc>
        <w:tc>
          <w:tcPr>
            <w:tcW w:w="2055" w:type="dxa"/>
          </w:tcPr>
          <w:p w14:paraId="74A8BE2C" w14:textId="77777777" w:rsidR="006E04A4" w:rsidRDefault="007F08DE" w:rsidP="00C84F80">
            <w:r>
              <w:t>4 res. (S, MP, SD, V)</w:t>
            </w:r>
          </w:p>
        </w:tc>
      </w:tr>
      <w:tr w:rsidR="00177ADD" w14:paraId="74A8BE31" w14:textId="77777777" w:rsidTr="00055526">
        <w:trPr>
          <w:cantSplit/>
        </w:trPr>
        <w:tc>
          <w:tcPr>
            <w:tcW w:w="567" w:type="dxa"/>
          </w:tcPr>
          <w:p w14:paraId="74A8BE2E" w14:textId="77777777" w:rsidR="001D7AF0" w:rsidRDefault="007F08DE" w:rsidP="00C84F80">
            <w:pPr>
              <w:pStyle w:val="FlistaNrText"/>
            </w:pPr>
            <w:r>
              <w:t>24</w:t>
            </w:r>
          </w:p>
        </w:tc>
        <w:tc>
          <w:tcPr>
            <w:tcW w:w="6663" w:type="dxa"/>
          </w:tcPr>
          <w:p w14:paraId="74A8BE2F" w14:textId="77777777" w:rsidR="006E04A4" w:rsidRDefault="007F08DE" w:rsidP="000326E3">
            <w:r>
              <w:t>Bet. 2013/</w:t>
            </w:r>
            <w:proofErr w:type="gramStart"/>
            <w:r>
              <w:t>14:FiU</w:t>
            </w:r>
            <w:proofErr w:type="gramEnd"/>
            <w:r>
              <w:t>34 Utvecklingen inom den kommunala sektorn 2013</w:t>
            </w:r>
          </w:p>
        </w:tc>
        <w:tc>
          <w:tcPr>
            <w:tcW w:w="2055" w:type="dxa"/>
          </w:tcPr>
          <w:p w14:paraId="74A8BE30" w14:textId="77777777" w:rsidR="006E04A4" w:rsidRDefault="007F08DE" w:rsidP="00C84F80">
            <w:r>
              <w:t>1 res. (S)</w:t>
            </w:r>
          </w:p>
        </w:tc>
      </w:tr>
      <w:tr w:rsidR="00177ADD" w14:paraId="74A8BE35" w14:textId="77777777" w:rsidTr="00055526">
        <w:trPr>
          <w:cantSplit/>
        </w:trPr>
        <w:tc>
          <w:tcPr>
            <w:tcW w:w="567" w:type="dxa"/>
          </w:tcPr>
          <w:p w14:paraId="74A8BE32" w14:textId="77777777" w:rsidR="001D7AF0" w:rsidRDefault="00B6455A" w:rsidP="00C84F80">
            <w:pPr>
              <w:keepNext/>
            </w:pPr>
          </w:p>
        </w:tc>
        <w:tc>
          <w:tcPr>
            <w:tcW w:w="6663" w:type="dxa"/>
          </w:tcPr>
          <w:p w14:paraId="74A8BE33" w14:textId="77777777" w:rsidR="006E04A4" w:rsidRDefault="007F08DE" w:rsidP="000326E3">
            <w:pPr>
              <w:pStyle w:val="renderubrik"/>
            </w:pPr>
            <w:r>
              <w:t>Konstitutionsutskottets utlåtande</w:t>
            </w:r>
          </w:p>
        </w:tc>
        <w:tc>
          <w:tcPr>
            <w:tcW w:w="2055" w:type="dxa"/>
          </w:tcPr>
          <w:p w14:paraId="74A8BE34" w14:textId="77777777" w:rsidR="006E04A4" w:rsidRDefault="00B6455A" w:rsidP="00C84F80">
            <w:pPr>
              <w:keepNext/>
            </w:pPr>
          </w:p>
        </w:tc>
      </w:tr>
      <w:tr w:rsidR="00177ADD" w14:paraId="74A8BE39" w14:textId="77777777" w:rsidTr="00055526">
        <w:trPr>
          <w:cantSplit/>
        </w:trPr>
        <w:tc>
          <w:tcPr>
            <w:tcW w:w="567" w:type="dxa"/>
          </w:tcPr>
          <w:p w14:paraId="74A8BE36" w14:textId="77777777" w:rsidR="001D7AF0" w:rsidRDefault="007F08DE" w:rsidP="00C84F80">
            <w:pPr>
              <w:pStyle w:val="FlistaNrText"/>
            </w:pPr>
            <w:r>
              <w:t>25</w:t>
            </w:r>
          </w:p>
        </w:tc>
        <w:tc>
          <w:tcPr>
            <w:tcW w:w="6663" w:type="dxa"/>
          </w:tcPr>
          <w:p w14:paraId="74A8BE37" w14:textId="77777777" w:rsidR="006E04A4" w:rsidRDefault="007F08DE" w:rsidP="000326E3">
            <w:r>
              <w:t>Utl. 2013/</w:t>
            </w:r>
            <w:proofErr w:type="gramStart"/>
            <w:r>
              <w:t>14:KU</w:t>
            </w:r>
            <w:proofErr w:type="gramEnd"/>
            <w:r>
              <w:t>45 Granskning av kommissionsrapporter om subsidiaritet och proportionalitet m.m.</w:t>
            </w:r>
          </w:p>
        </w:tc>
        <w:tc>
          <w:tcPr>
            <w:tcW w:w="2055" w:type="dxa"/>
          </w:tcPr>
          <w:p w14:paraId="74A8BE38" w14:textId="77777777" w:rsidR="006E04A4" w:rsidRDefault="00B6455A" w:rsidP="00C84F80"/>
        </w:tc>
      </w:tr>
      <w:tr w:rsidR="00177ADD" w14:paraId="74A8BE3D" w14:textId="77777777" w:rsidTr="00055526">
        <w:trPr>
          <w:cantSplit/>
        </w:trPr>
        <w:tc>
          <w:tcPr>
            <w:tcW w:w="567" w:type="dxa"/>
          </w:tcPr>
          <w:p w14:paraId="74A8BE3A" w14:textId="77777777" w:rsidR="001D7AF0" w:rsidRDefault="00B6455A" w:rsidP="00C84F80">
            <w:pPr>
              <w:keepNext/>
            </w:pPr>
          </w:p>
        </w:tc>
        <w:tc>
          <w:tcPr>
            <w:tcW w:w="6663" w:type="dxa"/>
          </w:tcPr>
          <w:p w14:paraId="74A8BE3B" w14:textId="77777777" w:rsidR="006E04A4" w:rsidRDefault="007F08DE" w:rsidP="000326E3">
            <w:pPr>
              <w:pStyle w:val="renderubrik"/>
            </w:pPr>
            <w:r>
              <w:t>Justitieutskottets betänkande och utlåtande</w:t>
            </w:r>
          </w:p>
        </w:tc>
        <w:tc>
          <w:tcPr>
            <w:tcW w:w="2055" w:type="dxa"/>
          </w:tcPr>
          <w:p w14:paraId="74A8BE3C" w14:textId="77777777" w:rsidR="006E04A4" w:rsidRDefault="00B6455A" w:rsidP="00C84F80">
            <w:pPr>
              <w:keepNext/>
            </w:pPr>
          </w:p>
        </w:tc>
      </w:tr>
      <w:tr w:rsidR="00177ADD" w14:paraId="74A8BE41" w14:textId="77777777" w:rsidTr="00055526">
        <w:trPr>
          <w:cantSplit/>
        </w:trPr>
        <w:tc>
          <w:tcPr>
            <w:tcW w:w="567" w:type="dxa"/>
          </w:tcPr>
          <w:p w14:paraId="74A8BE3E" w14:textId="77777777" w:rsidR="001D7AF0" w:rsidRDefault="007F08DE" w:rsidP="00C84F80">
            <w:pPr>
              <w:pStyle w:val="FlistaNrText"/>
            </w:pPr>
            <w:r>
              <w:t>26</w:t>
            </w:r>
          </w:p>
        </w:tc>
        <w:tc>
          <w:tcPr>
            <w:tcW w:w="6663" w:type="dxa"/>
          </w:tcPr>
          <w:p w14:paraId="74A8BE3F" w14:textId="77777777" w:rsidR="006E04A4" w:rsidRDefault="007F08DE" w:rsidP="000326E3">
            <w:r>
              <w:t>Bet. 2013/</w:t>
            </w:r>
            <w:proofErr w:type="gramStart"/>
            <w:r>
              <w:t>14:JuU</w:t>
            </w:r>
            <w:proofErr w:type="gramEnd"/>
            <w:r>
              <w:t>35 Ordning och säkerhet vid Rättsmedicinalverkets rättspsykiatriska undersökningsenheter</w:t>
            </w:r>
          </w:p>
        </w:tc>
        <w:tc>
          <w:tcPr>
            <w:tcW w:w="2055" w:type="dxa"/>
          </w:tcPr>
          <w:p w14:paraId="74A8BE40" w14:textId="77777777" w:rsidR="006E04A4" w:rsidRDefault="00B6455A" w:rsidP="00C84F80"/>
        </w:tc>
      </w:tr>
      <w:tr w:rsidR="00177ADD" w14:paraId="74A8BE45" w14:textId="77777777" w:rsidTr="00055526">
        <w:trPr>
          <w:cantSplit/>
        </w:trPr>
        <w:tc>
          <w:tcPr>
            <w:tcW w:w="567" w:type="dxa"/>
          </w:tcPr>
          <w:p w14:paraId="74A8BE42" w14:textId="77777777" w:rsidR="001D7AF0" w:rsidRDefault="007F08DE" w:rsidP="00C84F80">
            <w:pPr>
              <w:pStyle w:val="FlistaNrText"/>
            </w:pPr>
            <w:r>
              <w:t>27</w:t>
            </w:r>
          </w:p>
        </w:tc>
        <w:tc>
          <w:tcPr>
            <w:tcW w:w="6663" w:type="dxa"/>
          </w:tcPr>
          <w:p w14:paraId="74A8BE43" w14:textId="77777777" w:rsidR="006E04A4" w:rsidRDefault="007F08DE" w:rsidP="000326E3">
            <w:r>
              <w:t>Utl. 2013/</w:t>
            </w:r>
            <w:proofErr w:type="gramStart"/>
            <w:r>
              <w:t>14:JuU</w:t>
            </w:r>
            <w:proofErr w:type="gramEnd"/>
            <w:r>
              <w:t>41 EU:s agenda för rättsliga frågor till 2020 - Att stärka förtroendet, rörligheten och tillväxten inom EU</w:t>
            </w:r>
          </w:p>
        </w:tc>
        <w:tc>
          <w:tcPr>
            <w:tcW w:w="2055" w:type="dxa"/>
          </w:tcPr>
          <w:p w14:paraId="74A8BE44" w14:textId="77777777" w:rsidR="006E04A4" w:rsidRDefault="007F08DE" w:rsidP="00C84F80">
            <w:r>
              <w:t>1 res. (SD)</w:t>
            </w:r>
          </w:p>
        </w:tc>
      </w:tr>
      <w:tr w:rsidR="00177ADD" w14:paraId="74A8BE49" w14:textId="77777777" w:rsidTr="00055526">
        <w:trPr>
          <w:cantSplit/>
        </w:trPr>
        <w:tc>
          <w:tcPr>
            <w:tcW w:w="567" w:type="dxa"/>
          </w:tcPr>
          <w:p w14:paraId="74A8BE46" w14:textId="77777777" w:rsidR="001D7AF0" w:rsidRDefault="00B6455A" w:rsidP="00C84F80">
            <w:pPr>
              <w:keepNext/>
            </w:pPr>
          </w:p>
        </w:tc>
        <w:tc>
          <w:tcPr>
            <w:tcW w:w="6663" w:type="dxa"/>
          </w:tcPr>
          <w:p w14:paraId="74A8BE47" w14:textId="77777777" w:rsidR="006E04A4" w:rsidRDefault="007F08DE" w:rsidP="000326E3">
            <w:pPr>
              <w:pStyle w:val="renderubrik"/>
            </w:pPr>
            <w:r>
              <w:t>Näringsutskottets betänkande</w:t>
            </w:r>
          </w:p>
        </w:tc>
        <w:tc>
          <w:tcPr>
            <w:tcW w:w="2055" w:type="dxa"/>
          </w:tcPr>
          <w:p w14:paraId="74A8BE48" w14:textId="77777777" w:rsidR="006E04A4" w:rsidRDefault="00B6455A" w:rsidP="00C84F80">
            <w:pPr>
              <w:keepNext/>
            </w:pPr>
          </w:p>
        </w:tc>
      </w:tr>
      <w:tr w:rsidR="00177ADD" w14:paraId="74A8BE4D" w14:textId="77777777" w:rsidTr="00055526">
        <w:trPr>
          <w:cantSplit/>
        </w:trPr>
        <w:tc>
          <w:tcPr>
            <w:tcW w:w="567" w:type="dxa"/>
          </w:tcPr>
          <w:p w14:paraId="74A8BE4A" w14:textId="77777777" w:rsidR="001D7AF0" w:rsidRDefault="007F08DE" w:rsidP="00C84F80">
            <w:pPr>
              <w:pStyle w:val="FlistaNrText"/>
            </w:pPr>
            <w:r>
              <w:t>28</w:t>
            </w:r>
          </w:p>
        </w:tc>
        <w:tc>
          <w:tcPr>
            <w:tcW w:w="6663" w:type="dxa"/>
          </w:tcPr>
          <w:p w14:paraId="74A8BE4B" w14:textId="77777777" w:rsidR="006E04A4" w:rsidRDefault="007F08DE" w:rsidP="000326E3">
            <w:r>
              <w:t>Bet. 2013/</w:t>
            </w:r>
            <w:proofErr w:type="gramStart"/>
            <w:r>
              <w:t>14:NU</w:t>
            </w:r>
            <w:proofErr w:type="gramEnd"/>
            <w:r>
              <w:t>20 Bättre information och tydligare ansvar vid mineralprospektering</w:t>
            </w:r>
          </w:p>
        </w:tc>
        <w:tc>
          <w:tcPr>
            <w:tcW w:w="2055" w:type="dxa"/>
          </w:tcPr>
          <w:p w14:paraId="74A8BE4C" w14:textId="77777777" w:rsidR="006E04A4" w:rsidRDefault="007F08DE" w:rsidP="00C84F80">
            <w:r>
              <w:t>7 res. (S, MP, SD, V)</w:t>
            </w:r>
          </w:p>
        </w:tc>
      </w:tr>
      <w:tr w:rsidR="00177ADD" w14:paraId="74A8BE51" w14:textId="77777777" w:rsidTr="00055526">
        <w:trPr>
          <w:cantSplit/>
        </w:trPr>
        <w:tc>
          <w:tcPr>
            <w:tcW w:w="567" w:type="dxa"/>
          </w:tcPr>
          <w:p w14:paraId="74A8BE4E" w14:textId="77777777" w:rsidR="001D7AF0" w:rsidRDefault="00B6455A" w:rsidP="00C84F80">
            <w:pPr>
              <w:keepNext/>
            </w:pPr>
          </w:p>
        </w:tc>
        <w:tc>
          <w:tcPr>
            <w:tcW w:w="6663" w:type="dxa"/>
          </w:tcPr>
          <w:p w14:paraId="74A8BE4F" w14:textId="77777777" w:rsidR="006E04A4" w:rsidRDefault="007F08DE" w:rsidP="000326E3">
            <w:pPr>
              <w:pStyle w:val="renderubrik"/>
            </w:pPr>
            <w:r>
              <w:t>Utrikesutskottets betänkanden</w:t>
            </w:r>
          </w:p>
        </w:tc>
        <w:tc>
          <w:tcPr>
            <w:tcW w:w="2055" w:type="dxa"/>
          </w:tcPr>
          <w:p w14:paraId="74A8BE50" w14:textId="77777777" w:rsidR="006E04A4" w:rsidRDefault="00B6455A" w:rsidP="00C84F80">
            <w:pPr>
              <w:keepNext/>
            </w:pPr>
          </w:p>
        </w:tc>
      </w:tr>
      <w:tr w:rsidR="00177ADD" w14:paraId="74A8BE55" w14:textId="77777777" w:rsidTr="00055526">
        <w:trPr>
          <w:cantSplit/>
        </w:trPr>
        <w:tc>
          <w:tcPr>
            <w:tcW w:w="567" w:type="dxa"/>
          </w:tcPr>
          <w:p w14:paraId="74A8BE52" w14:textId="77777777" w:rsidR="001D7AF0" w:rsidRDefault="007F08DE" w:rsidP="00C84F80">
            <w:pPr>
              <w:pStyle w:val="FlistaNrText"/>
            </w:pPr>
            <w:r>
              <w:t>29</w:t>
            </w:r>
          </w:p>
        </w:tc>
        <w:tc>
          <w:tcPr>
            <w:tcW w:w="6663" w:type="dxa"/>
          </w:tcPr>
          <w:p w14:paraId="74A8BE53" w14:textId="77777777" w:rsidR="006E04A4" w:rsidRDefault="007F08DE" w:rsidP="000326E3">
            <w:r>
              <w:t>Bet. 2013/</w:t>
            </w:r>
            <w:proofErr w:type="gramStart"/>
            <w:r>
              <w:t>14:UU</w:t>
            </w:r>
            <w:proofErr w:type="gramEnd"/>
            <w:r>
              <w:t>18 Europarådet</w:t>
            </w:r>
          </w:p>
        </w:tc>
        <w:tc>
          <w:tcPr>
            <w:tcW w:w="2055" w:type="dxa"/>
          </w:tcPr>
          <w:p w14:paraId="74A8BE54" w14:textId="77777777" w:rsidR="006E04A4" w:rsidRDefault="007F08DE" w:rsidP="00C84F80">
            <w:r>
              <w:t>2 res. (SD, V)</w:t>
            </w:r>
          </w:p>
        </w:tc>
      </w:tr>
      <w:tr w:rsidR="00177ADD" w14:paraId="74A8BE59" w14:textId="77777777" w:rsidTr="00055526">
        <w:trPr>
          <w:cantSplit/>
        </w:trPr>
        <w:tc>
          <w:tcPr>
            <w:tcW w:w="567" w:type="dxa"/>
          </w:tcPr>
          <w:p w14:paraId="74A8BE56" w14:textId="77777777" w:rsidR="001D7AF0" w:rsidRDefault="007F08DE" w:rsidP="00C84F80">
            <w:pPr>
              <w:pStyle w:val="FlistaNrText"/>
            </w:pPr>
            <w:r>
              <w:t>30</w:t>
            </w:r>
          </w:p>
        </w:tc>
        <w:tc>
          <w:tcPr>
            <w:tcW w:w="6663" w:type="dxa"/>
          </w:tcPr>
          <w:p w14:paraId="74A8BE57" w14:textId="77777777" w:rsidR="006E04A4" w:rsidRDefault="007F08DE" w:rsidP="000326E3">
            <w:r>
              <w:t>Bet. 2013/</w:t>
            </w:r>
            <w:proofErr w:type="gramStart"/>
            <w:r>
              <w:t>14:UU</w:t>
            </w:r>
            <w:proofErr w:type="gramEnd"/>
            <w:r>
              <w:t>25 Skydd för kännetecken i den internationella humanitära rätten</w:t>
            </w:r>
          </w:p>
        </w:tc>
        <w:tc>
          <w:tcPr>
            <w:tcW w:w="2055" w:type="dxa"/>
          </w:tcPr>
          <w:p w14:paraId="74A8BE58" w14:textId="77777777" w:rsidR="006E04A4" w:rsidRDefault="007F08DE" w:rsidP="00C84F80">
            <w:r>
              <w:t>1 res. (SD)</w:t>
            </w:r>
          </w:p>
        </w:tc>
      </w:tr>
      <w:tr w:rsidR="00177ADD" w14:paraId="74A8BE5D" w14:textId="77777777" w:rsidTr="00055526">
        <w:trPr>
          <w:cantSplit/>
        </w:trPr>
        <w:tc>
          <w:tcPr>
            <w:tcW w:w="567" w:type="dxa"/>
          </w:tcPr>
          <w:p w14:paraId="74A8BE5A" w14:textId="77777777" w:rsidR="001D7AF0" w:rsidRDefault="00B6455A" w:rsidP="00C84F80">
            <w:pPr>
              <w:keepNext/>
            </w:pPr>
          </w:p>
        </w:tc>
        <w:tc>
          <w:tcPr>
            <w:tcW w:w="6663" w:type="dxa"/>
          </w:tcPr>
          <w:p w14:paraId="74A8BE5B" w14:textId="77777777" w:rsidR="006E04A4" w:rsidRDefault="007F08DE" w:rsidP="000326E3">
            <w:pPr>
              <w:pStyle w:val="renderubrik"/>
            </w:pPr>
            <w:r>
              <w:t>Försvarsutskottets betänkande</w:t>
            </w:r>
          </w:p>
        </w:tc>
        <w:tc>
          <w:tcPr>
            <w:tcW w:w="2055" w:type="dxa"/>
          </w:tcPr>
          <w:p w14:paraId="74A8BE5C" w14:textId="77777777" w:rsidR="006E04A4" w:rsidRDefault="00B6455A" w:rsidP="00C84F80">
            <w:pPr>
              <w:keepNext/>
            </w:pPr>
          </w:p>
        </w:tc>
      </w:tr>
      <w:tr w:rsidR="00177ADD" w14:paraId="74A8BE61" w14:textId="77777777" w:rsidTr="00055526">
        <w:trPr>
          <w:cantSplit/>
        </w:trPr>
        <w:tc>
          <w:tcPr>
            <w:tcW w:w="567" w:type="dxa"/>
          </w:tcPr>
          <w:p w14:paraId="74A8BE5E" w14:textId="77777777" w:rsidR="001D7AF0" w:rsidRDefault="007F08DE" w:rsidP="00C84F80">
            <w:pPr>
              <w:pStyle w:val="FlistaNrText"/>
            </w:pPr>
            <w:r>
              <w:t>31</w:t>
            </w:r>
          </w:p>
        </w:tc>
        <w:tc>
          <w:tcPr>
            <w:tcW w:w="6663" w:type="dxa"/>
          </w:tcPr>
          <w:p w14:paraId="74A8BE5F" w14:textId="77777777" w:rsidR="006E04A4" w:rsidRDefault="007F08DE" w:rsidP="000326E3">
            <w:r>
              <w:t>Bet. 2013/</w:t>
            </w:r>
            <w:proofErr w:type="gramStart"/>
            <w:r>
              <w:t>14:FöU</w:t>
            </w:r>
            <w:proofErr w:type="gramEnd"/>
            <w:r>
              <w:t xml:space="preserve">11 Lag om </w:t>
            </w:r>
            <w:proofErr w:type="spellStart"/>
            <w:r>
              <w:t>sprängämnesprekursorer</w:t>
            </w:r>
            <w:proofErr w:type="spellEnd"/>
            <w:r>
              <w:t xml:space="preserve"> och redovisning av krisberedskapens utveckling</w:t>
            </w:r>
          </w:p>
        </w:tc>
        <w:tc>
          <w:tcPr>
            <w:tcW w:w="2055" w:type="dxa"/>
          </w:tcPr>
          <w:p w14:paraId="74A8BE60" w14:textId="77777777" w:rsidR="006E04A4" w:rsidRDefault="007F08DE" w:rsidP="00C84F80">
            <w:r>
              <w:t>16 res. (S, MP, SD, V)</w:t>
            </w:r>
          </w:p>
        </w:tc>
      </w:tr>
      <w:tr w:rsidR="00177ADD" w14:paraId="74A8BE65" w14:textId="77777777" w:rsidTr="00055526">
        <w:trPr>
          <w:cantSplit/>
        </w:trPr>
        <w:tc>
          <w:tcPr>
            <w:tcW w:w="567" w:type="dxa"/>
          </w:tcPr>
          <w:p w14:paraId="74A8BE62" w14:textId="77777777" w:rsidR="001D7AF0" w:rsidRDefault="00B6455A" w:rsidP="00C84F80">
            <w:pPr>
              <w:keepNext/>
            </w:pPr>
          </w:p>
        </w:tc>
        <w:tc>
          <w:tcPr>
            <w:tcW w:w="6663" w:type="dxa"/>
          </w:tcPr>
          <w:p w14:paraId="74A8BE63" w14:textId="77777777" w:rsidR="006E04A4" w:rsidRDefault="007F08DE" w:rsidP="000326E3">
            <w:pPr>
              <w:pStyle w:val="HuvudrubrikEnsam"/>
              <w:keepNext/>
            </w:pPr>
            <w:r>
              <w:t>Interpellationssvar tidigast kl. 16.30</w:t>
            </w:r>
          </w:p>
        </w:tc>
        <w:tc>
          <w:tcPr>
            <w:tcW w:w="2055" w:type="dxa"/>
          </w:tcPr>
          <w:p w14:paraId="74A8BE64" w14:textId="77777777" w:rsidR="006E04A4" w:rsidRDefault="00B6455A" w:rsidP="00C84F80">
            <w:pPr>
              <w:keepNext/>
            </w:pPr>
          </w:p>
        </w:tc>
      </w:tr>
      <w:tr w:rsidR="00177ADD" w14:paraId="74A8BE69" w14:textId="77777777" w:rsidTr="00055526">
        <w:trPr>
          <w:cantSplit/>
        </w:trPr>
        <w:tc>
          <w:tcPr>
            <w:tcW w:w="567" w:type="dxa"/>
          </w:tcPr>
          <w:p w14:paraId="74A8BE66" w14:textId="77777777" w:rsidR="001D7AF0" w:rsidRDefault="00B6455A" w:rsidP="00C84F80">
            <w:pPr>
              <w:keepNext/>
            </w:pPr>
          </w:p>
        </w:tc>
        <w:tc>
          <w:tcPr>
            <w:tcW w:w="6663" w:type="dxa"/>
          </w:tcPr>
          <w:p w14:paraId="74A8BE67" w14:textId="77777777" w:rsidR="006E04A4" w:rsidRDefault="007F08DE" w:rsidP="000326E3">
            <w:pPr>
              <w:pStyle w:val="renderubrik"/>
            </w:pPr>
            <w:r>
              <w:t>Landsbygdsminister Eskil Erlandsson (C)</w:t>
            </w:r>
          </w:p>
        </w:tc>
        <w:tc>
          <w:tcPr>
            <w:tcW w:w="2055" w:type="dxa"/>
          </w:tcPr>
          <w:p w14:paraId="74A8BE68" w14:textId="77777777" w:rsidR="006E04A4" w:rsidRDefault="00B6455A" w:rsidP="00C84F80">
            <w:pPr>
              <w:keepNext/>
            </w:pPr>
          </w:p>
        </w:tc>
      </w:tr>
      <w:tr w:rsidR="00177ADD" w14:paraId="74A8BE6D" w14:textId="77777777" w:rsidTr="00055526">
        <w:trPr>
          <w:cantSplit/>
        </w:trPr>
        <w:tc>
          <w:tcPr>
            <w:tcW w:w="567" w:type="dxa"/>
          </w:tcPr>
          <w:p w14:paraId="74A8BE6A" w14:textId="77777777" w:rsidR="001D7AF0" w:rsidRDefault="007F08DE" w:rsidP="00C84F80">
            <w:pPr>
              <w:pStyle w:val="FlistaNrText"/>
            </w:pPr>
            <w:r>
              <w:t>32</w:t>
            </w:r>
          </w:p>
        </w:tc>
        <w:tc>
          <w:tcPr>
            <w:tcW w:w="6663" w:type="dxa"/>
          </w:tcPr>
          <w:p w14:paraId="74A8BE6B" w14:textId="77777777" w:rsidR="006E04A4" w:rsidRDefault="007F08DE" w:rsidP="000326E3">
            <w:r>
              <w:t>2013/14:519 av Krister Örnfjäder (S)</w:t>
            </w:r>
            <w:r>
              <w:br/>
              <w:t>Fusk i livsmedelskedjan</w:t>
            </w:r>
          </w:p>
        </w:tc>
        <w:tc>
          <w:tcPr>
            <w:tcW w:w="2055" w:type="dxa"/>
          </w:tcPr>
          <w:p w14:paraId="74A8BE6C" w14:textId="77777777" w:rsidR="006E04A4" w:rsidRDefault="00B6455A" w:rsidP="00C84F80"/>
        </w:tc>
      </w:tr>
      <w:tr w:rsidR="00177ADD" w14:paraId="74A8BE71" w14:textId="77777777" w:rsidTr="00055526">
        <w:trPr>
          <w:cantSplit/>
        </w:trPr>
        <w:tc>
          <w:tcPr>
            <w:tcW w:w="567" w:type="dxa"/>
          </w:tcPr>
          <w:p w14:paraId="74A8BE6E" w14:textId="77777777" w:rsidR="001D7AF0" w:rsidRDefault="007F08DE" w:rsidP="00C84F80">
            <w:pPr>
              <w:pStyle w:val="FlistaNrText"/>
            </w:pPr>
            <w:r>
              <w:t>33</w:t>
            </w:r>
          </w:p>
        </w:tc>
        <w:tc>
          <w:tcPr>
            <w:tcW w:w="6663" w:type="dxa"/>
          </w:tcPr>
          <w:p w14:paraId="74A8BE6F" w14:textId="77777777" w:rsidR="006E04A4" w:rsidRDefault="007F08DE" w:rsidP="000326E3">
            <w:r>
              <w:t>2013/14:538 av Matilda Ernkrans (S)</w:t>
            </w:r>
            <w:r>
              <w:br/>
              <w:t xml:space="preserve">Bristen på </w:t>
            </w:r>
            <w:proofErr w:type="spellStart"/>
            <w:r>
              <w:t>ekomat</w:t>
            </w:r>
            <w:proofErr w:type="spellEnd"/>
          </w:p>
        </w:tc>
        <w:tc>
          <w:tcPr>
            <w:tcW w:w="2055" w:type="dxa"/>
          </w:tcPr>
          <w:p w14:paraId="74A8BE70" w14:textId="77777777" w:rsidR="006E04A4" w:rsidRDefault="00B6455A" w:rsidP="00C84F80"/>
        </w:tc>
      </w:tr>
      <w:tr w:rsidR="00177ADD" w14:paraId="74A8BE75" w14:textId="77777777" w:rsidTr="00055526">
        <w:trPr>
          <w:cantSplit/>
        </w:trPr>
        <w:tc>
          <w:tcPr>
            <w:tcW w:w="567" w:type="dxa"/>
          </w:tcPr>
          <w:p w14:paraId="74A8BE72" w14:textId="77777777" w:rsidR="001D7AF0" w:rsidRDefault="007F08DE" w:rsidP="00C84F80">
            <w:pPr>
              <w:pStyle w:val="FlistaNrText"/>
            </w:pPr>
            <w:r>
              <w:t>34</w:t>
            </w:r>
          </w:p>
        </w:tc>
        <w:tc>
          <w:tcPr>
            <w:tcW w:w="6663" w:type="dxa"/>
          </w:tcPr>
          <w:p w14:paraId="74A8BE73" w14:textId="77777777" w:rsidR="006E04A4" w:rsidRDefault="007F08DE" w:rsidP="000326E3">
            <w:r>
              <w:t>2013/14:540 av Matilda Ernkrans (S)</w:t>
            </w:r>
            <w:r>
              <w:br/>
              <w:t>Transfettförbud som sparar liv</w:t>
            </w:r>
          </w:p>
        </w:tc>
        <w:tc>
          <w:tcPr>
            <w:tcW w:w="2055" w:type="dxa"/>
          </w:tcPr>
          <w:p w14:paraId="74A8BE74" w14:textId="77777777" w:rsidR="006E04A4" w:rsidRDefault="00B6455A" w:rsidP="00C84F80"/>
        </w:tc>
      </w:tr>
      <w:tr w:rsidR="00177ADD" w14:paraId="74A8BE79" w14:textId="77777777" w:rsidTr="00055526">
        <w:trPr>
          <w:cantSplit/>
        </w:trPr>
        <w:tc>
          <w:tcPr>
            <w:tcW w:w="567" w:type="dxa"/>
          </w:tcPr>
          <w:p w14:paraId="74A8BE76" w14:textId="77777777" w:rsidR="001D7AF0" w:rsidRDefault="00B6455A" w:rsidP="00C84F80">
            <w:pPr>
              <w:keepNext/>
            </w:pPr>
          </w:p>
        </w:tc>
        <w:tc>
          <w:tcPr>
            <w:tcW w:w="6663" w:type="dxa"/>
          </w:tcPr>
          <w:p w14:paraId="74A8BE77" w14:textId="77777777" w:rsidR="006E04A4" w:rsidRDefault="007F08DE" w:rsidP="000326E3">
            <w:pPr>
              <w:pStyle w:val="renderubrik"/>
            </w:pPr>
            <w:r>
              <w:t>Statsrådet Ewa Björling (M)</w:t>
            </w:r>
          </w:p>
        </w:tc>
        <w:tc>
          <w:tcPr>
            <w:tcW w:w="2055" w:type="dxa"/>
          </w:tcPr>
          <w:p w14:paraId="74A8BE78" w14:textId="77777777" w:rsidR="006E04A4" w:rsidRDefault="00B6455A" w:rsidP="00C84F80">
            <w:pPr>
              <w:keepNext/>
            </w:pPr>
          </w:p>
        </w:tc>
      </w:tr>
      <w:tr w:rsidR="00177ADD" w14:paraId="74A8BE7D" w14:textId="77777777" w:rsidTr="00055526">
        <w:trPr>
          <w:cantSplit/>
        </w:trPr>
        <w:tc>
          <w:tcPr>
            <w:tcW w:w="567" w:type="dxa"/>
          </w:tcPr>
          <w:p w14:paraId="74A8BE7A" w14:textId="77777777" w:rsidR="001D7AF0" w:rsidRDefault="007F08DE" w:rsidP="00C84F80">
            <w:pPr>
              <w:pStyle w:val="FlistaNrText"/>
            </w:pPr>
            <w:r>
              <w:t>35</w:t>
            </w:r>
          </w:p>
        </w:tc>
        <w:tc>
          <w:tcPr>
            <w:tcW w:w="6663" w:type="dxa"/>
          </w:tcPr>
          <w:p w14:paraId="74A8BE7B" w14:textId="77777777" w:rsidR="006E04A4" w:rsidRDefault="007F08DE" w:rsidP="000326E3">
            <w:r>
              <w:t>2013/14:496 av Hillevi Larsson (S)</w:t>
            </w:r>
            <w:r>
              <w:br/>
              <w:t>Gränshinder i Öresundsregionen</w:t>
            </w:r>
          </w:p>
        </w:tc>
        <w:tc>
          <w:tcPr>
            <w:tcW w:w="2055" w:type="dxa"/>
          </w:tcPr>
          <w:p w14:paraId="74A8BE7C" w14:textId="77777777" w:rsidR="006E04A4" w:rsidRDefault="00B6455A" w:rsidP="00C84F80"/>
        </w:tc>
      </w:tr>
      <w:tr w:rsidR="00177ADD" w14:paraId="74A8BE81" w14:textId="77777777" w:rsidTr="00055526">
        <w:trPr>
          <w:cantSplit/>
        </w:trPr>
        <w:tc>
          <w:tcPr>
            <w:tcW w:w="567" w:type="dxa"/>
          </w:tcPr>
          <w:p w14:paraId="74A8BE7E" w14:textId="77777777" w:rsidR="001D7AF0" w:rsidRDefault="00B6455A" w:rsidP="00C84F80">
            <w:pPr>
              <w:keepNext/>
            </w:pPr>
          </w:p>
        </w:tc>
        <w:tc>
          <w:tcPr>
            <w:tcW w:w="6663" w:type="dxa"/>
          </w:tcPr>
          <w:p w14:paraId="74A8BE7F" w14:textId="77777777" w:rsidR="006E04A4" w:rsidRDefault="007F08DE" w:rsidP="000326E3">
            <w:pPr>
              <w:pStyle w:val="renderubrik"/>
            </w:pPr>
            <w:r>
              <w:t>Statsrådet Ulf Kristersson (M)</w:t>
            </w:r>
          </w:p>
        </w:tc>
        <w:tc>
          <w:tcPr>
            <w:tcW w:w="2055" w:type="dxa"/>
          </w:tcPr>
          <w:p w14:paraId="74A8BE80" w14:textId="77777777" w:rsidR="006E04A4" w:rsidRDefault="00B6455A" w:rsidP="00C84F80">
            <w:pPr>
              <w:keepNext/>
            </w:pPr>
          </w:p>
        </w:tc>
      </w:tr>
      <w:tr w:rsidR="00177ADD" w14:paraId="74A8BE85" w14:textId="77777777" w:rsidTr="00055526">
        <w:trPr>
          <w:cantSplit/>
        </w:trPr>
        <w:tc>
          <w:tcPr>
            <w:tcW w:w="567" w:type="dxa"/>
          </w:tcPr>
          <w:p w14:paraId="74A8BE82" w14:textId="77777777" w:rsidR="001D7AF0" w:rsidRDefault="007F08DE" w:rsidP="00C84F80">
            <w:pPr>
              <w:pStyle w:val="FlistaNrText"/>
            </w:pPr>
            <w:r>
              <w:t>36</w:t>
            </w:r>
          </w:p>
        </w:tc>
        <w:tc>
          <w:tcPr>
            <w:tcW w:w="6663" w:type="dxa"/>
          </w:tcPr>
          <w:p w14:paraId="74A8BE83" w14:textId="77777777" w:rsidR="006E04A4" w:rsidRDefault="007F08DE" w:rsidP="000326E3">
            <w:r>
              <w:t>2013/14:504 av Eva-Lena Jansson (S)</w:t>
            </w:r>
            <w:r>
              <w:br/>
              <w:t>Utförsäkrades ekonomiska situation</w:t>
            </w:r>
          </w:p>
        </w:tc>
        <w:tc>
          <w:tcPr>
            <w:tcW w:w="2055" w:type="dxa"/>
          </w:tcPr>
          <w:p w14:paraId="74A8BE84" w14:textId="77777777" w:rsidR="006E04A4" w:rsidRDefault="00B6455A" w:rsidP="00C84F80"/>
        </w:tc>
      </w:tr>
    </w:tbl>
    <w:p w14:paraId="74A8BE86" w14:textId="77777777" w:rsidR="00517888" w:rsidRPr="00F221DA" w:rsidRDefault="007F08DE" w:rsidP="00137840">
      <w:pPr>
        <w:pStyle w:val="Blankrad"/>
      </w:pPr>
      <w:r>
        <w:t xml:space="preserve">     </w:t>
      </w:r>
    </w:p>
    <w:p w14:paraId="74A8BE87" w14:textId="77777777" w:rsidR="00121B42" w:rsidRDefault="007F08DE" w:rsidP="00121B42">
      <w:pPr>
        <w:pStyle w:val="Blankrad"/>
      </w:pPr>
      <w:r>
        <w:t xml:space="preserve">     </w:t>
      </w:r>
    </w:p>
    <w:p w14:paraId="74A8BE88" w14:textId="77777777" w:rsidR="006E04A4" w:rsidRPr="00F221DA" w:rsidRDefault="00B6455A"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177ADD" w14:paraId="74A8BE8B" w14:textId="77777777" w:rsidTr="00D774A8">
        <w:tc>
          <w:tcPr>
            <w:tcW w:w="567" w:type="dxa"/>
          </w:tcPr>
          <w:p w14:paraId="74A8BE89" w14:textId="77777777" w:rsidR="00D774A8" w:rsidRDefault="00B6455A">
            <w:pPr>
              <w:pStyle w:val="IngenText"/>
            </w:pPr>
          </w:p>
        </w:tc>
        <w:tc>
          <w:tcPr>
            <w:tcW w:w="8718" w:type="dxa"/>
          </w:tcPr>
          <w:p w14:paraId="74A8BE8A" w14:textId="77777777" w:rsidR="00D774A8" w:rsidRDefault="007F08DE" w:rsidP="00D016E9">
            <w:pPr>
              <w:pStyle w:val="StreckMitten"/>
            </w:pPr>
            <w:r>
              <w:tab/>
            </w:r>
            <w:r>
              <w:tab/>
            </w:r>
          </w:p>
        </w:tc>
      </w:tr>
    </w:tbl>
    <w:p w14:paraId="74A8BE8C" w14:textId="77777777" w:rsidR="006E04A4" w:rsidRPr="00852BA1" w:rsidRDefault="00B6455A"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8BE9E" w14:textId="77777777" w:rsidR="00776466" w:rsidRDefault="007F08DE">
      <w:pPr>
        <w:spacing w:line="240" w:lineRule="auto"/>
      </w:pPr>
      <w:r>
        <w:separator/>
      </w:r>
    </w:p>
  </w:endnote>
  <w:endnote w:type="continuationSeparator" w:id="0">
    <w:p w14:paraId="74A8BEA0" w14:textId="77777777" w:rsidR="00776466" w:rsidRDefault="007F0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92" w14:textId="77777777" w:rsidR="00BE217A" w:rsidRDefault="00B645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93" w14:textId="77777777" w:rsidR="00D73249" w:rsidRDefault="007F08DE">
    <w:pPr>
      <w:pStyle w:val="Sidhuvud"/>
      <w:jc w:val="center"/>
    </w:pPr>
    <w:r>
      <w:fldChar w:fldCharType="begin"/>
    </w:r>
    <w:r>
      <w:instrText xml:space="preserve"> PAGE </w:instrText>
    </w:r>
    <w:r>
      <w:fldChar w:fldCharType="separate"/>
    </w:r>
    <w:r w:rsidR="00B6455A">
      <w:rPr>
        <w:noProof/>
      </w:rPr>
      <w:t>4</w:t>
    </w:r>
    <w:r>
      <w:fldChar w:fldCharType="end"/>
    </w:r>
    <w:r>
      <w:t xml:space="preserve"> (</w:t>
    </w:r>
    <w:fldSimple w:instr=" NUMPAGES ">
      <w:r w:rsidR="00B6455A">
        <w:rPr>
          <w:noProof/>
        </w:rPr>
        <w:t>4</w:t>
      </w:r>
    </w:fldSimple>
    <w:r>
      <w:t>)</w:t>
    </w:r>
  </w:p>
  <w:p w14:paraId="74A8BE94" w14:textId="77777777" w:rsidR="00D73249" w:rsidRDefault="00B6455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98" w14:textId="77777777" w:rsidR="00D73249" w:rsidRDefault="007F08DE">
    <w:pPr>
      <w:pStyle w:val="Sidhuvud"/>
      <w:jc w:val="center"/>
    </w:pPr>
    <w:r>
      <w:fldChar w:fldCharType="begin"/>
    </w:r>
    <w:r>
      <w:instrText xml:space="preserve"> PAGE </w:instrText>
    </w:r>
    <w:r>
      <w:fldChar w:fldCharType="separate"/>
    </w:r>
    <w:r w:rsidR="00B6455A">
      <w:rPr>
        <w:noProof/>
      </w:rPr>
      <w:t>1</w:t>
    </w:r>
    <w:r>
      <w:fldChar w:fldCharType="end"/>
    </w:r>
    <w:r>
      <w:t xml:space="preserve"> (</w:t>
    </w:r>
    <w:fldSimple w:instr=" NUMPAGES ">
      <w:r w:rsidR="00B6455A">
        <w:rPr>
          <w:noProof/>
        </w:rPr>
        <w:t>4</w:t>
      </w:r>
    </w:fldSimple>
    <w:r>
      <w:t>)</w:t>
    </w:r>
  </w:p>
  <w:p w14:paraId="74A8BE99" w14:textId="77777777" w:rsidR="00D73249" w:rsidRDefault="00B645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BE9A" w14:textId="77777777" w:rsidR="00776466" w:rsidRDefault="007F08DE">
      <w:pPr>
        <w:spacing w:line="240" w:lineRule="auto"/>
      </w:pPr>
      <w:r>
        <w:separator/>
      </w:r>
    </w:p>
  </w:footnote>
  <w:footnote w:type="continuationSeparator" w:id="0">
    <w:p w14:paraId="74A8BE9C" w14:textId="77777777" w:rsidR="00776466" w:rsidRDefault="007F08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8D" w14:textId="77777777" w:rsidR="00BE217A" w:rsidRDefault="00B6455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8E" w14:textId="77777777" w:rsidR="00D73249" w:rsidRDefault="007F08DE">
    <w:pPr>
      <w:pStyle w:val="Sidhuvud"/>
      <w:tabs>
        <w:tab w:val="clear" w:pos="4536"/>
      </w:tabs>
    </w:pPr>
    <w:fldSimple w:instr=" DOCPROPERTY  DocumentDate  \* MERGEFORMAT ">
      <w:r>
        <w:t>Onsdagen den 11 juni 2014</w:t>
      </w:r>
    </w:fldSimple>
  </w:p>
  <w:p w14:paraId="74A8BE8F" w14:textId="77777777" w:rsidR="00D73249" w:rsidRDefault="007F08DE">
    <w:pPr>
      <w:pStyle w:val="Sidhuvud"/>
      <w:tabs>
        <w:tab w:val="clear" w:pos="4536"/>
        <w:tab w:val="right" w:leader="underscore" w:pos="9072"/>
      </w:tabs>
      <w:spacing w:after="480"/>
      <w:rPr>
        <w:sz w:val="12"/>
      </w:rPr>
    </w:pPr>
    <w:r>
      <w:rPr>
        <w:sz w:val="12"/>
      </w:rPr>
      <w:tab/>
    </w:r>
  </w:p>
  <w:p w14:paraId="74A8BE90" w14:textId="77777777" w:rsidR="00D73249" w:rsidRDefault="00B6455A"/>
  <w:p w14:paraId="74A8BE91" w14:textId="77777777" w:rsidR="00D73249" w:rsidRDefault="00B645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8BE95" w14:textId="77777777" w:rsidR="00D73249" w:rsidRDefault="007F08DE">
    <w:pPr>
      <w:pStyle w:val="logo"/>
      <w:framePr w:wrap="around" w:x="9073" w:y="721" w:anchorLock="0"/>
      <w:spacing w:line="240" w:lineRule="atLeast"/>
      <w:rPr>
        <w:rFonts w:ascii="Arial" w:hAnsi="Arial"/>
        <w:sz w:val="60"/>
      </w:rPr>
    </w:pPr>
    <w:r>
      <w:rPr>
        <w:noProof/>
      </w:rPr>
      <w:drawing>
        <wp:inline distT="0" distB="0" distL="0" distR="0" wp14:anchorId="74A8BE9A" wp14:editId="74A8BE9B">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4A8BE96" w14:textId="77777777" w:rsidR="00D73249" w:rsidRDefault="007F08DE" w:rsidP="00BE217A">
    <w:pPr>
      <w:pStyle w:val="Dokumentrubrik"/>
      <w:spacing w:after="360"/>
    </w:pPr>
    <w:r>
      <w:t>Föredragningslista</w:t>
    </w:r>
  </w:p>
  <w:p w14:paraId="74A8BE97" w14:textId="77777777" w:rsidR="00D73249" w:rsidRDefault="00B645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tplc="C0D2A9D6">
      <w:start w:val="1"/>
      <w:numFmt w:val="decimal"/>
      <w:pStyle w:val="FlistaNrRubrik"/>
      <w:lvlText w:val="%1"/>
      <w:lvlJc w:val="left"/>
      <w:pPr>
        <w:tabs>
          <w:tab w:val="num" w:pos="0"/>
        </w:tabs>
        <w:ind w:left="0" w:firstLine="0"/>
      </w:pPr>
      <w:rPr>
        <w:rFonts w:hint="default"/>
      </w:rPr>
    </w:lvl>
    <w:lvl w:ilvl="1" w:tplc="07D4A068" w:tentative="1">
      <w:start w:val="1"/>
      <w:numFmt w:val="lowerLetter"/>
      <w:lvlText w:val="%2."/>
      <w:lvlJc w:val="left"/>
      <w:pPr>
        <w:tabs>
          <w:tab w:val="num" w:pos="1440"/>
        </w:tabs>
        <w:ind w:left="1440" w:hanging="360"/>
      </w:pPr>
    </w:lvl>
    <w:lvl w:ilvl="2" w:tplc="3EBC0712" w:tentative="1">
      <w:start w:val="1"/>
      <w:numFmt w:val="lowerRoman"/>
      <w:lvlText w:val="%3."/>
      <w:lvlJc w:val="right"/>
      <w:pPr>
        <w:tabs>
          <w:tab w:val="num" w:pos="2160"/>
        </w:tabs>
        <w:ind w:left="2160" w:hanging="180"/>
      </w:pPr>
    </w:lvl>
    <w:lvl w:ilvl="3" w:tplc="996C3DDE" w:tentative="1">
      <w:start w:val="1"/>
      <w:numFmt w:val="decimal"/>
      <w:lvlText w:val="%4."/>
      <w:lvlJc w:val="left"/>
      <w:pPr>
        <w:tabs>
          <w:tab w:val="num" w:pos="2880"/>
        </w:tabs>
        <w:ind w:left="2880" w:hanging="360"/>
      </w:pPr>
    </w:lvl>
    <w:lvl w:ilvl="4" w:tplc="D7F099A0" w:tentative="1">
      <w:start w:val="1"/>
      <w:numFmt w:val="lowerLetter"/>
      <w:lvlText w:val="%5."/>
      <w:lvlJc w:val="left"/>
      <w:pPr>
        <w:tabs>
          <w:tab w:val="num" w:pos="3600"/>
        </w:tabs>
        <w:ind w:left="3600" w:hanging="360"/>
      </w:pPr>
    </w:lvl>
    <w:lvl w:ilvl="5" w:tplc="2F6EFF7A" w:tentative="1">
      <w:start w:val="1"/>
      <w:numFmt w:val="lowerRoman"/>
      <w:lvlText w:val="%6."/>
      <w:lvlJc w:val="right"/>
      <w:pPr>
        <w:tabs>
          <w:tab w:val="num" w:pos="4320"/>
        </w:tabs>
        <w:ind w:left="4320" w:hanging="180"/>
      </w:pPr>
    </w:lvl>
    <w:lvl w:ilvl="6" w:tplc="7738254A" w:tentative="1">
      <w:start w:val="1"/>
      <w:numFmt w:val="decimal"/>
      <w:lvlText w:val="%7."/>
      <w:lvlJc w:val="left"/>
      <w:pPr>
        <w:tabs>
          <w:tab w:val="num" w:pos="5040"/>
        </w:tabs>
        <w:ind w:left="5040" w:hanging="360"/>
      </w:pPr>
    </w:lvl>
    <w:lvl w:ilvl="7" w:tplc="F2A400DE" w:tentative="1">
      <w:start w:val="1"/>
      <w:numFmt w:val="lowerLetter"/>
      <w:lvlText w:val="%8."/>
      <w:lvlJc w:val="left"/>
      <w:pPr>
        <w:tabs>
          <w:tab w:val="num" w:pos="5760"/>
        </w:tabs>
        <w:ind w:left="5760" w:hanging="360"/>
      </w:pPr>
    </w:lvl>
    <w:lvl w:ilvl="8" w:tplc="A468A080"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77ADD"/>
    <w:rsid w:val="00177ADD"/>
    <w:rsid w:val="00776466"/>
    <w:rsid w:val="007F08DE"/>
    <w:rsid w:val="00B64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BD72"/>
  <w15:docId w15:val="{4AF17E8D-F0DE-4670-BCBC-87EEE350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2014-06-11</SAFIR_Sammantradesdatum_Doc>
    <SAFIR_SammantradeID xmlns="C07A1A6C-0B19-41D9-BDF8-F523BA3921EB">f28cfd94-dad3-4b68-980f-ed2005b3c6f8</SAFIR_SammantradeID>
    <SAFIR_FlistaEdited_Doc xmlns="C07A1A6C-0B19-41D9-BDF8-F523BA3921EB">true</SAFIR_FlistaEdited_Doc>
    <SAFIR_FlistaStatus_Doc xmlns="C07A1A6C-0B19-41D9-BDF8-F523BA3921EB">Publicerad</SAFIR_FlistaStatus_D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7ac405518026b9aa82f0af4ab8fb1281">
  <xsd:schema xmlns:xsd="http://www.w3.org/2001/XMLSchema" xmlns:xs="http://www.w3.org/2001/XMLSchema" xmlns:p="http://schemas.microsoft.com/office/2006/metadata/properties" xmlns:ns2="C07A1A6C-0B19-41D9-BDF8-F523BA3921EB" targetNamespace="http://schemas.microsoft.com/office/2006/metadata/properties" ma:root="true" ma:fieldsID="846d3d12ed85fd17d2aa51d2bc848c78"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590D-632C-43BE-9516-675C9AA8E211}"/>
</file>

<file path=customXml/itemProps2.xml><?xml version="1.0" encoding="utf-8"?>
<ds:datastoreItem xmlns:ds="http://schemas.openxmlformats.org/officeDocument/2006/customXml" ds:itemID="{8F9A53A7-DBEC-4B24-9AB3-5F3D713ACF03}"/>
</file>

<file path=customXml/itemProps3.xml><?xml version="1.0" encoding="utf-8"?>
<ds:datastoreItem xmlns:ds="http://schemas.openxmlformats.org/officeDocument/2006/customXml" ds:itemID="{876CFBB3-C55C-42AC-ACCD-84D475EE00E9}"/>
</file>

<file path=customXml/itemProps4.xml><?xml version="1.0" encoding="utf-8"?>
<ds:datastoreItem xmlns:ds="http://schemas.openxmlformats.org/officeDocument/2006/customXml" ds:itemID="{62985D60-FBF1-4C0B-A581-D2F9AAA13957}"/>
</file>

<file path=docProps/app.xml><?xml version="1.0" encoding="utf-8"?>
<Properties xmlns="http://schemas.openxmlformats.org/officeDocument/2006/extended-properties" xmlns:vt="http://schemas.openxmlformats.org/officeDocument/2006/docPropsVTypes">
  <Template>Föredragningslista</Template>
  <TotalTime>0</TotalTime>
  <Pages>4</Pages>
  <Words>634</Words>
  <Characters>4075</Characters>
  <Application>Microsoft Office Word</Application>
  <DocSecurity>0</DocSecurity>
  <Lines>271</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Gergö Kisch</cp:lastModifiedBy>
  <cp:revision>3</cp:revision>
  <cp:lastPrinted>2012-12-12T21:41:00Z</cp:lastPrinted>
  <dcterms:created xsi:type="dcterms:W3CDTF">2014-06-10T15:00:00Z</dcterms:created>
  <dcterms:modified xsi:type="dcterms:W3CDTF">2014-06-10T15:34:00Z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11 juni 2014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