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90640D">
              <w:rPr>
                <w:b/>
              </w:rPr>
              <w:t>21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0640D">
              <w:t>02</w:t>
            </w:r>
            <w:r w:rsidR="00520D71">
              <w:t>-</w:t>
            </w:r>
            <w:r w:rsidR="0090640D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0640D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F4410A">
              <w:t>11:25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3B4DE8" w:rsidTr="00F4410A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CA5431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2711A1">
              <w:t>Fredrik Malm</w:t>
            </w:r>
            <w:r w:rsidR="00CA5431">
              <w:t xml:space="preserve"> (L), </w:t>
            </w:r>
            <w:r w:rsidR="0001114B">
              <w:t xml:space="preserve">Lars Hjälmered </w:t>
            </w:r>
            <w:r w:rsidR="00CA5431">
              <w:t xml:space="preserve">(M), Pia Nilsson (S), </w:t>
            </w:r>
            <w:r w:rsidR="0001114B">
              <w:t xml:space="preserve">Josefin Malmqvist </w:t>
            </w:r>
            <w:r w:rsidR="00CA5431">
              <w:t xml:space="preserve">(M), Patrick Reslow (SD), Caroline Helmersson Olsson (S), Fredrik Christensson (C), Daniel </w:t>
            </w:r>
            <w:proofErr w:type="spellStart"/>
            <w:r w:rsidR="00CA5431">
              <w:t>Riazat</w:t>
            </w:r>
            <w:proofErr w:type="spellEnd"/>
            <w:r w:rsidR="00CA5431">
              <w:t xml:space="preserve"> (V)</w:t>
            </w:r>
            <w:r w:rsidR="0001114B">
              <w:t xml:space="preserve">, </w:t>
            </w:r>
            <w:r w:rsidR="00CA5431">
              <w:t xml:space="preserve">Marie-Louise Hänel Sandström (M), Robert Stenkvist (SD), Linus Sköld (S), </w:t>
            </w:r>
            <w:r w:rsidR="0001114B">
              <w:t xml:space="preserve">Christian Carlsson (KD), </w:t>
            </w:r>
            <w:r w:rsidR="00CA5431">
              <w:t xml:space="preserve">Tomas Kronståhl (S), Michael Rubbestad (SD), Annika Hirvonen (MP), Maria Nilsson (L), Roza Güclü Hedin (S), Noria Manouchi (M), Jörgen Grubb (SD), </w:t>
            </w:r>
            <w:r w:rsidR="001330C9" w:rsidRPr="001330C9">
              <w:t>Aylin Fazelian (S)</w:t>
            </w:r>
            <w:r w:rsidR="000712D9">
              <w:t xml:space="preserve">, </w:t>
            </w:r>
            <w:r w:rsidR="00CA5431" w:rsidRPr="00CA5431">
              <w:t>Ilona Szatmari Waldau (V)</w:t>
            </w:r>
            <w:r w:rsidR="000712D9">
              <w:t xml:space="preserve"> och Roger Haddad (L)</w:t>
            </w:r>
            <w:r w:rsidR="00A572DF">
              <w:t>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Pr="004209C4" w:rsidRDefault="00313972" w:rsidP="001B721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90640D" w:rsidTr="00F4410A">
        <w:tc>
          <w:tcPr>
            <w:tcW w:w="567" w:type="dxa"/>
          </w:tcPr>
          <w:p w:rsidR="0090640D" w:rsidRPr="003B4DE8" w:rsidRDefault="0090640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90640D" w:rsidRDefault="0090640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Skolverket om resursskolor</w:t>
            </w:r>
          </w:p>
          <w:p w:rsidR="00F7501F" w:rsidRDefault="00F7501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7501F" w:rsidRPr="00F7501F" w:rsidRDefault="00F7501F">
            <w:pPr>
              <w:tabs>
                <w:tab w:val="left" w:pos="1701"/>
              </w:tabs>
              <w:rPr>
                <w:snapToGrid w:val="0"/>
              </w:rPr>
            </w:pPr>
            <w:r w:rsidRPr="00F7501F">
              <w:rPr>
                <w:snapToGrid w:val="0"/>
              </w:rPr>
              <w:t xml:space="preserve">Generaldirektören Peter Fredriksson biträdd av enhetschefen Helena Car och undervisningsrådet Mats Hansson, </w:t>
            </w:r>
            <w:r>
              <w:rPr>
                <w:snapToGrid w:val="0"/>
              </w:rPr>
              <w:t xml:space="preserve">samtliga från Skolverket, </w:t>
            </w:r>
            <w:r w:rsidRPr="00F7501F">
              <w:rPr>
                <w:snapToGrid w:val="0"/>
              </w:rPr>
              <w:t>deltog på distans</w:t>
            </w:r>
            <w:r>
              <w:rPr>
                <w:snapToGrid w:val="0"/>
              </w:rPr>
              <w:t xml:space="preserve"> </w:t>
            </w:r>
            <w:r w:rsidRPr="00F7501F">
              <w:rPr>
                <w:snapToGrid w:val="0"/>
              </w:rPr>
              <w:t>och informerade om resursskolor.</w:t>
            </w:r>
          </w:p>
          <w:p w:rsidR="00F7501F" w:rsidRDefault="00F7501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0640D" w:rsidTr="00F4410A">
        <w:tc>
          <w:tcPr>
            <w:tcW w:w="567" w:type="dxa"/>
          </w:tcPr>
          <w:p w:rsidR="0090640D" w:rsidRPr="003B4DE8" w:rsidRDefault="0090640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90640D" w:rsidRDefault="0090640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Specialpedagogiska skolmyndigheten om resursskolor</w:t>
            </w:r>
          </w:p>
          <w:p w:rsidR="00F7501F" w:rsidRDefault="00F7501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7501F" w:rsidRPr="00F7501F" w:rsidRDefault="00F7501F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F7501F">
              <w:rPr>
                <w:bCs/>
                <w:color w:val="000000"/>
                <w:szCs w:val="24"/>
              </w:rPr>
              <w:t>Generaldirektören Fredrik Malm</w:t>
            </w:r>
            <w:r w:rsidR="006629C3">
              <w:rPr>
                <w:bCs/>
                <w:color w:val="000000"/>
                <w:szCs w:val="24"/>
              </w:rPr>
              <w:t>berg</w:t>
            </w:r>
            <w:r w:rsidRPr="00F7501F">
              <w:rPr>
                <w:bCs/>
                <w:color w:val="000000"/>
                <w:szCs w:val="24"/>
              </w:rPr>
              <w:t xml:space="preserve"> biträdd av juristen</w:t>
            </w:r>
            <w:r w:rsidR="003C2BB1">
              <w:rPr>
                <w:bCs/>
                <w:color w:val="000000"/>
                <w:szCs w:val="24"/>
              </w:rPr>
              <w:t xml:space="preserve"> vid rättsenheten</w:t>
            </w:r>
            <w:r w:rsidRPr="00F7501F">
              <w:rPr>
                <w:bCs/>
                <w:color w:val="000000"/>
                <w:szCs w:val="24"/>
              </w:rPr>
              <w:t xml:space="preserve"> Rebecka </w:t>
            </w:r>
            <w:proofErr w:type="spellStart"/>
            <w:r w:rsidRPr="00F7501F">
              <w:rPr>
                <w:bCs/>
                <w:color w:val="000000"/>
                <w:szCs w:val="24"/>
              </w:rPr>
              <w:t>Pomering</w:t>
            </w:r>
            <w:proofErr w:type="spellEnd"/>
            <w:r w:rsidRPr="00F7501F">
              <w:rPr>
                <w:bCs/>
                <w:color w:val="000000"/>
                <w:szCs w:val="24"/>
              </w:rPr>
              <w:t xml:space="preserve"> och utredaren</w:t>
            </w:r>
            <w:r w:rsidR="003C2BB1">
              <w:rPr>
                <w:bCs/>
                <w:color w:val="000000"/>
                <w:szCs w:val="24"/>
              </w:rPr>
              <w:t xml:space="preserve"> vid analys- och utvecklingsenheten</w:t>
            </w:r>
            <w:r w:rsidRPr="00F7501F">
              <w:rPr>
                <w:bCs/>
                <w:color w:val="000000"/>
                <w:szCs w:val="24"/>
              </w:rPr>
              <w:t xml:space="preserve"> Elisabeth Högberg, samtliga från Specialpedagogiska skolmyndigheten, deltog på distans och informerade om resursskolor.</w:t>
            </w:r>
          </w:p>
          <w:p w:rsidR="00F7501F" w:rsidRDefault="00F7501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447E69" w:rsidTr="00F4410A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90640D">
              <w:rPr>
                <w:snapToGrid w:val="0"/>
              </w:rPr>
              <w:t>20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RPr="00F4410A" w:rsidTr="00F4410A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90640D" w:rsidRPr="00F4410A" w:rsidRDefault="0090640D" w:rsidP="009064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4410A">
              <w:rPr>
                <w:b/>
                <w:snapToGrid w:val="0"/>
              </w:rPr>
              <w:t>Ämnesbetyg (UbU7)</w:t>
            </w:r>
          </w:p>
          <w:p w:rsidR="0090640D" w:rsidRPr="00F4410A" w:rsidRDefault="0090640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0640D" w:rsidRPr="00F4410A" w:rsidRDefault="0090640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4410A">
              <w:rPr>
                <w:color w:val="000000"/>
                <w:szCs w:val="24"/>
              </w:rPr>
              <w:t>Utskottet fortsatte behandlingen av proposition 2021/22:36 och motioner.</w:t>
            </w:r>
          </w:p>
          <w:p w:rsidR="0090640D" w:rsidRPr="00F4410A" w:rsidRDefault="0090640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0640D" w:rsidRPr="00F4410A" w:rsidRDefault="0090640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4410A">
              <w:rPr>
                <w:color w:val="000000"/>
                <w:szCs w:val="24"/>
              </w:rPr>
              <w:lastRenderedPageBreak/>
              <w:t>Utskottet justerade betänkande 2021/</w:t>
            </w:r>
            <w:proofErr w:type="gramStart"/>
            <w:r w:rsidRPr="00F4410A">
              <w:rPr>
                <w:color w:val="000000"/>
                <w:szCs w:val="24"/>
              </w:rPr>
              <w:t>22:UbU</w:t>
            </w:r>
            <w:proofErr w:type="gramEnd"/>
            <w:r w:rsidRPr="00F4410A">
              <w:rPr>
                <w:color w:val="000000"/>
                <w:szCs w:val="24"/>
              </w:rPr>
              <w:t>7.</w:t>
            </w:r>
          </w:p>
          <w:p w:rsidR="0090640D" w:rsidRPr="00F4410A" w:rsidRDefault="0090640D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3B4DE8" w:rsidRPr="00F4410A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4410A">
              <w:rPr>
                <w:color w:val="000000"/>
                <w:szCs w:val="24"/>
              </w:rPr>
              <w:t>S-, M-, SD-, C-, V-, KD-, L</w:t>
            </w:r>
            <w:r w:rsidR="00770BFA">
              <w:rPr>
                <w:color w:val="000000"/>
                <w:szCs w:val="24"/>
              </w:rPr>
              <w:t xml:space="preserve">- och </w:t>
            </w:r>
            <w:r w:rsidRPr="00F4410A">
              <w:rPr>
                <w:color w:val="000000"/>
                <w:szCs w:val="24"/>
              </w:rPr>
              <w:t>MP</w:t>
            </w:r>
            <w:r w:rsidR="00BB7028" w:rsidRPr="00F4410A">
              <w:rPr>
                <w:color w:val="000000"/>
                <w:szCs w:val="24"/>
              </w:rPr>
              <w:t xml:space="preserve">-ledamöterna anmälde reservationer. </w:t>
            </w:r>
          </w:p>
          <w:p w:rsidR="00656420" w:rsidRPr="00F4410A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0640D" w:rsidTr="00F4410A">
        <w:tc>
          <w:tcPr>
            <w:tcW w:w="567" w:type="dxa"/>
          </w:tcPr>
          <w:p w:rsidR="0090640D" w:rsidRPr="003B4DE8" w:rsidRDefault="0090640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90640D" w:rsidRDefault="0090640D" w:rsidP="0090640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Riksrevisionens rapport om yrkeshögskolan (UbU8)</w:t>
            </w:r>
          </w:p>
          <w:p w:rsidR="0090640D" w:rsidRDefault="0090640D" w:rsidP="0090640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640D" w:rsidRPr="0090640D" w:rsidRDefault="0090640D" w:rsidP="0090640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0640D">
              <w:rPr>
                <w:color w:val="00000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skrivelse</w:t>
            </w:r>
            <w:r w:rsidRPr="0090640D">
              <w:rPr>
                <w:color w:val="000000"/>
                <w:szCs w:val="24"/>
              </w:rPr>
              <w:t xml:space="preserve"> 2021/22:</w:t>
            </w:r>
            <w:r>
              <w:rPr>
                <w:color w:val="000000"/>
                <w:szCs w:val="24"/>
              </w:rPr>
              <w:t>53</w:t>
            </w:r>
            <w:r w:rsidRPr="0090640D">
              <w:rPr>
                <w:color w:val="000000"/>
                <w:szCs w:val="24"/>
              </w:rPr>
              <w:t xml:space="preserve"> och motioner.</w:t>
            </w:r>
          </w:p>
          <w:p w:rsidR="0090640D" w:rsidRPr="0090640D" w:rsidRDefault="0090640D" w:rsidP="0090640D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0640D" w:rsidRPr="0090640D" w:rsidRDefault="0090640D" w:rsidP="0090640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90640D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90640D">
              <w:rPr>
                <w:color w:val="000000"/>
                <w:szCs w:val="24"/>
              </w:rPr>
              <w:t>22:UbU</w:t>
            </w:r>
            <w:proofErr w:type="gramEnd"/>
            <w:r>
              <w:rPr>
                <w:color w:val="000000"/>
                <w:szCs w:val="24"/>
              </w:rPr>
              <w:t>8</w:t>
            </w:r>
            <w:r w:rsidRPr="0090640D">
              <w:rPr>
                <w:color w:val="000000"/>
                <w:szCs w:val="24"/>
              </w:rPr>
              <w:t>.</w:t>
            </w:r>
          </w:p>
          <w:p w:rsidR="0090640D" w:rsidRDefault="0090640D" w:rsidP="0090640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0640D" w:rsidRPr="00F4410A" w:rsidRDefault="0090640D" w:rsidP="0090640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4410A">
              <w:rPr>
                <w:color w:val="000000"/>
                <w:szCs w:val="24"/>
              </w:rPr>
              <w:t>SD-, C-,</w:t>
            </w:r>
            <w:r w:rsidR="00F4410A" w:rsidRPr="00F4410A">
              <w:rPr>
                <w:color w:val="000000"/>
                <w:szCs w:val="24"/>
              </w:rPr>
              <w:t xml:space="preserve"> </w:t>
            </w:r>
            <w:r w:rsidRPr="00F4410A">
              <w:rPr>
                <w:color w:val="000000"/>
                <w:szCs w:val="24"/>
              </w:rPr>
              <w:t>KD-</w:t>
            </w:r>
            <w:r w:rsidR="00F4410A" w:rsidRPr="00F4410A">
              <w:rPr>
                <w:color w:val="000000"/>
                <w:szCs w:val="24"/>
              </w:rPr>
              <w:t xml:space="preserve"> och L</w:t>
            </w:r>
            <w:r w:rsidRPr="00F4410A">
              <w:rPr>
                <w:color w:val="000000"/>
                <w:szCs w:val="24"/>
              </w:rPr>
              <w:t xml:space="preserve">-ledamöterna anmälde reservationer. </w:t>
            </w:r>
          </w:p>
          <w:p w:rsidR="0090640D" w:rsidRDefault="0090640D" w:rsidP="0090640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4410A" w:rsidTr="00F4410A">
        <w:tc>
          <w:tcPr>
            <w:tcW w:w="567" w:type="dxa"/>
          </w:tcPr>
          <w:p w:rsidR="00F4410A" w:rsidRDefault="00F4410A" w:rsidP="00F4410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F4410A" w:rsidRDefault="00F441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(UbU12)</w:t>
            </w:r>
          </w:p>
          <w:p w:rsidR="00F4410A" w:rsidRDefault="00F4410A">
            <w:pPr>
              <w:tabs>
                <w:tab w:val="left" w:pos="1701"/>
              </w:tabs>
              <w:rPr>
                <w:snapToGrid w:val="0"/>
              </w:rPr>
            </w:pPr>
          </w:p>
          <w:p w:rsidR="00F4410A" w:rsidRDefault="00F441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F4410A" w:rsidRDefault="00F4410A">
            <w:pPr>
              <w:tabs>
                <w:tab w:val="left" w:pos="1701"/>
              </w:tabs>
              <w:rPr>
                <w:snapToGrid w:val="0"/>
              </w:rPr>
            </w:pPr>
          </w:p>
          <w:p w:rsidR="00F4410A" w:rsidRDefault="00F4410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F4410A" w:rsidRDefault="00F4410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410A" w:rsidTr="00F4410A">
        <w:tc>
          <w:tcPr>
            <w:tcW w:w="567" w:type="dxa"/>
          </w:tcPr>
          <w:p w:rsidR="00F4410A" w:rsidRDefault="00F4410A" w:rsidP="00F4410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F4410A" w:rsidRDefault="00F441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Förskolan (UbU13)</w:t>
            </w:r>
          </w:p>
          <w:p w:rsidR="00F4410A" w:rsidRDefault="00F441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F4410A" w:rsidRDefault="00F441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F4410A" w:rsidRDefault="00F441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F4410A" w:rsidRDefault="00F4410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F4410A" w:rsidRDefault="00F4410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F4410A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0640D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90640D">
              <w:rPr>
                <w:szCs w:val="24"/>
              </w:rPr>
              <w:t xml:space="preserve">17 februari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90640D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  <w:p w:rsidR="0001114B" w:rsidRDefault="0001114B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F4410A">
        <w:trPr>
          <w:gridAfter w:val="1"/>
          <w:wAfter w:w="359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0640D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0640D">
              <w:t>tors</w:t>
            </w:r>
            <w:r w:rsidRPr="00C56172">
              <w:t>dagen</w:t>
            </w:r>
            <w:r w:rsidR="0090640D">
              <w:t xml:space="preserve"> den 17 februari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7B3C13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  <w:bookmarkStart w:id="0" w:name="_GoBack"/>
            <w:bookmarkEnd w:id="0"/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07"/>
        <w:gridCol w:w="57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F441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90640D">
              <w:t>21</w:t>
            </w:r>
          </w:p>
        </w:tc>
      </w:tr>
      <w:tr w:rsidR="00C150F8" w:rsidTr="00F4410A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F4410A">
              <w:rPr>
                <w:sz w:val="22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4410A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4410A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6110B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RPr="00001172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0117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RPr="00EC27A5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RPr="00EC27A5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RPr="00EC27A5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EC27A5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A572DF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RPr="009E1FC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10A" w:rsidRPr="009E1FC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10A" w:rsidRPr="009E1FC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9E1FC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10A" w:rsidRPr="00402D5D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A572DF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10A" w:rsidRPr="00402D5D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402D5D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0C461C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Pr="003D41A2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7" w:type="dxa"/>
            <w:gridSpan w:val="17"/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F4410A" w:rsidTr="00F44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F4410A" w:rsidRPr="003D41A2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7" w:type="dxa"/>
            <w:gridSpan w:val="17"/>
          </w:tcPr>
          <w:p w:rsidR="00F4410A" w:rsidRDefault="00F4410A" w:rsidP="00F441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F4410A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C2E"/>
    <w:rsid w:val="00001172"/>
    <w:rsid w:val="0001114B"/>
    <w:rsid w:val="0001177E"/>
    <w:rsid w:val="00013FF4"/>
    <w:rsid w:val="0001407C"/>
    <w:rsid w:val="00022A7C"/>
    <w:rsid w:val="00026856"/>
    <w:rsid w:val="00033465"/>
    <w:rsid w:val="000712D9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30C9"/>
    <w:rsid w:val="00135412"/>
    <w:rsid w:val="00143656"/>
    <w:rsid w:val="00161A87"/>
    <w:rsid w:val="001634B9"/>
    <w:rsid w:val="001671DE"/>
    <w:rsid w:val="001712BC"/>
    <w:rsid w:val="00186651"/>
    <w:rsid w:val="001A287E"/>
    <w:rsid w:val="001B7217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C2BB1"/>
    <w:rsid w:val="003D41A2"/>
    <w:rsid w:val="003E10F1"/>
    <w:rsid w:val="003F0380"/>
    <w:rsid w:val="003F4AD8"/>
    <w:rsid w:val="00402D5D"/>
    <w:rsid w:val="0040376B"/>
    <w:rsid w:val="00407517"/>
    <w:rsid w:val="004214D1"/>
    <w:rsid w:val="00424C64"/>
    <w:rsid w:val="004309E7"/>
    <w:rsid w:val="00434F8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29C3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0BFA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3C13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16BF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0640D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572DF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E203E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DF6C2E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0657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10A"/>
    <w:rsid w:val="00F46F0D"/>
    <w:rsid w:val="00F573AC"/>
    <w:rsid w:val="00F7021F"/>
    <w:rsid w:val="00F70C44"/>
    <w:rsid w:val="00F72877"/>
    <w:rsid w:val="00F7501F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C533A"/>
  <w15:chartTrackingRefBased/>
  <w15:docId w15:val="{43DDE30E-5333-4568-80CD-79F9897C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B3C1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B3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7</TotalTime>
  <Pages>4</Pages>
  <Words>541</Words>
  <Characters>3854</Characters>
  <Application>Microsoft Office Word</Application>
  <DocSecurity>0</DocSecurity>
  <Lines>1284</Lines>
  <Paragraphs>219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5</cp:revision>
  <cp:lastPrinted>2022-02-17T07:49:00Z</cp:lastPrinted>
  <dcterms:created xsi:type="dcterms:W3CDTF">2022-02-03T13:18:00Z</dcterms:created>
  <dcterms:modified xsi:type="dcterms:W3CDTF">2022-02-17T09:05:00Z</dcterms:modified>
</cp:coreProperties>
</file>