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A17FF7BC2A3481E919B336B68F07DE5"/>
        </w:placeholder>
        <w:text/>
      </w:sdtPr>
      <w:sdtEndPr/>
      <w:sdtContent>
        <w:p w:rsidRPr="009B062B" w:rsidR="00AF30DD" w:rsidP="00DA28CE" w:rsidRDefault="00AF30DD" w14:paraId="2E6BE5BB" w14:textId="77777777">
          <w:pPr>
            <w:pStyle w:val="Rubrik1"/>
            <w:spacing w:after="300"/>
          </w:pPr>
          <w:r w:rsidRPr="009B062B">
            <w:t>Förslag till riksdagsbeslut</w:t>
          </w:r>
        </w:p>
      </w:sdtContent>
    </w:sdt>
    <w:sdt>
      <w:sdtPr>
        <w:alias w:val="Yrkande 1"/>
        <w:tag w:val="10d27c84-4dec-427d-9501-aa73c96b50a8"/>
        <w:id w:val="-761073829"/>
        <w:lock w:val="sdtLocked"/>
      </w:sdtPr>
      <w:sdtEndPr/>
      <w:sdtContent>
        <w:p w:rsidR="008F70C6" w:rsidRDefault="004A7342" w14:paraId="2E6BE5BC" w14:textId="77777777">
          <w:pPr>
            <w:pStyle w:val="Frslagstext"/>
            <w:numPr>
              <w:ilvl w:val="0"/>
              <w:numId w:val="0"/>
            </w:numPr>
          </w:pPr>
          <w:r>
            <w:t>Riksdagen ställer sig bakom det som anförs i motionen om att utreda om statliga museer själva ska få avgöra huruvida man ska ha fritt inträde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E76437035E74F7F9444EE62087C6C29"/>
        </w:placeholder>
        <w:text/>
      </w:sdtPr>
      <w:sdtEndPr/>
      <w:sdtContent>
        <w:p w:rsidRPr="009B062B" w:rsidR="006D79C9" w:rsidP="00333E95" w:rsidRDefault="006D79C9" w14:paraId="2E6BE5BD" w14:textId="77777777">
          <w:pPr>
            <w:pStyle w:val="Rubrik1"/>
          </w:pPr>
          <w:r>
            <w:t>Motivering</w:t>
          </w:r>
        </w:p>
      </w:sdtContent>
    </w:sdt>
    <w:p w:rsidR="00422B9E" w:rsidP="008E0FE2" w:rsidRDefault="000B2242" w14:paraId="2E6BE5BE" w14:textId="1D44BD6F">
      <w:pPr>
        <w:pStyle w:val="Normalutanindragellerluft"/>
      </w:pPr>
      <w:r>
        <w:t>Inträdesavgiften till statliga museer har kanske inte skiftat med årstiderna, men däremot med regeringens po</w:t>
      </w:r>
      <w:r w:rsidR="00B1492A">
        <w:t>litiska sammansättning. År 2005–</w:t>
      </w:r>
      <w:r>
        <w:t>2006 var inträdesavgifterna avskaffade, varpå de återinfördes på de flesta museer under regeringen Reinfeldt. Under föregående mandatperiod har de återigen införts. Skiftena har synbarligen mindre att göra m</w:t>
      </w:r>
      <w:r w:rsidR="00B1492A">
        <w:t>ed omsorg om museernas funktion</w:t>
      </w:r>
      <w:r>
        <w:t xml:space="preserve"> och mer att göra med partipolitiskt färgade löften och ambitioner. </w:t>
      </w:r>
    </w:p>
    <w:p w:rsidRPr="007A7241" w:rsidR="000B2242" w:rsidP="007A7241" w:rsidRDefault="000B2242" w14:paraId="2E6BE5C0" w14:textId="11623D10">
      <w:bookmarkStart w:name="_GoBack" w:id="1"/>
      <w:bookmarkEnd w:id="1"/>
      <w:r w:rsidRPr="007A7241">
        <w:t>I sammanhanget är det värt att notera att majoriteten av de 18 statliga museer som omfattas återfinns i Stockholmsregionen. En</w:t>
      </w:r>
      <w:r w:rsidRPr="007A7241" w:rsidR="00B1492A">
        <w:t xml:space="preserve"> politisk satsning på fri entré</w:t>
      </w:r>
      <w:r w:rsidRPr="007A7241">
        <w:t xml:space="preserve"> på statliga museer får också främst effekt i den regionen. </w:t>
      </w:r>
      <w:r w:rsidRPr="007A7241" w:rsidR="00E912DF">
        <w:t xml:space="preserve">Det är också museer med olika inriktning och olika förutsättningar. </w:t>
      </w:r>
    </w:p>
    <w:p w:rsidRPr="007A7241" w:rsidR="00E912DF" w:rsidP="007A7241" w:rsidRDefault="00E912DF" w14:paraId="2E6BE5C2" w14:textId="77777777">
      <w:r w:rsidRPr="007A7241">
        <w:t xml:space="preserve">Det får hållas som önskvärt att de statliga museernas samlingar tillgängliggörs både fysiskt och digitalt för medborgarna, att samlingarna bevaras och att utrymme finns för satsningar mot exempelvis barn och ungdomar. Hur avvägningen ska göras mellan dessa utmaningar, och med vilka metoder, är dock något som museerna själva borde vara bäst lämpade att avgöra. </w:t>
      </w:r>
    </w:p>
    <w:p w:rsidRPr="007A7241" w:rsidR="00E912DF" w:rsidP="007A7241" w:rsidRDefault="00E912DF" w14:paraId="2E6BE5C4" w14:textId="77777777">
      <w:r w:rsidRPr="007A7241">
        <w:t>Med anledning av detta bör regeringen överlåta åt de statliga museerna att själva avgöra om deras anslag bör användas för fr</w:t>
      </w:r>
      <w:r w:rsidRPr="007A7241" w:rsidR="001C3637">
        <w:t>i entré</w:t>
      </w:r>
      <w:r w:rsidRPr="007A7241">
        <w:t xml:space="preserve"> eller för andra åtgärder. </w:t>
      </w:r>
    </w:p>
    <w:sdt>
      <w:sdtPr>
        <w:rPr>
          <w:i/>
          <w:noProof/>
        </w:rPr>
        <w:alias w:val="CC_Underskrifter"/>
        <w:tag w:val="CC_Underskrifter"/>
        <w:id w:val="583496634"/>
        <w:lock w:val="sdtContentLocked"/>
        <w:placeholder>
          <w:docPart w:val="FDD2AC56259D4FF0B8C39D90507E27BD"/>
        </w:placeholder>
      </w:sdtPr>
      <w:sdtEndPr>
        <w:rPr>
          <w:i w:val="0"/>
          <w:noProof w:val="0"/>
        </w:rPr>
      </w:sdtEndPr>
      <w:sdtContent>
        <w:p w:rsidR="00393485" w:rsidP="00393485" w:rsidRDefault="00393485" w14:paraId="2E6BE5C6" w14:textId="77777777"/>
        <w:p w:rsidRPr="008E0FE2" w:rsidR="004801AC" w:rsidP="00393485" w:rsidRDefault="007A7241" w14:paraId="2E6BE5C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Ek (C)</w:t>
            </w:r>
          </w:p>
        </w:tc>
        <w:tc>
          <w:tcPr>
            <w:tcW w:w="50" w:type="pct"/>
            <w:vAlign w:val="bottom"/>
          </w:tcPr>
          <w:p>
            <w:pPr>
              <w:pStyle w:val="Underskrifter"/>
            </w:pPr>
            <w:r>
              <w:t> </w:t>
            </w:r>
          </w:p>
        </w:tc>
      </w:tr>
    </w:tbl>
    <w:p w:rsidR="00162A41" w:rsidRDefault="00162A41" w14:paraId="2E6BE5CB" w14:textId="77777777"/>
    <w:sectPr w:rsidR="00162A4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6BE5CD" w14:textId="77777777" w:rsidR="00CD12B4" w:rsidRDefault="00CD12B4" w:rsidP="000C1CAD">
      <w:pPr>
        <w:spacing w:line="240" w:lineRule="auto"/>
      </w:pPr>
      <w:r>
        <w:separator/>
      </w:r>
    </w:p>
  </w:endnote>
  <w:endnote w:type="continuationSeparator" w:id="0">
    <w:p w14:paraId="2E6BE5CE" w14:textId="77777777" w:rsidR="00CD12B4" w:rsidRDefault="00CD12B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6BE5D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6BE5D4" w14:textId="6E17262A"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A724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6BE5CB" w14:textId="77777777" w:rsidR="00CD12B4" w:rsidRDefault="00CD12B4" w:rsidP="000C1CAD">
      <w:pPr>
        <w:spacing w:line="240" w:lineRule="auto"/>
      </w:pPr>
      <w:r>
        <w:separator/>
      </w:r>
    </w:p>
  </w:footnote>
  <w:footnote w:type="continuationSeparator" w:id="0">
    <w:p w14:paraId="2E6BE5CC" w14:textId="77777777" w:rsidR="00CD12B4" w:rsidRDefault="00CD12B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E6BE5C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E6BE5DE" wp14:anchorId="2E6BE5D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A7241" w14:paraId="2E6BE5E1" w14:textId="77777777">
                          <w:pPr>
                            <w:jc w:val="right"/>
                          </w:pPr>
                          <w:sdt>
                            <w:sdtPr>
                              <w:alias w:val="CC_Noformat_Partikod"/>
                              <w:tag w:val="CC_Noformat_Partikod"/>
                              <w:id w:val="-53464382"/>
                              <w:placeholder>
                                <w:docPart w:val="8F4C9DEB133D4D209BA462DCA3074B50"/>
                              </w:placeholder>
                              <w:text/>
                            </w:sdtPr>
                            <w:sdtEndPr/>
                            <w:sdtContent>
                              <w:r w:rsidR="000B2242">
                                <w:t>C</w:t>
                              </w:r>
                            </w:sdtContent>
                          </w:sdt>
                          <w:sdt>
                            <w:sdtPr>
                              <w:alias w:val="CC_Noformat_Partinummer"/>
                              <w:tag w:val="CC_Noformat_Partinummer"/>
                              <w:id w:val="-1709555926"/>
                              <w:placeholder>
                                <w:docPart w:val="3400A754300F428BA4FB8CFBF8219A7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E6BE5D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A7241" w14:paraId="2E6BE5E1" w14:textId="77777777">
                    <w:pPr>
                      <w:jc w:val="right"/>
                    </w:pPr>
                    <w:sdt>
                      <w:sdtPr>
                        <w:alias w:val="CC_Noformat_Partikod"/>
                        <w:tag w:val="CC_Noformat_Partikod"/>
                        <w:id w:val="-53464382"/>
                        <w:placeholder>
                          <w:docPart w:val="8F4C9DEB133D4D209BA462DCA3074B50"/>
                        </w:placeholder>
                        <w:text/>
                      </w:sdtPr>
                      <w:sdtEndPr/>
                      <w:sdtContent>
                        <w:r w:rsidR="000B2242">
                          <w:t>C</w:t>
                        </w:r>
                      </w:sdtContent>
                    </w:sdt>
                    <w:sdt>
                      <w:sdtPr>
                        <w:alias w:val="CC_Noformat_Partinummer"/>
                        <w:tag w:val="CC_Noformat_Partinummer"/>
                        <w:id w:val="-1709555926"/>
                        <w:placeholder>
                          <w:docPart w:val="3400A754300F428BA4FB8CFBF8219A7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E6BE5D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E6BE5D1" w14:textId="77777777">
    <w:pPr>
      <w:jc w:val="right"/>
    </w:pPr>
  </w:p>
  <w:p w:rsidR="00262EA3" w:rsidP="00776B74" w:rsidRDefault="00262EA3" w14:paraId="2E6BE5D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7A7241" w14:paraId="2E6BE5D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E6BE5E0" wp14:anchorId="2E6BE5D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A7241" w14:paraId="2E6BE5D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B2242">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A7241" w14:paraId="2E6BE5D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A7241" w14:paraId="2E6BE5D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:2532</w:t>
        </w:r>
      </w:sdtContent>
    </w:sdt>
  </w:p>
  <w:p w:rsidR="00262EA3" w:rsidP="00E03A3D" w:rsidRDefault="007A7241" w14:paraId="2E6BE5D9" w14:textId="77777777">
    <w:pPr>
      <w:pStyle w:val="Motionr"/>
    </w:pPr>
    <w:sdt>
      <w:sdtPr>
        <w:alias w:val="CC_Noformat_Avtext"/>
        <w:tag w:val="CC_Noformat_Avtext"/>
        <w:id w:val="-2020768203"/>
        <w:lock w:val="sdtContentLocked"/>
        <w15:appearance w15:val="hidden"/>
        <w:text/>
      </w:sdtPr>
      <w:sdtEndPr/>
      <w:sdtContent>
        <w:r>
          <w:t>av Magnus Ek (C)</w:t>
        </w:r>
      </w:sdtContent>
    </w:sdt>
  </w:p>
  <w:sdt>
    <w:sdtPr>
      <w:alias w:val="CC_Noformat_Rubtext"/>
      <w:tag w:val="CC_Noformat_Rubtext"/>
      <w:id w:val="-218060500"/>
      <w:lock w:val="sdtLocked"/>
      <w:text/>
    </w:sdtPr>
    <w:sdtEndPr/>
    <w:sdtContent>
      <w:p w:rsidR="00262EA3" w:rsidP="00283E0F" w:rsidRDefault="000B2242" w14:paraId="2E6BE5DA" w14:textId="77777777">
        <w:pPr>
          <w:pStyle w:val="FSHRub2"/>
        </w:pPr>
        <w:r>
          <w:t>Valfria inträdesavgifter till statliga museer</w:t>
        </w:r>
      </w:p>
    </w:sdtContent>
  </w:sdt>
  <w:sdt>
    <w:sdtPr>
      <w:alias w:val="CC_Boilerplate_3"/>
      <w:tag w:val="CC_Boilerplate_3"/>
      <w:id w:val="1606463544"/>
      <w:lock w:val="sdtContentLocked"/>
      <w15:appearance w15:val="hidden"/>
      <w:text w:multiLine="1"/>
    </w:sdtPr>
    <w:sdtEndPr/>
    <w:sdtContent>
      <w:p w:rsidR="00262EA3" w:rsidP="00283E0F" w:rsidRDefault="00262EA3" w14:paraId="2E6BE5D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0B224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42"/>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A41"/>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637"/>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85"/>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42"/>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241"/>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3E1"/>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0C6"/>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3986"/>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92A"/>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0D1"/>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2B4"/>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2DF"/>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17D3"/>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E6BE5BA"/>
  <w15:chartTrackingRefBased/>
  <w15:docId w15:val="{DD316418-44FF-4F43-8FE6-7FFE059F8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A17FF7BC2A3481E919B336B68F07DE5"/>
        <w:category>
          <w:name w:val="Allmänt"/>
          <w:gallery w:val="placeholder"/>
        </w:category>
        <w:types>
          <w:type w:val="bbPlcHdr"/>
        </w:types>
        <w:behaviors>
          <w:behavior w:val="content"/>
        </w:behaviors>
        <w:guid w:val="{67F0A6ED-0519-49D0-BDCB-2F2F8CC30D94}"/>
      </w:docPartPr>
      <w:docPartBody>
        <w:p w:rsidR="002E4FF6" w:rsidRDefault="00AC656E">
          <w:pPr>
            <w:pStyle w:val="2A17FF7BC2A3481E919B336B68F07DE5"/>
          </w:pPr>
          <w:r w:rsidRPr="005A0A93">
            <w:rPr>
              <w:rStyle w:val="Platshllartext"/>
            </w:rPr>
            <w:t>Förslag till riksdagsbeslut</w:t>
          </w:r>
        </w:p>
      </w:docPartBody>
    </w:docPart>
    <w:docPart>
      <w:docPartPr>
        <w:name w:val="6E76437035E74F7F9444EE62087C6C29"/>
        <w:category>
          <w:name w:val="Allmänt"/>
          <w:gallery w:val="placeholder"/>
        </w:category>
        <w:types>
          <w:type w:val="bbPlcHdr"/>
        </w:types>
        <w:behaviors>
          <w:behavior w:val="content"/>
        </w:behaviors>
        <w:guid w:val="{2FFFDF02-F3C7-4021-B94F-41335CBB7898}"/>
      </w:docPartPr>
      <w:docPartBody>
        <w:p w:rsidR="002E4FF6" w:rsidRDefault="00AC656E">
          <w:pPr>
            <w:pStyle w:val="6E76437035E74F7F9444EE62087C6C29"/>
          </w:pPr>
          <w:r w:rsidRPr="005A0A93">
            <w:rPr>
              <w:rStyle w:val="Platshllartext"/>
            </w:rPr>
            <w:t>Motivering</w:t>
          </w:r>
        </w:p>
      </w:docPartBody>
    </w:docPart>
    <w:docPart>
      <w:docPartPr>
        <w:name w:val="8F4C9DEB133D4D209BA462DCA3074B50"/>
        <w:category>
          <w:name w:val="Allmänt"/>
          <w:gallery w:val="placeholder"/>
        </w:category>
        <w:types>
          <w:type w:val="bbPlcHdr"/>
        </w:types>
        <w:behaviors>
          <w:behavior w:val="content"/>
        </w:behaviors>
        <w:guid w:val="{C80A19FD-A85B-4D51-950B-5274CB30E804}"/>
      </w:docPartPr>
      <w:docPartBody>
        <w:p w:rsidR="002E4FF6" w:rsidRDefault="00AC656E">
          <w:pPr>
            <w:pStyle w:val="8F4C9DEB133D4D209BA462DCA3074B50"/>
          </w:pPr>
          <w:r>
            <w:rPr>
              <w:rStyle w:val="Platshllartext"/>
            </w:rPr>
            <w:t xml:space="preserve"> </w:t>
          </w:r>
        </w:p>
      </w:docPartBody>
    </w:docPart>
    <w:docPart>
      <w:docPartPr>
        <w:name w:val="3400A754300F428BA4FB8CFBF8219A7F"/>
        <w:category>
          <w:name w:val="Allmänt"/>
          <w:gallery w:val="placeholder"/>
        </w:category>
        <w:types>
          <w:type w:val="bbPlcHdr"/>
        </w:types>
        <w:behaviors>
          <w:behavior w:val="content"/>
        </w:behaviors>
        <w:guid w:val="{72EA220B-C3AC-4BAC-9AD9-CEF80B996C79}"/>
      </w:docPartPr>
      <w:docPartBody>
        <w:p w:rsidR="002E4FF6" w:rsidRDefault="00AC656E">
          <w:pPr>
            <w:pStyle w:val="3400A754300F428BA4FB8CFBF8219A7F"/>
          </w:pPr>
          <w:r>
            <w:t xml:space="preserve"> </w:t>
          </w:r>
        </w:p>
      </w:docPartBody>
    </w:docPart>
    <w:docPart>
      <w:docPartPr>
        <w:name w:val="FDD2AC56259D4FF0B8C39D90507E27BD"/>
        <w:category>
          <w:name w:val="Allmänt"/>
          <w:gallery w:val="placeholder"/>
        </w:category>
        <w:types>
          <w:type w:val="bbPlcHdr"/>
        </w:types>
        <w:behaviors>
          <w:behavior w:val="content"/>
        </w:behaviors>
        <w:guid w:val="{0AE88324-0E24-44A3-944C-9F3BE77A5E52}"/>
      </w:docPartPr>
      <w:docPartBody>
        <w:p w:rsidR="00D04179" w:rsidRDefault="00D0417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56E"/>
    <w:rsid w:val="000B3024"/>
    <w:rsid w:val="002E4FF6"/>
    <w:rsid w:val="00AC656E"/>
    <w:rsid w:val="00D041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A17FF7BC2A3481E919B336B68F07DE5">
    <w:name w:val="2A17FF7BC2A3481E919B336B68F07DE5"/>
  </w:style>
  <w:style w:type="paragraph" w:customStyle="1" w:styleId="691E76E11E524FFB877FCFD61B999C22">
    <w:name w:val="691E76E11E524FFB877FCFD61B999C2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AAAF4F94016449DA1DE44B5F6D40127">
    <w:name w:val="8AAAF4F94016449DA1DE44B5F6D40127"/>
  </w:style>
  <w:style w:type="paragraph" w:customStyle="1" w:styleId="6E76437035E74F7F9444EE62087C6C29">
    <w:name w:val="6E76437035E74F7F9444EE62087C6C29"/>
  </w:style>
  <w:style w:type="paragraph" w:customStyle="1" w:styleId="AF8CF2C945A24B7EAFF3354DD45C19EF">
    <w:name w:val="AF8CF2C945A24B7EAFF3354DD45C19EF"/>
  </w:style>
  <w:style w:type="paragraph" w:customStyle="1" w:styleId="7496795C3A964147955AE40208AE755C">
    <w:name w:val="7496795C3A964147955AE40208AE755C"/>
  </w:style>
  <w:style w:type="paragraph" w:customStyle="1" w:styleId="8F4C9DEB133D4D209BA462DCA3074B50">
    <w:name w:val="8F4C9DEB133D4D209BA462DCA3074B50"/>
  </w:style>
  <w:style w:type="paragraph" w:customStyle="1" w:styleId="3400A754300F428BA4FB8CFBF8219A7F">
    <w:name w:val="3400A754300F428BA4FB8CFBF8219A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92BFE9-4D9F-42E2-AA54-1F6E88C5905F}"/>
</file>

<file path=customXml/itemProps2.xml><?xml version="1.0" encoding="utf-8"?>
<ds:datastoreItem xmlns:ds="http://schemas.openxmlformats.org/officeDocument/2006/customXml" ds:itemID="{D59F4928-16A4-4D1B-8E1D-0E67662E045E}"/>
</file>

<file path=customXml/itemProps3.xml><?xml version="1.0" encoding="utf-8"?>
<ds:datastoreItem xmlns:ds="http://schemas.openxmlformats.org/officeDocument/2006/customXml" ds:itemID="{EEDB40C7-8449-4752-9F58-66BAE1966E5D}"/>
</file>

<file path=docProps/app.xml><?xml version="1.0" encoding="utf-8"?>
<Properties xmlns="http://schemas.openxmlformats.org/officeDocument/2006/extended-properties" xmlns:vt="http://schemas.openxmlformats.org/officeDocument/2006/docPropsVTypes">
  <Template>Normal</Template>
  <TotalTime>3</TotalTime>
  <Pages>1</Pages>
  <Words>238</Words>
  <Characters>1264</Characters>
  <Application>Microsoft Office Word</Application>
  <DocSecurity>0</DocSecurity>
  <Lines>10</Lines>
  <Paragraphs>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Valfria inträdesavgifter till statliga museer</vt:lpstr>
      <vt:lpstr>
      </vt:lpstr>
    </vt:vector>
  </TitlesOfParts>
  <Company>Sveriges riksdag</Company>
  <LinksUpToDate>false</LinksUpToDate>
  <CharactersWithSpaces>1500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