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FCF1626F8A4170BFFEEF3B2A38B202"/>
        </w:placeholder>
        <w:text/>
      </w:sdtPr>
      <w:sdtEndPr/>
      <w:sdtContent>
        <w:p w:rsidRPr="009B062B" w:rsidR="00AF30DD" w:rsidP="00DA28CE" w:rsidRDefault="00AF30DD" w14:paraId="131480FD" w14:textId="77777777">
          <w:pPr>
            <w:pStyle w:val="Rubrik1"/>
            <w:spacing w:after="300"/>
          </w:pPr>
          <w:r w:rsidRPr="009B062B">
            <w:t>Förslag till riksdagsbeslut</w:t>
          </w:r>
        </w:p>
      </w:sdtContent>
    </w:sdt>
    <w:sdt>
      <w:sdtPr>
        <w:alias w:val="Yrkande 1"/>
        <w:tag w:val="1280cde7-675f-4890-8b2b-e7eb2797835c"/>
        <w:id w:val="574015689"/>
        <w:lock w:val="sdtLocked"/>
      </w:sdtPr>
      <w:sdtEndPr/>
      <w:sdtContent>
        <w:p w:rsidR="00434E99" w:rsidRDefault="004C67C8" w14:paraId="131480FE" w14:textId="1EEAC310">
          <w:pPr>
            <w:pStyle w:val="Frslagstext"/>
            <w:numPr>
              <w:ilvl w:val="0"/>
              <w:numId w:val="0"/>
            </w:numPr>
          </w:pPr>
          <w:r>
            <w:t>Riksdagen ställer sig bakom det som anförs i motionen om att se över förutsättningarna för att utveckla vården kring kvinnors sexuella hälsa kopplat till konsekvenser av gynekologiska operationer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38BA9EAB8241379D71D7F7ECCA712A"/>
        </w:placeholder>
        <w:text/>
      </w:sdtPr>
      <w:sdtEndPr/>
      <w:sdtContent>
        <w:p w:rsidRPr="009B062B" w:rsidR="006D79C9" w:rsidP="00333E95" w:rsidRDefault="006D79C9" w14:paraId="131480FF" w14:textId="77777777">
          <w:pPr>
            <w:pStyle w:val="Rubrik1"/>
          </w:pPr>
          <w:r>
            <w:t>Motivering</w:t>
          </w:r>
        </w:p>
      </w:sdtContent>
    </w:sdt>
    <w:p w:rsidRPr="00A52BB5" w:rsidR="00281F64" w:rsidP="005A418B" w:rsidRDefault="00281F64" w14:paraId="13148100" w14:textId="431ECDDE">
      <w:pPr>
        <w:pStyle w:val="Normalutanindragellerluft"/>
      </w:pPr>
      <w:r w:rsidRPr="00A52BB5">
        <w:t>Årligen genomförs ett stort antal gynekologiska operationer för att behandla bland annat godartade gynekologiska sjukdomar som blödningsstörning, framfall, inkontinens eller gynekologisk cancer.</w:t>
      </w:r>
      <w:r w:rsidR="00A52BB5">
        <w:t xml:space="preserve"> </w:t>
      </w:r>
      <w:r w:rsidRPr="00A52BB5">
        <w:t>De olika operationerna kan inverka på kvinnans sexualitet. Tyvärr är det som på många andra områden som rör kvinnors kroppar, och kvinnors sexualitet</w:t>
      </w:r>
      <w:r w:rsidR="0022285A">
        <w:t>,</w:t>
      </w:r>
      <w:r w:rsidRPr="00A52BB5">
        <w:t xml:space="preserve"> brister i forskning</w:t>
      </w:r>
      <w:r w:rsidR="0022285A">
        <w:t xml:space="preserve"> och</w:t>
      </w:r>
      <w:r w:rsidRPr="00A52BB5">
        <w:t xml:space="preserve"> framtagning av rutiner och mediciner. </w:t>
      </w:r>
    </w:p>
    <w:p w:rsidRPr="00281F64" w:rsidR="00281F64" w:rsidP="005A418B" w:rsidRDefault="00281F64" w14:paraId="13148101" w14:textId="55FD1467">
      <w:r w:rsidRPr="00281F64">
        <w:t xml:space="preserve">Forskning vid Malmö </w:t>
      </w:r>
      <w:r w:rsidR="0022285A">
        <w:t>h</w:t>
      </w:r>
      <w:r w:rsidRPr="00281F64">
        <w:t xml:space="preserve">ögskola på patienter som </w:t>
      </w:r>
      <w:r w:rsidR="0022285A">
        <w:t xml:space="preserve">har </w:t>
      </w:r>
      <w:r w:rsidRPr="00281F64">
        <w:t>behandlats för gynekologisk cancer visar att information</w:t>
      </w:r>
      <w:r w:rsidR="0022285A">
        <w:t>en</w:t>
      </w:r>
      <w:r w:rsidRPr="00281F64">
        <w:t xml:space="preserve"> om hur sjukdom</w:t>
      </w:r>
      <w:r w:rsidR="0022285A">
        <w:t>en</w:t>
      </w:r>
      <w:r w:rsidRPr="00281F64">
        <w:t xml:space="preserve"> och behandling</w:t>
      </w:r>
      <w:r w:rsidR="0022285A">
        <w:t>en</w:t>
      </w:r>
      <w:r w:rsidRPr="00281F64">
        <w:t xml:space="preserve"> påverkar sexualitet</w:t>
      </w:r>
      <w:r w:rsidR="005A418B">
        <w:softHyphen/>
      </w:r>
      <w:r w:rsidRPr="00281F64">
        <w:t xml:space="preserve">en har stora brister. Det finns skäl att tro att detsamma gäller vid fler gynekologiska ingrepp som påverkar kvinnors sexualitet. </w:t>
      </w:r>
    </w:p>
    <w:p w:rsidRPr="00281F64" w:rsidR="00281F64" w:rsidP="005A418B" w:rsidRDefault="00281F64" w14:paraId="13148102" w14:textId="3D8F20E0">
      <w:r w:rsidRPr="00281F64">
        <w:t>Det råder fortfarande</w:t>
      </w:r>
      <w:r w:rsidR="00A52BB5">
        <w:t xml:space="preserve"> </w:t>
      </w:r>
      <w:r w:rsidRPr="00281F64">
        <w:t>tabun då det kommer till att prata om sex och e</w:t>
      </w:r>
      <w:r w:rsidR="0022285A">
        <w:t>n</w:t>
      </w:r>
      <w:r w:rsidRPr="00281F64">
        <w:t xml:space="preserve"> fungerande sexualitet för kvinnor</w:t>
      </w:r>
      <w:r w:rsidR="0022285A">
        <w:t>,</w:t>
      </w:r>
      <w:r w:rsidRPr="00281F64">
        <w:t xml:space="preserve"> vilket gör att en del inte söker hjälp alls eller väntar väldigt länge med att söka hjälp. Tillgången till den reproduktiva vården för kvinnor är förhållandevis väl utvecklad, men när det kommer till rätten till ett fungerande sexliv är situationen en annan. </w:t>
      </w:r>
    </w:p>
    <w:p w:rsidRPr="00281F64" w:rsidR="00281F64" w:rsidP="005A418B" w:rsidRDefault="00281F64" w14:paraId="13148103" w14:textId="6904A741">
      <w:r w:rsidRPr="00281F64">
        <w:t>Det råder skillnader mellan mäns och kvinnors information om påverkan</w:t>
      </w:r>
      <w:r w:rsidR="0022285A">
        <w:t xml:space="preserve"> på</w:t>
      </w:r>
      <w:r w:rsidRPr="00281F64">
        <w:t xml:space="preserve"> sexuali</w:t>
      </w:r>
      <w:r w:rsidR="005A418B">
        <w:softHyphen/>
      </w:r>
      <w:r w:rsidRPr="00281F64">
        <w:t xml:space="preserve">teten efter operationer som påverkar sexualiteten, vilket kan bero på både synen och på att kunskapen om mäns och kvinnors sexualitet skiljer sig åt och som konsekvens av det finns mer konkreta åtgärder som receptförskrivning av medicin framtagna för att hjälpa män, något som fortfarande i hög utsträckning saknas för kvinnor. </w:t>
      </w:r>
    </w:p>
    <w:p w:rsidR="001B6C7D" w:rsidRDefault="001B6C7D" w14:paraId="605215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81F64" w:rsidR="00281F64" w:rsidP="005A418B" w:rsidRDefault="00281F64" w14:paraId="13148104" w14:textId="464BADA9">
      <w:r w:rsidRPr="00281F64">
        <w:lastRenderedPageBreak/>
        <w:t>WHO</w:t>
      </w:r>
      <w:r w:rsidR="0022285A">
        <w:t>:</w:t>
      </w:r>
      <w:r w:rsidRPr="00281F64">
        <w:t xml:space="preserve">s definition av sexuell hälsa: </w:t>
      </w:r>
    </w:p>
    <w:p w:rsidRPr="005A418B" w:rsidR="00281F64" w:rsidP="005A418B" w:rsidRDefault="00281F64" w14:paraId="13148105" w14:textId="1DC4A292">
      <w:pPr>
        <w:pStyle w:val="Citat"/>
      </w:pPr>
      <w:bookmarkStart w:name="_Hlk39849539" w:id="1"/>
      <w:r w:rsidRPr="005A418B">
        <w:t>Sexuell hälsa innebär ett tillstånd av fysiskt, emotionellt, mentalt och socialt välbe</w:t>
      </w:r>
      <w:r w:rsidR="00A973F0">
        <w:softHyphen/>
      </w:r>
      <w:r w:rsidRPr="005A418B">
        <w:t>finnande relaterat till sexualitet, inte endast frånvaro av sjukdom, funktionsstörning eller svaghet. Sexuell hälsa förutsätter en positiv och respektfull attityd till sexualitet och sexuella relationer samt möjlighet till tillfredsställande och säkra sexuella upp</w:t>
      </w:r>
      <w:r w:rsidR="00A973F0">
        <w:softHyphen/>
      </w:r>
      <w:r w:rsidRPr="005A418B">
        <w:t>levelser utan tvång, diskriminering eller våld. För att upprätthålla den sexuella häl</w:t>
      </w:r>
      <w:r w:rsidR="00A973F0">
        <w:softHyphen/>
      </w:r>
      <w:bookmarkStart w:name="_GoBack" w:id="2"/>
      <w:bookmarkEnd w:id="2"/>
      <w:r w:rsidRPr="005A418B">
        <w:t>san ska sexuella rättigheter respekteras, skyddas och förverkligas. (WHO 2006)</w:t>
      </w:r>
      <w:bookmarkEnd w:id="1"/>
    </w:p>
    <w:p w:rsidRPr="00281F64" w:rsidR="00281F64" w:rsidP="005A418B" w:rsidRDefault="00281F64" w14:paraId="13148106" w14:textId="7023A85D">
      <w:pPr>
        <w:pStyle w:val="Normalutanindragellerluft"/>
        <w:spacing w:before="150"/>
      </w:pPr>
      <w:r w:rsidRPr="00281F64">
        <w:t xml:space="preserve">Utifrån att sexualiteten är en viktig del av folkhälsan borde rimligen mer insatser göras för att främja kvinnors möjlighet till en god sexuell hälsa efter operationer som påverkar densamma. Forskning, framtagning av mediciner men allra helst det som går att göra omgående: ökad information och att som </w:t>
      </w:r>
      <w:r w:rsidR="0022285A">
        <w:t xml:space="preserve">en </w:t>
      </w:r>
      <w:r w:rsidRPr="00281F64">
        <w:t>självklar del, inför och efter operation</w:t>
      </w:r>
      <w:r w:rsidR="0022285A">
        <w:t>er,</w:t>
      </w:r>
      <w:r w:rsidRPr="00281F64">
        <w:t xml:space="preserve"> informera kvinnor om effekter och vilken hjälp som finns att få.</w:t>
      </w:r>
    </w:p>
    <w:p w:rsidRPr="00281F64" w:rsidR="00BB6339" w:rsidP="005A418B" w:rsidRDefault="00281F64" w14:paraId="13148107" w14:textId="27323CA0">
      <w:r>
        <w:t>Regeringen bör se</w:t>
      </w:r>
      <w:r w:rsidRPr="00281F64">
        <w:t xml:space="preserve"> över förutsättningarna för att utveckla vården kring kvinnors sexuella hälsa kopplat till konsekvenser av gynekologiska operationer</w:t>
      </w:r>
      <w:r>
        <w:t xml:space="preserve"> och ges detta till</w:t>
      </w:r>
      <w:r w:rsidR="0022285A">
        <w:t xml:space="preserve"> </w:t>
      </w:r>
      <w:r>
        <w:t>känna</w:t>
      </w:r>
      <w:r w:rsidRPr="00281F64">
        <w:t xml:space="preserve">. </w:t>
      </w:r>
    </w:p>
    <w:sdt>
      <w:sdtPr>
        <w:rPr>
          <w:i/>
          <w:noProof/>
        </w:rPr>
        <w:alias w:val="CC_Underskrifter"/>
        <w:tag w:val="CC_Underskrifter"/>
        <w:id w:val="583496634"/>
        <w:lock w:val="sdtContentLocked"/>
        <w:placeholder>
          <w:docPart w:val="F12F081779164B3F8DE8766D6291DF23"/>
        </w:placeholder>
      </w:sdtPr>
      <w:sdtEndPr>
        <w:rPr>
          <w:i w:val="0"/>
          <w:noProof w:val="0"/>
        </w:rPr>
      </w:sdtEndPr>
      <w:sdtContent>
        <w:p w:rsidR="00A52BB5" w:rsidP="00A52BB5" w:rsidRDefault="00A52BB5" w14:paraId="13148108" w14:textId="77777777"/>
        <w:p w:rsidRPr="008E0FE2" w:rsidR="004801AC" w:rsidP="00A52BB5" w:rsidRDefault="00A973F0" w14:paraId="131481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9158C2" w:rsidRDefault="009158C2" w14:paraId="1314810D" w14:textId="77777777"/>
    <w:sectPr w:rsidR="009158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810F" w14:textId="77777777" w:rsidR="00281F64" w:rsidRDefault="00281F64" w:rsidP="000C1CAD">
      <w:pPr>
        <w:spacing w:line="240" w:lineRule="auto"/>
      </w:pPr>
      <w:r>
        <w:separator/>
      </w:r>
    </w:p>
  </w:endnote>
  <w:endnote w:type="continuationSeparator" w:id="0">
    <w:p w14:paraId="13148110" w14:textId="77777777" w:rsidR="00281F64" w:rsidRDefault="00281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8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81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B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2A40" w14:textId="77777777" w:rsidR="00795FC5" w:rsidRDefault="00795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4810D" w14:textId="77777777" w:rsidR="00281F64" w:rsidRDefault="00281F64" w:rsidP="000C1CAD">
      <w:pPr>
        <w:spacing w:line="240" w:lineRule="auto"/>
      </w:pPr>
      <w:r>
        <w:separator/>
      </w:r>
    </w:p>
  </w:footnote>
  <w:footnote w:type="continuationSeparator" w:id="0">
    <w:p w14:paraId="1314810E" w14:textId="77777777" w:rsidR="00281F64" w:rsidRDefault="00281F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148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48120" wp14:anchorId="13148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3F0" w14:paraId="13148123" w14:textId="77777777">
                          <w:pPr>
                            <w:jc w:val="right"/>
                          </w:pPr>
                          <w:sdt>
                            <w:sdtPr>
                              <w:alias w:val="CC_Noformat_Partikod"/>
                              <w:tag w:val="CC_Noformat_Partikod"/>
                              <w:id w:val="-53464382"/>
                              <w:placeholder>
                                <w:docPart w:val="40273CD5A81349FBB99365B7D967DE13"/>
                              </w:placeholder>
                              <w:text/>
                            </w:sdtPr>
                            <w:sdtEndPr/>
                            <w:sdtContent>
                              <w:r w:rsidR="00281F64">
                                <w:t>S</w:t>
                              </w:r>
                            </w:sdtContent>
                          </w:sdt>
                          <w:sdt>
                            <w:sdtPr>
                              <w:alias w:val="CC_Noformat_Partinummer"/>
                              <w:tag w:val="CC_Noformat_Partinummer"/>
                              <w:id w:val="-1709555926"/>
                              <w:placeholder>
                                <w:docPart w:val="0B7FCA8F136E46B4920FE3A6439D4677"/>
                              </w:placeholder>
                              <w:text/>
                            </w:sdtPr>
                            <w:sdtEndPr/>
                            <w:sdtContent>
                              <w:r w:rsidR="00281F64">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48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73F0" w14:paraId="13148123" w14:textId="77777777">
                    <w:pPr>
                      <w:jc w:val="right"/>
                    </w:pPr>
                    <w:sdt>
                      <w:sdtPr>
                        <w:alias w:val="CC_Noformat_Partikod"/>
                        <w:tag w:val="CC_Noformat_Partikod"/>
                        <w:id w:val="-53464382"/>
                        <w:placeholder>
                          <w:docPart w:val="40273CD5A81349FBB99365B7D967DE13"/>
                        </w:placeholder>
                        <w:text/>
                      </w:sdtPr>
                      <w:sdtEndPr/>
                      <w:sdtContent>
                        <w:r w:rsidR="00281F64">
                          <w:t>S</w:t>
                        </w:r>
                      </w:sdtContent>
                    </w:sdt>
                    <w:sdt>
                      <w:sdtPr>
                        <w:alias w:val="CC_Noformat_Partinummer"/>
                        <w:tag w:val="CC_Noformat_Partinummer"/>
                        <w:id w:val="-1709555926"/>
                        <w:placeholder>
                          <w:docPart w:val="0B7FCA8F136E46B4920FE3A6439D4677"/>
                        </w:placeholder>
                        <w:text/>
                      </w:sdtPr>
                      <w:sdtEndPr/>
                      <w:sdtContent>
                        <w:r w:rsidR="00281F64">
                          <w:t>1606</w:t>
                        </w:r>
                      </w:sdtContent>
                    </w:sdt>
                  </w:p>
                </w:txbxContent>
              </v:textbox>
              <w10:wrap anchorx="page"/>
            </v:shape>
          </w:pict>
        </mc:Fallback>
      </mc:AlternateContent>
    </w:r>
  </w:p>
  <w:p w:rsidRPr="00293C4F" w:rsidR="00262EA3" w:rsidP="00776B74" w:rsidRDefault="00262EA3" w14:paraId="131481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148113" w14:textId="77777777">
    <w:pPr>
      <w:jc w:val="right"/>
    </w:pPr>
  </w:p>
  <w:p w:rsidR="00262EA3" w:rsidP="00776B74" w:rsidRDefault="00262EA3" w14:paraId="13148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73F0" w14:paraId="131481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48122" wp14:anchorId="13148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3F0" w14:paraId="131481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1F64">
          <w:t>S</w:t>
        </w:r>
      </w:sdtContent>
    </w:sdt>
    <w:sdt>
      <w:sdtPr>
        <w:alias w:val="CC_Noformat_Partinummer"/>
        <w:tag w:val="CC_Noformat_Partinummer"/>
        <w:id w:val="-2014525982"/>
        <w:text/>
      </w:sdtPr>
      <w:sdtEndPr/>
      <w:sdtContent>
        <w:r w:rsidR="00281F64">
          <w:t>1606</w:t>
        </w:r>
      </w:sdtContent>
    </w:sdt>
  </w:p>
  <w:p w:rsidRPr="008227B3" w:rsidR="00262EA3" w:rsidP="008227B3" w:rsidRDefault="00A973F0" w14:paraId="131481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3F0" w14:paraId="131481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262EA3" w:rsidP="00E03A3D" w:rsidRDefault="00A973F0" w14:paraId="1314811B" w14:textId="77777777">
    <w:pPr>
      <w:pStyle w:val="Motionr"/>
    </w:pPr>
    <w:sdt>
      <w:sdtPr>
        <w:alias w:val="CC_Noformat_Avtext"/>
        <w:tag w:val="CC_Noformat_Avtext"/>
        <w:id w:val="-2020768203"/>
        <w:lock w:val="sdtContentLocked"/>
        <w15:appearance w15:val="hidden"/>
        <w:text/>
      </w:sdtPr>
      <w:sdtEndPr/>
      <w:sdtContent>
        <w:r>
          <w:t>av Hannah Bergstedt (S)</w:t>
        </w:r>
      </w:sdtContent>
    </w:sdt>
  </w:p>
  <w:sdt>
    <w:sdtPr>
      <w:alias w:val="CC_Noformat_Rubtext"/>
      <w:tag w:val="CC_Noformat_Rubtext"/>
      <w:id w:val="-218060500"/>
      <w:lock w:val="sdtLocked"/>
      <w:text/>
    </w:sdtPr>
    <w:sdtEndPr/>
    <w:sdtContent>
      <w:p w:rsidR="00262EA3" w:rsidP="00283E0F" w:rsidRDefault="00281F64" w14:paraId="1314811C" w14:textId="77777777">
        <w:pPr>
          <w:pStyle w:val="FSHRub2"/>
        </w:pPr>
        <w:r>
          <w:t>Gynekologiska operationers påverkan på kvinnors sexualitet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1481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1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7D"/>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85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F6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99"/>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C8"/>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8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1F9"/>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C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A9"/>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8C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B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F0"/>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1480FC"/>
  <w15:chartTrackingRefBased/>
  <w15:docId w15:val="{486CD560-50E2-410B-BDE7-AE7EC154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FCF1626F8A4170BFFEEF3B2A38B202"/>
        <w:category>
          <w:name w:val="Allmänt"/>
          <w:gallery w:val="placeholder"/>
        </w:category>
        <w:types>
          <w:type w:val="bbPlcHdr"/>
        </w:types>
        <w:behaviors>
          <w:behavior w:val="content"/>
        </w:behaviors>
        <w:guid w:val="{99685A5F-6BF7-42D8-968D-4D70AFA5B8FE}"/>
      </w:docPartPr>
      <w:docPartBody>
        <w:p w:rsidR="0079554C" w:rsidRDefault="0079554C">
          <w:pPr>
            <w:pStyle w:val="06FCF1626F8A4170BFFEEF3B2A38B202"/>
          </w:pPr>
          <w:r w:rsidRPr="005A0A93">
            <w:rPr>
              <w:rStyle w:val="Platshllartext"/>
            </w:rPr>
            <w:t>Förslag till riksdagsbeslut</w:t>
          </w:r>
        </w:p>
      </w:docPartBody>
    </w:docPart>
    <w:docPart>
      <w:docPartPr>
        <w:name w:val="5238BA9EAB8241379D71D7F7ECCA712A"/>
        <w:category>
          <w:name w:val="Allmänt"/>
          <w:gallery w:val="placeholder"/>
        </w:category>
        <w:types>
          <w:type w:val="bbPlcHdr"/>
        </w:types>
        <w:behaviors>
          <w:behavior w:val="content"/>
        </w:behaviors>
        <w:guid w:val="{17F9E496-FC91-4466-80BE-343713C3E98B}"/>
      </w:docPartPr>
      <w:docPartBody>
        <w:p w:rsidR="0079554C" w:rsidRDefault="0079554C">
          <w:pPr>
            <w:pStyle w:val="5238BA9EAB8241379D71D7F7ECCA712A"/>
          </w:pPr>
          <w:r w:rsidRPr="005A0A93">
            <w:rPr>
              <w:rStyle w:val="Platshllartext"/>
            </w:rPr>
            <w:t>Motivering</w:t>
          </w:r>
        </w:p>
      </w:docPartBody>
    </w:docPart>
    <w:docPart>
      <w:docPartPr>
        <w:name w:val="40273CD5A81349FBB99365B7D967DE13"/>
        <w:category>
          <w:name w:val="Allmänt"/>
          <w:gallery w:val="placeholder"/>
        </w:category>
        <w:types>
          <w:type w:val="bbPlcHdr"/>
        </w:types>
        <w:behaviors>
          <w:behavior w:val="content"/>
        </w:behaviors>
        <w:guid w:val="{E682DB3D-2FB2-4524-B4BE-213E3E88C73A}"/>
      </w:docPartPr>
      <w:docPartBody>
        <w:p w:rsidR="0079554C" w:rsidRDefault="0079554C">
          <w:pPr>
            <w:pStyle w:val="40273CD5A81349FBB99365B7D967DE13"/>
          </w:pPr>
          <w:r>
            <w:rPr>
              <w:rStyle w:val="Platshllartext"/>
            </w:rPr>
            <w:t xml:space="preserve"> </w:t>
          </w:r>
        </w:p>
      </w:docPartBody>
    </w:docPart>
    <w:docPart>
      <w:docPartPr>
        <w:name w:val="0B7FCA8F136E46B4920FE3A6439D4677"/>
        <w:category>
          <w:name w:val="Allmänt"/>
          <w:gallery w:val="placeholder"/>
        </w:category>
        <w:types>
          <w:type w:val="bbPlcHdr"/>
        </w:types>
        <w:behaviors>
          <w:behavior w:val="content"/>
        </w:behaviors>
        <w:guid w:val="{AAD7104D-3B10-4F87-A68B-6B3FC1AEC37E}"/>
      </w:docPartPr>
      <w:docPartBody>
        <w:p w:rsidR="0079554C" w:rsidRDefault="0079554C">
          <w:pPr>
            <w:pStyle w:val="0B7FCA8F136E46B4920FE3A6439D4677"/>
          </w:pPr>
          <w:r>
            <w:t xml:space="preserve"> </w:t>
          </w:r>
        </w:p>
      </w:docPartBody>
    </w:docPart>
    <w:docPart>
      <w:docPartPr>
        <w:name w:val="F12F081779164B3F8DE8766D6291DF23"/>
        <w:category>
          <w:name w:val="Allmänt"/>
          <w:gallery w:val="placeholder"/>
        </w:category>
        <w:types>
          <w:type w:val="bbPlcHdr"/>
        </w:types>
        <w:behaviors>
          <w:behavior w:val="content"/>
        </w:behaviors>
        <w:guid w:val="{D7FC046C-C3D0-4260-B252-6355BE4E5E20}"/>
      </w:docPartPr>
      <w:docPartBody>
        <w:p w:rsidR="0063431C" w:rsidRDefault="00634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4C"/>
    <w:rsid w:val="0063431C"/>
    <w:rsid w:val="00795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FCF1626F8A4170BFFEEF3B2A38B202">
    <w:name w:val="06FCF1626F8A4170BFFEEF3B2A38B202"/>
  </w:style>
  <w:style w:type="paragraph" w:customStyle="1" w:styleId="B255D22000C14AA3BC12E7C917E30190">
    <w:name w:val="B255D22000C14AA3BC12E7C917E301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3BB31A94414BC5B288FB0AAAB2E48D">
    <w:name w:val="D53BB31A94414BC5B288FB0AAAB2E48D"/>
  </w:style>
  <w:style w:type="paragraph" w:customStyle="1" w:styleId="5238BA9EAB8241379D71D7F7ECCA712A">
    <w:name w:val="5238BA9EAB8241379D71D7F7ECCA712A"/>
  </w:style>
  <w:style w:type="paragraph" w:customStyle="1" w:styleId="F9943E96B7DF4040B532058FF2A690F5">
    <w:name w:val="F9943E96B7DF4040B532058FF2A690F5"/>
  </w:style>
  <w:style w:type="paragraph" w:customStyle="1" w:styleId="791A2DB1B6D3482687D41A4E11A162FD">
    <w:name w:val="791A2DB1B6D3482687D41A4E11A162FD"/>
  </w:style>
  <w:style w:type="paragraph" w:customStyle="1" w:styleId="40273CD5A81349FBB99365B7D967DE13">
    <w:name w:val="40273CD5A81349FBB99365B7D967DE13"/>
  </w:style>
  <w:style w:type="paragraph" w:customStyle="1" w:styleId="0B7FCA8F136E46B4920FE3A6439D4677">
    <w:name w:val="0B7FCA8F136E46B4920FE3A6439D4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38EF0-FC6E-4A51-B5F5-F71E9D8AC6A6}"/>
</file>

<file path=customXml/itemProps2.xml><?xml version="1.0" encoding="utf-8"?>
<ds:datastoreItem xmlns:ds="http://schemas.openxmlformats.org/officeDocument/2006/customXml" ds:itemID="{C5C8B7BF-8C06-4848-AB42-3EE41B05FA46}"/>
</file>

<file path=customXml/itemProps3.xml><?xml version="1.0" encoding="utf-8"?>
<ds:datastoreItem xmlns:ds="http://schemas.openxmlformats.org/officeDocument/2006/customXml" ds:itemID="{57F85224-1EE0-4B9D-A2B2-29593C055AD2}"/>
</file>

<file path=docProps/app.xml><?xml version="1.0" encoding="utf-8"?>
<Properties xmlns="http://schemas.openxmlformats.org/officeDocument/2006/extended-properties" xmlns:vt="http://schemas.openxmlformats.org/officeDocument/2006/docPropsVTypes">
  <Template>Normal</Template>
  <TotalTime>25</TotalTime>
  <Pages>2</Pages>
  <Words>418</Words>
  <Characters>2516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S1606 Gynekologiska operationers påverkan på kvinnors sexualitet</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