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24 september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Återrapportering från Europeiska rådets möte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Statsminister Stefan Löfven (S) återrapporterar från Europeiska rådets extrainsatta möte onsdagen den 23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två sammanträden tisdagen den 15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Jan-Olof Larsson (S) som ledamot i EU-nämnden fr.o.m. den 15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Büser (S) som ledamot i EU-nämnden fr.o.m. den 15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25 till 26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28 till 29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Staffan Danielsson (C) 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Göran Lindell (C)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2015/16:4 av Katarina Brännström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Jobben i energisektorn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2015/16:FPM1 Ändring av gemensamma förordningen för ESI-fonderna till förmån för Grekland </w:t>
            </w:r>
            <w:r>
              <w:rPr>
                <w:i/>
                <w:iCs/>
                <w:rtl w:val="0"/>
              </w:rPr>
              <w:t>KOM(2015) 365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 Skatteavtal mellan Sverige samt Storbritannien och Nordirland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2015/16:11 Ny instansordning för va-målen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13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24 september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2015-09-24</SAFIR_Sammantradesdatum_Doc>
    <SAFIR_SammantradeID xmlns="C07A1A6C-0B19-41D9-BDF8-F523BA3921EB">f99ecfad-a7fb-48d5-84d7-cd281aad94dc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5F39A-ABF3-4CC9-B07A-0A48E1D5FF4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24 september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