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C77EFD">
        <w:tc>
          <w:tcPr>
            <w:tcW w:w="2268" w:type="dxa"/>
          </w:tcPr>
          <w:p w:rsidR="00C77EFD" w:rsidRDefault="00C77EFD">
            <w:pPr>
              <w:framePr w:w="4400" w:h="1644" w:wrap="notBeside" w:vAnchor="page" w:hAnchor="page" w:x="6573" w:y="721"/>
              <w:rPr>
                <w:rFonts w:ascii="TradeGothic" w:hAnsi="TradeGothic"/>
                <w:i/>
                <w:sz w:val="18"/>
              </w:rPr>
            </w:pPr>
          </w:p>
        </w:tc>
        <w:tc>
          <w:tcPr>
            <w:tcW w:w="2347" w:type="dxa"/>
            <w:gridSpan w:val="2"/>
          </w:tcPr>
          <w:p w:rsidR="00C77EFD" w:rsidRDefault="00C77EFD">
            <w:pPr>
              <w:framePr w:w="4400" w:h="1644" w:wrap="notBeside" w:vAnchor="page" w:hAnchor="page" w:x="6573" w:y="721"/>
              <w:rPr>
                <w:rFonts w:ascii="TradeGothic" w:hAnsi="TradeGothic"/>
                <w:i/>
                <w:sz w:val="18"/>
              </w:rPr>
            </w:pPr>
          </w:p>
        </w:tc>
      </w:tr>
      <w:tr w:rsidR="00C77EFD">
        <w:tc>
          <w:tcPr>
            <w:tcW w:w="2268" w:type="dxa"/>
          </w:tcPr>
          <w:p w:rsidR="00C77EFD" w:rsidRDefault="00C77EFD">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C77EFD" w:rsidRDefault="00C77EFD">
            <w:pPr>
              <w:framePr w:w="4400" w:h="1644" w:wrap="notBeside" w:vAnchor="page" w:hAnchor="page" w:x="6573" w:y="721"/>
              <w:rPr>
                <w:rFonts w:ascii="TradeGothic" w:hAnsi="TradeGothic"/>
                <w:b/>
              </w:rPr>
            </w:pPr>
          </w:p>
        </w:tc>
      </w:tr>
      <w:tr w:rsidR="00C77EFD">
        <w:trPr>
          <w:trHeight w:val="343"/>
        </w:trPr>
        <w:tc>
          <w:tcPr>
            <w:tcW w:w="3402" w:type="dxa"/>
            <w:gridSpan w:val="2"/>
          </w:tcPr>
          <w:p w:rsidR="00C77EFD" w:rsidRDefault="00C77EFD">
            <w:pPr>
              <w:framePr w:w="4400" w:h="1644" w:wrap="notBeside" w:vAnchor="page" w:hAnchor="page" w:x="6573" w:y="721"/>
            </w:pPr>
          </w:p>
        </w:tc>
        <w:tc>
          <w:tcPr>
            <w:tcW w:w="1213" w:type="dxa"/>
          </w:tcPr>
          <w:p w:rsidR="00C77EFD" w:rsidRDefault="00C77EFD">
            <w:pPr>
              <w:framePr w:w="4400" w:h="1644" w:wrap="notBeside" w:vAnchor="page" w:hAnchor="page" w:x="6573" w:y="721"/>
            </w:pPr>
          </w:p>
        </w:tc>
      </w:tr>
      <w:tr w:rsidR="00C77EFD">
        <w:tc>
          <w:tcPr>
            <w:tcW w:w="2268" w:type="dxa"/>
          </w:tcPr>
          <w:p w:rsidR="00C77EFD" w:rsidRDefault="00C77EFD">
            <w:pPr>
              <w:framePr w:w="4400" w:h="1644" w:wrap="notBeside" w:vAnchor="page" w:hAnchor="page" w:x="6573" w:y="721"/>
            </w:pPr>
            <w:fldSimple w:instr=" CREATEDATE  \@ &quot;yyyy-MM-dd&quot;  \* MERGEFORMAT ">
              <w:r>
                <w:rPr>
                  <w:noProof/>
                </w:rPr>
                <w:t>2012-05-08</w:t>
              </w:r>
            </w:fldSimple>
          </w:p>
        </w:tc>
        <w:tc>
          <w:tcPr>
            <w:tcW w:w="2347" w:type="dxa"/>
            <w:gridSpan w:val="2"/>
          </w:tcPr>
          <w:p w:rsidR="00C77EFD" w:rsidRDefault="00C77EFD">
            <w:pPr>
              <w:framePr w:w="4400" w:h="1644" w:wrap="notBeside" w:vAnchor="page" w:hAnchor="page" w:x="6573" w:y="721"/>
            </w:pPr>
          </w:p>
        </w:tc>
      </w:tr>
      <w:tr w:rsidR="00C77EFD">
        <w:tc>
          <w:tcPr>
            <w:tcW w:w="2268" w:type="dxa"/>
          </w:tcPr>
          <w:p w:rsidR="00C77EFD" w:rsidRDefault="00C77EFD">
            <w:pPr>
              <w:framePr w:w="4400" w:h="1644" w:wrap="notBeside" w:vAnchor="page" w:hAnchor="page" w:x="6573" w:y="721"/>
            </w:pPr>
          </w:p>
        </w:tc>
        <w:tc>
          <w:tcPr>
            <w:tcW w:w="2347" w:type="dxa"/>
            <w:gridSpan w:val="2"/>
          </w:tcPr>
          <w:p w:rsidR="00C77EFD" w:rsidRDefault="00C77EFD">
            <w:pPr>
              <w:framePr w:w="4400" w:h="1644" w:wrap="notBeside" w:vAnchor="page" w:hAnchor="page" w:x="6573" w:y="721"/>
            </w:pPr>
          </w:p>
        </w:tc>
      </w:tr>
    </w:tbl>
    <w:tbl>
      <w:tblPr>
        <w:tblW w:w="0" w:type="auto"/>
        <w:tblLayout w:type="fixed"/>
        <w:tblLook w:val="0000"/>
      </w:tblPr>
      <w:tblGrid>
        <w:gridCol w:w="4911"/>
      </w:tblGrid>
      <w:tr w:rsidR="00C77EFD">
        <w:trPr>
          <w:trHeight w:val="2400"/>
        </w:trPr>
        <w:tc>
          <w:tcPr>
            <w:tcW w:w="4911" w:type="dxa"/>
          </w:tcPr>
          <w:p w:rsidR="00C77EFD" w:rsidRDefault="00C77EFD">
            <w:pPr>
              <w:pStyle w:val="Avsndare"/>
              <w:framePr w:h="2483" w:wrap="notBeside" w:x="1504"/>
              <w:rPr>
                <w:b/>
                <w:i w:val="0"/>
                <w:sz w:val="22"/>
              </w:rPr>
            </w:pPr>
            <w:r>
              <w:rPr>
                <w:b/>
                <w:i w:val="0"/>
                <w:sz w:val="22"/>
              </w:rPr>
              <w:t>Statsrådsberedningen</w:t>
            </w:r>
          </w:p>
          <w:p w:rsidR="00C77EFD" w:rsidRDefault="00C77EFD">
            <w:pPr>
              <w:pStyle w:val="Avsndare"/>
              <w:framePr w:h="2483" w:wrap="notBeside" w:x="1504"/>
            </w:pPr>
          </w:p>
          <w:p w:rsidR="00C77EFD" w:rsidRDefault="00C77EFD">
            <w:pPr>
              <w:pStyle w:val="Avsndare"/>
              <w:framePr w:h="2483" w:wrap="notBeside" w:x="1504"/>
            </w:pPr>
            <w:r>
              <w:t>EU-kansliet</w:t>
            </w:r>
          </w:p>
          <w:p w:rsidR="00C77EFD" w:rsidRDefault="00C77EFD">
            <w:pPr>
              <w:pStyle w:val="Avsndare"/>
              <w:framePr w:h="2483" w:wrap="notBeside" w:x="1504"/>
            </w:pPr>
          </w:p>
          <w:p w:rsidR="00C77EFD" w:rsidRDefault="00C77EFD">
            <w:pPr>
              <w:pStyle w:val="Avsndare"/>
              <w:framePr w:h="2483" w:wrap="notBeside" w:x="1504"/>
            </w:pPr>
          </w:p>
          <w:p w:rsidR="00C77EFD" w:rsidRDefault="00C77EFD">
            <w:pPr>
              <w:pStyle w:val="Avsndare"/>
              <w:framePr w:h="2483" w:wrap="notBeside" w:x="1504"/>
            </w:pPr>
          </w:p>
          <w:p w:rsidR="00C77EFD" w:rsidRDefault="00C77EFD">
            <w:pPr>
              <w:pStyle w:val="Avsndare"/>
              <w:framePr w:h="2483" w:wrap="notBeside" w:x="1504"/>
              <w:rPr>
                <w:b/>
                <w:i w:val="0"/>
                <w:sz w:val="22"/>
              </w:rPr>
            </w:pPr>
          </w:p>
        </w:tc>
      </w:tr>
    </w:tbl>
    <w:p w:rsidR="00C77EFD" w:rsidRDefault="00C77EFD">
      <w:pPr>
        <w:framePr w:w="4400" w:h="2523" w:wrap="notBeside" w:vAnchor="page" w:hAnchor="page" w:x="6453" w:y="2445"/>
        <w:ind w:left="142"/>
      </w:pPr>
    </w:p>
    <w:p w:rsidR="00C77EFD" w:rsidRDefault="00C77EFD">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vecka 19.</w:t>
      </w:r>
      <w:bookmarkEnd w:id="0"/>
      <w:bookmarkEnd w:id="1"/>
    </w:p>
    <w:p w:rsidR="00C77EFD" w:rsidRDefault="00C77EFD" w:rsidP="00FA2991">
      <w:pPr>
        <w:pStyle w:val="BodyText"/>
      </w:pPr>
    </w:p>
    <w:p w:rsidR="00C77EFD" w:rsidRDefault="00C77EFD" w:rsidP="00FA2991">
      <w:pPr>
        <w:pStyle w:val="BodyText"/>
      </w:pPr>
      <w:r>
        <w:t>Överlämnas för skriftligt samråd till torsdagen den 10 maj kl 09.00.</w:t>
      </w:r>
    </w:p>
    <w:p w:rsidR="00C77EFD" w:rsidRPr="00FA2991" w:rsidRDefault="00C77EFD" w:rsidP="00FA2991">
      <w:pPr>
        <w:pStyle w:val="BodyText"/>
      </w:pPr>
      <w:r>
        <w:br w:type="page"/>
      </w:r>
    </w:p>
    <w:p w:rsidR="00C77EFD" w:rsidRDefault="00C77EFD">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C77EFD" w:rsidRDefault="00C77EFD">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4251546" w:history="1">
        <w:r w:rsidRPr="00E27C5F">
          <w:rPr>
            <w:rStyle w:val="Hyperlink"/>
            <w:noProof/>
          </w:rPr>
          <w:t>Frågor som lösts i förberedande instanser</w:t>
        </w:r>
        <w:r>
          <w:rPr>
            <w:noProof/>
            <w:webHidden/>
          </w:rPr>
          <w:tab/>
        </w:r>
        <w:r>
          <w:rPr>
            <w:noProof/>
            <w:webHidden/>
          </w:rPr>
          <w:fldChar w:fldCharType="begin"/>
        </w:r>
        <w:r>
          <w:rPr>
            <w:noProof/>
            <w:webHidden/>
          </w:rPr>
          <w:instrText xml:space="preserve"> PAGEREF _Toc324251546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1"/>
        <w:tabs>
          <w:tab w:val="right" w:leader="dot" w:pos="7644"/>
        </w:tabs>
        <w:rPr>
          <w:rFonts w:ascii="Calibri" w:hAnsi="Calibri"/>
          <w:b w:val="0"/>
          <w:bCs w:val="0"/>
          <w:caps w:val="0"/>
          <w:noProof/>
          <w:sz w:val="22"/>
          <w:szCs w:val="22"/>
          <w:lang w:eastAsia="sv-SE"/>
        </w:rPr>
      </w:pPr>
      <w:hyperlink w:anchor="_Toc324251547" w:history="1">
        <w:r w:rsidRPr="00E27C5F">
          <w:rPr>
            <w:rStyle w:val="Hyperlink"/>
            <w:noProof/>
          </w:rPr>
          <w:t>Troliga A-punkter inför kommande rådsmöten som förväntas godkännas vid Coreper I 2012-05-08.</w:t>
        </w:r>
        <w:r>
          <w:rPr>
            <w:noProof/>
            <w:webHidden/>
          </w:rPr>
          <w:tab/>
        </w:r>
        <w:r>
          <w:rPr>
            <w:noProof/>
            <w:webHidden/>
          </w:rPr>
          <w:fldChar w:fldCharType="begin"/>
        </w:r>
        <w:r>
          <w:rPr>
            <w:noProof/>
            <w:webHidden/>
          </w:rPr>
          <w:instrText xml:space="preserve"> PAGEREF _Toc324251547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48" w:history="1">
        <w:r w:rsidRPr="00E27C5F">
          <w:rPr>
            <w:rStyle w:val="Hyperlink"/>
            <w:noProof/>
          </w:rPr>
          <w:t>1. Replies to written questions put to the Council by Members of the European Parliament (+)(a) n° E-002534/2012 put by Mary Honeyball "Russian ban on trade in harp seal skins" (b) n° E-002934/2012 put by Edward McMillan-Scott "The economic, social and environmental cost of the three working places of the European Parliament"</w:t>
        </w:r>
        <w:r>
          <w:rPr>
            <w:noProof/>
            <w:webHidden/>
          </w:rPr>
          <w:tab/>
        </w:r>
        <w:r>
          <w:rPr>
            <w:noProof/>
            <w:webHidden/>
          </w:rPr>
          <w:fldChar w:fldCharType="begin"/>
        </w:r>
        <w:r>
          <w:rPr>
            <w:noProof/>
            <w:webHidden/>
          </w:rPr>
          <w:instrText xml:space="preserve"> PAGEREF _Toc324251548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49" w:history="1">
        <w:r w:rsidRPr="00E27C5F">
          <w:rPr>
            <w:rStyle w:val="Hyperlink"/>
            <w:noProof/>
          </w:rPr>
          <w:t>2. Advisory Committee on Safety and Health at Work Appointment of Mr Rüdiger TRIEBEL, German alternate member, in place of Mr Walter HERMÜLHEIM, who has resigned = A</w:t>
        </w:r>
        <w:bookmarkStart w:id="16" w:name="_GoBack"/>
        <w:bookmarkEnd w:id="16"/>
        <w:r w:rsidRPr="00E27C5F">
          <w:rPr>
            <w:rStyle w:val="Hyperlink"/>
            <w:noProof/>
          </w:rPr>
          <w:t>doption</w:t>
        </w:r>
        <w:r>
          <w:rPr>
            <w:noProof/>
            <w:webHidden/>
          </w:rPr>
          <w:tab/>
        </w:r>
        <w:r>
          <w:rPr>
            <w:noProof/>
            <w:webHidden/>
          </w:rPr>
          <w:fldChar w:fldCharType="begin"/>
        </w:r>
        <w:r>
          <w:rPr>
            <w:noProof/>
            <w:webHidden/>
          </w:rPr>
          <w:instrText xml:space="preserve"> PAGEREF _Toc324251549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50" w:history="1">
        <w:r w:rsidRPr="00E27C5F">
          <w:rPr>
            <w:rStyle w:val="Hyperlink"/>
            <w:noProof/>
          </w:rPr>
          <w:t>3. Governing Board of the European Foundation for the Improvement of Living and Working Conditions Appointment of Mr Alexandru ALEXE, Romanian member, in place of Mr Sorin Ioan BOTEZATU, who has resigned = Adoption</w:t>
        </w:r>
        <w:r>
          <w:rPr>
            <w:noProof/>
            <w:webHidden/>
          </w:rPr>
          <w:tab/>
        </w:r>
        <w:r>
          <w:rPr>
            <w:noProof/>
            <w:webHidden/>
          </w:rPr>
          <w:fldChar w:fldCharType="begin"/>
        </w:r>
        <w:r>
          <w:rPr>
            <w:noProof/>
            <w:webHidden/>
          </w:rPr>
          <w:instrText xml:space="preserve"> PAGEREF _Toc324251550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51" w:history="1">
        <w:r w:rsidRPr="00E27C5F">
          <w:rPr>
            <w:rStyle w:val="Hyperlink"/>
            <w:noProof/>
          </w:rPr>
          <w:t>4. Proposal for a Council Decision on the signing and conclusion of the Agreement between the Government of the United States of America and the European Union on the coordination of energy-efficiency labelling programmes for office equipment = Request by the Council for the consent of the European Parliament</w:t>
        </w:r>
        <w:r>
          <w:rPr>
            <w:noProof/>
            <w:webHidden/>
          </w:rPr>
          <w:tab/>
        </w:r>
        <w:r>
          <w:rPr>
            <w:noProof/>
            <w:webHidden/>
          </w:rPr>
          <w:fldChar w:fldCharType="begin"/>
        </w:r>
        <w:r>
          <w:rPr>
            <w:noProof/>
            <w:webHidden/>
          </w:rPr>
          <w:instrText xml:space="preserve"> PAGEREF _Toc324251551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52" w:history="1">
        <w:r w:rsidRPr="00E27C5F">
          <w:rPr>
            <w:rStyle w:val="Hyperlink"/>
            <w:noProof/>
          </w:rPr>
          <w:t>5. Proposal for Council Directive amending Annex I to European Parliament and Council Directive94/62/EC on packaging and packaging waste = Confirmation of delegations positions</w:t>
        </w:r>
        <w:r>
          <w:rPr>
            <w:noProof/>
            <w:webHidden/>
          </w:rPr>
          <w:tab/>
        </w:r>
        <w:r>
          <w:rPr>
            <w:noProof/>
            <w:webHidden/>
          </w:rPr>
          <w:fldChar w:fldCharType="begin"/>
        </w:r>
        <w:r>
          <w:rPr>
            <w:noProof/>
            <w:webHidden/>
          </w:rPr>
          <w:instrText xml:space="preserve"> PAGEREF _Toc324251552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53" w:history="1">
        <w:r w:rsidRPr="00E27C5F">
          <w:rPr>
            <w:rStyle w:val="Hyperlink"/>
            <w:noProof/>
          </w:rPr>
          <w:t>6. World Anti-Doping Agency (WADA) meetings -(Montrea1, l7-18 May 2012) = Confirmation of the position statement for the EU and its Member States</w:t>
        </w:r>
        <w:r>
          <w:rPr>
            <w:noProof/>
            <w:webHidden/>
          </w:rPr>
          <w:tab/>
        </w:r>
        <w:r>
          <w:rPr>
            <w:noProof/>
            <w:webHidden/>
          </w:rPr>
          <w:fldChar w:fldCharType="begin"/>
        </w:r>
        <w:r>
          <w:rPr>
            <w:noProof/>
            <w:webHidden/>
          </w:rPr>
          <w:instrText xml:space="preserve"> PAGEREF _Toc324251553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54" w:history="1">
        <w:r w:rsidRPr="00E27C5F">
          <w:rPr>
            <w:rStyle w:val="Hyperlink"/>
            <w:noProof/>
          </w:rPr>
          <w:t>7. Draft Council Decision on the conclusion of the Agreement between the European Union and the People's Democratic Republic of Algeria on scientific and technological cooperation = Adoption</w:t>
        </w:r>
        <w:r>
          <w:rPr>
            <w:noProof/>
            <w:webHidden/>
          </w:rPr>
          <w:tab/>
        </w:r>
        <w:r>
          <w:rPr>
            <w:noProof/>
            <w:webHidden/>
          </w:rPr>
          <w:fldChar w:fldCharType="begin"/>
        </w:r>
        <w:r>
          <w:rPr>
            <w:noProof/>
            <w:webHidden/>
          </w:rPr>
          <w:instrText xml:space="preserve"> PAGEREF _Toc324251554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TOC2"/>
        <w:tabs>
          <w:tab w:val="right" w:leader="dot" w:pos="7644"/>
        </w:tabs>
        <w:rPr>
          <w:rFonts w:ascii="Calibri" w:hAnsi="Calibri"/>
          <w:b w:val="0"/>
          <w:bCs w:val="0"/>
          <w:noProof/>
          <w:sz w:val="22"/>
          <w:szCs w:val="22"/>
          <w:lang w:eastAsia="sv-SE"/>
        </w:rPr>
      </w:pPr>
      <w:hyperlink w:anchor="_Toc324251555" w:history="1">
        <w:r w:rsidRPr="00E27C5F">
          <w:rPr>
            <w:rStyle w:val="Hyperlink"/>
            <w:noProof/>
          </w:rPr>
          <w:t>8. Proposal for a Directive of the European Parliament and of the Council amending Directives 89/666/EEC,2005/56/EC and 2009/101/EC as regards the interconnection of central, commercial and companies registers (First reading) (Legislative deliberation+Statement) = Adoption of the legislative act</w:t>
        </w:r>
        <w:r>
          <w:rPr>
            <w:noProof/>
            <w:webHidden/>
          </w:rPr>
          <w:tab/>
        </w:r>
        <w:r>
          <w:rPr>
            <w:noProof/>
            <w:webHidden/>
          </w:rPr>
          <w:fldChar w:fldCharType="begin"/>
        </w:r>
        <w:r>
          <w:rPr>
            <w:noProof/>
            <w:webHidden/>
          </w:rPr>
          <w:instrText xml:space="preserve"> PAGEREF _Toc324251555 \h </w:instrText>
        </w:r>
        <w:r>
          <w:rPr>
            <w:noProof/>
            <w:webHidden/>
          </w:rPr>
        </w:r>
        <w:r>
          <w:rPr>
            <w:noProof/>
            <w:webHidden/>
          </w:rPr>
          <w:fldChar w:fldCharType="separate"/>
        </w:r>
        <w:r>
          <w:rPr>
            <w:noProof/>
            <w:webHidden/>
          </w:rPr>
          <w:t>3</w:t>
        </w:r>
        <w:r>
          <w:rPr>
            <w:noProof/>
            <w:webHidden/>
          </w:rPr>
          <w:fldChar w:fldCharType="end"/>
        </w:r>
      </w:hyperlink>
    </w:p>
    <w:p w:rsidR="00C77EFD" w:rsidRDefault="00C77EFD">
      <w:pPr>
        <w:pStyle w:val="RKnormal"/>
        <w:ind w:left="0"/>
        <w:rPr>
          <w:b/>
          <w:bCs/>
        </w:rPr>
      </w:pPr>
      <w:r>
        <w:rPr>
          <w:b/>
          <w:bCs/>
        </w:rPr>
        <w:fldChar w:fldCharType="end"/>
      </w:r>
    </w:p>
    <w:p w:rsidR="00C77EFD" w:rsidRDefault="00C77EFD">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4251546"/>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77EFD" w:rsidRDefault="00C77EFD" w:rsidP="003726B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5" w:name="Punkt"/>
      <w:bookmarkEnd w:id="55"/>
    </w:p>
    <w:p w:rsidR="00C77EFD" w:rsidRDefault="00C77EFD" w:rsidP="003726B0">
      <w:pPr>
        <w:pStyle w:val="Heading1"/>
      </w:pPr>
      <w:bookmarkStart w:id="56" w:name="_Toc324251547"/>
      <w:r w:rsidRPr="007A1D1E">
        <w:t>Troliga A-punkter inför kommande rådsmöten som förväntas godkännas vid Coreper I 2012-05-08.</w:t>
      </w:r>
      <w:bookmarkEnd w:id="56"/>
      <w:r>
        <w:t xml:space="preserve">  </w:t>
      </w:r>
    </w:p>
    <w:p w:rsidR="00C77EFD" w:rsidRPr="00FA2991" w:rsidRDefault="00C77EFD" w:rsidP="00FA2991">
      <w:pPr>
        <w:pStyle w:val="Heading2"/>
      </w:pPr>
      <w:bookmarkStart w:id="57" w:name="_Toc324251548"/>
      <w:r>
        <w:t>1. Replies to written questions put to the Council by Members of the European Parliament (+)(a) n° E-002534/2012 put by Mary Honeyball "Russian ban on trade in harp seal skins" (b) n° E-002934/2012 put by Edward McMillan-Scott "The economic, social and environmental cost of the three working places of the European Parliament"</w:t>
      </w:r>
      <w:bookmarkEnd w:id="57"/>
    </w:p>
    <w:p w:rsidR="00C77EFD" w:rsidRPr="00FA2991" w:rsidRDefault="00C77EFD" w:rsidP="00FA2991">
      <w:r>
        <w:t>9268/12, 8755/12</w:t>
      </w:r>
    </w:p>
    <w:p w:rsidR="00C77EFD" w:rsidRDefault="00C77EFD">
      <w:pPr>
        <w:pStyle w:val="RKnormal"/>
        <w:tabs>
          <w:tab w:val="clear" w:pos="1843"/>
          <w:tab w:val="left" w:pos="0"/>
        </w:tabs>
        <w:ind w:left="0"/>
      </w:pPr>
    </w:p>
    <w:p w:rsidR="00C77EFD" w:rsidRPr="00FA2991" w:rsidRDefault="00C77EFD" w:rsidP="00FA2991">
      <w:r>
        <w:t>Ansvarigt departement: Statsrådsberedningen</w:t>
      </w:r>
    </w:p>
    <w:p w:rsidR="00C77EFD" w:rsidRDefault="00C77EFD">
      <w:pPr>
        <w:pStyle w:val="RKnormal"/>
        <w:tabs>
          <w:tab w:val="clear" w:pos="1843"/>
          <w:tab w:val="left" w:pos="0"/>
        </w:tabs>
        <w:ind w:left="0"/>
      </w:pPr>
    </w:p>
    <w:p w:rsidR="00C77EFD" w:rsidRPr="00FA2991" w:rsidRDefault="00C77EFD" w:rsidP="00FA2991">
      <w:r>
        <w:t>Ansvarigt statsråd: Birgitta Ohlsson</w:t>
      </w:r>
    </w:p>
    <w:p w:rsidR="00C77EFD" w:rsidRDefault="00C77EFD">
      <w:pPr>
        <w:pStyle w:val="RKnormal"/>
        <w:tabs>
          <w:tab w:val="clear" w:pos="1843"/>
          <w:tab w:val="left" w:pos="0"/>
        </w:tabs>
        <w:ind w:left="0"/>
      </w:pPr>
    </w:p>
    <w:p w:rsidR="00C77EFD" w:rsidRPr="00FA2991" w:rsidRDefault="00C77EFD" w:rsidP="00FA2991">
      <w:r>
        <w:t>Förväntas godkännas av Coreper I den 8 maj 2012</w:t>
      </w:r>
    </w:p>
    <w:p w:rsidR="00C77EFD" w:rsidRDefault="00C77EFD">
      <w:pPr>
        <w:pStyle w:val="RKnormal"/>
        <w:tabs>
          <w:tab w:val="clear" w:pos="1843"/>
          <w:tab w:val="left" w:pos="0"/>
        </w:tabs>
        <w:ind w:left="0"/>
      </w:pPr>
    </w:p>
    <w:p w:rsidR="00C77EFD" w:rsidRDefault="00C77EFD" w:rsidP="00FA2991">
      <w:r>
        <w:t xml:space="preserve">Föranleder ingen annotering. </w:t>
      </w:r>
    </w:p>
    <w:p w:rsidR="00C77EFD" w:rsidRPr="00FA2991" w:rsidRDefault="00C77EFD" w:rsidP="00FA2991">
      <w:pPr>
        <w:pStyle w:val="Heading2"/>
      </w:pPr>
      <w:bookmarkStart w:id="58" w:name="_Toc324251549"/>
      <w:r>
        <w:t>2. Advisory Committee on Safety and Health at Work Appointment of Mr Rüdiger TRIEBEL, German alternate member, in place of Mr Walter HERMÜLHEIM, who has resigned = Adoption</w:t>
      </w:r>
      <w:bookmarkEnd w:id="58"/>
    </w:p>
    <w:p w:rsidR="00C77EFD" w:rsidRPr="00FA2991" w:rsidRDefault="00C77EFD" w:rsidP="00FA2991">
      <w:r>
        <w:t>9329/12</w:t>
      </w:r>
    </w:p>
    <w:p w:rsidR="00C77EFD" w:rsidRDefault="00C77EFD">
      <w:pPr>
        <w:pStyle w:val="RKnormal"/>
        <w:tabs>
          <w:tab w:val="clear" w:pos="1843"/>
          <w:tab w:val="left" w:pos="0"/>
        </w:tabs>
        <w:ind w:left="0"/>
      </w:pPr>
    </w:p>
    <w:p w:rsidR="00C77EFD" w:rsidRPr="00FA2991" w:rsidRDefault="00C77EFD" w:rsidP="00FA2991">
      <w:r>
        <w:t>Ansvarigt departement: Arbetsmarknadsdepartementet</w:t>
      </w:r>
    </w:p>
    <w:p w:rsidR="00C77EFD" w:rsidRDefault="00C77EFD">
      <w:pPr>
        <w:pStyle w:val="RKnormal"/>
        <w:tabs>
          <w:tab w:val="clear" w:pos="1843"/>
          <w:tab w:val="left" w:pos="0"/>
        </w:tabs>
        <w:ind w:left="0"/>
      </w:pPr>
    </w:p>
    <w:p w:rsidR="00C77EFD" w:rsidRPr="00FA2991" w:rsidRDefault="00C77EFD" w:rsidP="00FA2991">
      <w:r>
        <w:t>Ansvarigt statsråd: Hillevi Engström</w:t>
      </w:r>
    </w:p>
    <w:p w:rsidR="00C77EFD" w:rsidRDefault="00C77EFD">
      <w:pPr>
        <w:pStyle w:val="RKnormal"/>
        <w:tabs>
          <w:tab w:val="clear" w:pos="1843"/>
          <w:tab w:val="left" w:pos="0"/>
        </w:tabs>
        <w:ind w:left="0"/>
      </w:pPr>
    </w:p>
    <w:p w:rsidR="00C77EFD" w:rsidRPr="00FA2991" w:rsidRDefault="00C77EFD" w:rsidP="00FA2991">
      <w:r>
        <w:t>Förväntas godkännas av Coreper I den 8 maj 2012</w:t>
      </w:r>
    </w:p>
    <w:p w:rsidR="00C77EFD" w:rsidRDefault="00C77EFD">
      <w:pPr>
        <w:pStyle w:val="RKnormal"/>
        <w:tabs>
          <w:tab w:val="clear" w:pos="1843"/>
          <w:tab w:val="left" w:pos="0"/>
        </w:tabs>
        <w:ind w:left="0"/>
      </w:pPr>
    </w:p>
    <w:p w:rsidR="00C77EFD" w:rsidRDefault="00C77EFD" w:rsidP="003726B0">
      <w:r>
        <w:t xml:space="preserve">Föranleder ingen annotering. </w:t>
      </w:r>
    </w:p>
    <w:p w:rsidR="00C77EFD" w:rsidRPr="00FA2991" w:rsidRDefault="00C77EFD" w:rsidP="00FA2991">
      <w:pPr>
        <w:pStyle w:val="Heading2"/>
      </w:pPr>
      <w:bookmarkStart w:id="59" w:name="_Toc324251550"/>
      <w:r>
        <w:t>3. Governing Board of the European Foundation for the Improvement of Living and Working Conditions Appointment of Mr Alexandru ALEXE, Romanian member, in place of Mr Sorin Ioan BOTEZATU, who has resigned = Adoption</w:t>
      </w:r>
      <w:bookmarkEnd w:id="59"/>
    </w:p>
    <w:p w:rsidR="00C77EFD" w:rsidRPr="00FA2991" w:rsidRDefault="00C77EFD" w:rsidP="00FA2991">
      <w:r>
        <w:t>9380/12</w:t>
      </w:r>
    </w:p>
    <w:p w:rsidR="00C77EFD" w:rsidRDefault="00C77EFD">
      <w:pPr>
        <w:pStyle w:val="RKnormal"/>
        <w:tabs>
          <w:tab w:val="clear" w:pos="1843"/>
          <w:tab w:val="left" w:pos="0"/>
        </w:tabs>
        <w:ind w:left="0"/>
      </w:pPr>
    </w:p>
    <w:p w:rsidR="00C77EFD" w:rsidRPr="00FA2991" w:rsidRDefault="00C77EFD" w:rsidP="00FA2991">
      <w:r>
        <w:t>Ansvarigt departement: Arbetsmarknadsdepartementet</w:t>
      </w:r>
    </w:p>
    <w:p w:rsidR="00C77EFD" w:rsidRDefault="00C77EFD">
      <w:pPr>
        <w:pStyle w:val="RKnormal"/>
        <w:tabs>
          <w:tab w:val="clear" w:pos="1843"/>
          <w:tab w:val="left" w:pos="0"/>
        </w:tabs>
        <w:ind w:left="0"/>
      </w:pPr>
    </w:p>
    <w:p w:rsidR="00C77EFD" w:rsidRPr="00FA2991" w:rsidRDefault="00C77EFD" w:rsidP="00FA2991">
      <w:r>
        <w:t>Ansvarigt statsråd: Hillevi Engström</w:t>
      </w:r>
    </w:p>
    <w:p w:rsidR="00C77EFD" w:rsidRDefault="00C77EFD">
      <w:pPr>
        <w:pStyle w:val="RKnormal"/>
        <w:tabs>
          <w:tab w:val="clear" w:pos="1843"/>
          <w:tab w:val="left" w:pos="0"/>
        </w:tabs>
        <w:ind w:left="0"/>
      </w:pPr>
    </w:p>
    <w:p w:rsidR="00C77EFD" w:rsidRPr="00FA2991" w:rsidRDefault="00C77EFD" w:rsidP="00FA2991">
      <w:r>
        <w:t>Förväntas godkännas av Coreper I den 8 maj 2012</w:t>
      </w:r>
    </w:p>
    <w:p w:rsidR="00C77EFD" w:rsidRDefault="00C77EFD">
      <w:pPr>
        <w:pStyle w:val="RKnormal"/>
        <w:tabs>
          <w:tab w:val="clear" w:pos="1843"/>
          <w:tab w:val="left" w:pos="0"/>
        </w:tabs>
        <w:ind w:left="0"/>
      </w:pPr>
    </w:p>
    <w:p w:rsidR="00C77EFD" w:rsidRDefault="00C77EFD" w:rsidP="00FA2991">
      <w:r>
        <w:t xml:space="preserve">Föranleder ingen annotering. </w:t>
      </w:r>
    </w:p>
    <w:p w:rsidR="00C77EFD" w:rsidRPr="00FA2991" w:rsidRDefault="00C77EFD" w:rsidP="00FA2991">
      <w:pPr>
        <w:pStyle w:val="Heading2"/>
      </w:pPr>
      <w:bookmarkStart w:id="60" w:name="_Toc324251551"/>
      <w:r>
        <w:t>4. Proposal for a Council Decision on the signing and conclusion of the Agreement between the Government of the United States of America and the European Union on the coordination of energy-efficiency labelling programmes for office equipment = Request by the Council for the consent of the European Parliament</w:t>
      </w:r>
      <w:bookmarkEnd w:id="60"/>
    </w:p>
    <w:p w:rsidR="00C77EFD" w:rsidRPr="00FA2991" w:rsidRDefault="00C77EFD" w:rsidP="00FA2991">
      <w:r>
        <w:t>7769/12, 9293/12</w:t>
      </w:r>
    </w:p>
    <w:p w:rsidR="00C77EFD" w:rsidRDefault="00C77EFD">
      <w:pPr>
        <w:pStyle w:val="RKnormal"/>
        <w:tabs>
          <w:tab w:val="clear" w:pos="1843"/>
          <w:tab w:val="left" w:pos="0"/>
        </w:tabs>
        <w:ind w:left="0"/>
      </w:pPr>
    </w:p>
    <w:p w:rsidR="00C77EFD" w:rsidRPr="00FA2991" w:rsidRDefault="00C77EFD" w:rsidP="00FA2991">
      <w:r>
        <w:t>Ansvarigt departement: Näringsdepartementet</w:t>
      </w:r>
    </w:p>
    <w:p w:rsidR="00C77EFD" w:rsidRDefault="00C77EFD">
      <w:pPr>
        <w:pStyle w:val="RKnormal"/>
        <w:tabs>
          <w:tab w:val="clear" w:pos="1843"/>
          <w:tab w:val="left" w:pos="0"/>
        </w:tabs>
        <w:ind w:left="0"/>
      </w:pPr>
    </w:p>
    <w:p w:rsidR="00C77EFD" w:rsidRPr="00FA2991" w:rsidRDefault="00C77EFD" w:rsidP="00FA2991">
      <w:r>
        <w:t>Ansvarigt statsråd: Anna-Karin Hatt</w:t>
      </w:r>
    </w:p>
    <w:p w:rsidR="00C77EFD" w:rsidRDefault="00C77EFD">
      <w:pPr>
        <w:pStyle w:val="RKnormal"/>
        <w:tabs>
          <w:tab w:val="clear" w:pos="1843"/>
          <w:tab w:val="left" w:pos="0"/>
        </w:tabs>
        <w:ind w:left="0"/>
      </w:pPr>
    </w:p>
    <w:p w:rsidR="00C77EFD" w:rsidRPr="00FA2991" w:rsidRDefault="00C77EFD" w:rsidP="00FA2991">
      <w:r w:rsidRPr="00E8598B">
        <w:t>Förväntas godkännas av Coreper I den 8 maj 2012</w:t>
      </w:r>
    </w:p>
    <w:p w:rsidR="00C77EFD" w:rsidRDefault="00C77EFD">
      <w:pPr>
        <w:pStyle w:val="RKnormal"/>
        <w:tabs>
          <w:tab w:val="clear" w:pos="1843"/>
          <w:tab w:val="left" w:pos="0"/>
        </w:tabs>
        <w:ind w:left="0"/>
      </w:pPr>
    </w:p>
    <w:p w:rsidR="00C77EFD" w:rsidRDefault="00C77EFD" w:rsidP="00E8598B">
      <w:pPr>
        <w:pStyle w:val="RKnormal"/>
        <w:tabs>
          <w:tab w:val="left" w:pos="0"/>
        </w:tabs>
        <w:ind w:left="0"/>
      </w:pPr>
      <w:r>
        <w:t>Avsikt med behandlingen i rådet: En förfrågan till Europaparlamentet om samtycke till ingående av nytt avtal mellan EU och USA om fortsatt Energy star-samarbete.</w:t>
      </w:r>
    </w:p>
    <w:p w:rsidR="00C77EFD" w:rsidRDefault="00C77EFD" w:rsidP="00E8598B">
      <w:pPr>
        <w:pStyle w:val="RKnormal"/>
        <w:tabs>
          <w:tab w:val="left" w:pos="0"/>
        </w:tabs>
        <w:ind w:left="0"/>
      </w:pPr>
    </w:p>
    <w:p w:rsidR="00C77EFD" w:rsidRDefault="00C77EFD" w:rsidP="00E8598B">
      <w:pPr>
        <w:pStyle w:val="RKnormal"/>
        <w:tabs>
          <w:tab w:val="left" w:pos="0"/>
        </w:tabs>
        <w:ind w:left="0"/>
      </w:pPr>
      <w:r>
        <w:t>Regeringen anser att Sverige bör stöjda förslaget.</w:t>
      </w:r>
    </w:p>
    <w:p w:rsidR="00C77EFD" w:rsidRDefault="00C77EFD" w:rsidP="00E8598B">
      <w:pPr>
        <w:pStyle w:val="RKnormal"/>
        <w:tabs>
          <w:tab w:val="left" w:pos="0"/>
        </w:tabs>
        <w:ind w:left="0"/>
      </w:pPr>
    </w:p>
    <w:p w:rsidR="00C77EFD" w:rsidRDefault="00C77EFD" w:rsidP="00E8598B">
      <w:pPr>
        <w:pStyle w:val="RKnormal"/>
        <w:tabs>
          <w:tab w:val="left" w:pos="0"/>
        </w:tabs>
        <w:ind w:left="0"/>
      </w:pPr>
      <w:r>
        <w:t xml:space="preserve">Samarbetet mellan EU och USA om ett gemensamt program för att främja energieffektiv kontorsutrustning inleddes 2001 och baseras på det amerikanska energimärkningssystemet Energy Star. Bestämmelserna i avtalet genomförs i EU genom förordning (EG) nr 106/2008. Samarbetsprogrammet har varat i två genomförandeperioder och löpte ut i slutet av 2011. Rådet bemyndigande kommissionen i juli 2011 att förhandla fram ett nytt avtal med USA. Den 15 mars 2012 presenterade kommissionen ett förslag som åtföljdes av ett förslag till ändring i förordning (EG) nr 106/2008. Den huvudsakliga skillnaden i förslagen jämfört med idag är att två olika system för programregistrering införs på respektive marknad, tredjepartsverifiering för deltagare i USA och självcertifiering inom EU. </w:t>
      </w:r>
    </w:p>
    <w:p w:rsidR="00C77EFD" w:rsidRDefault="00C77EFD" w:rsidP="00E8598B">
      <w:pPr>
        <w:pStyle w:val="RKnormal"/>
        <w:tabs>
          <w:tab w:val="clear" w:pos="1843"/>
          <w:tab w:val="left" w:pos="0"/>
        </w:tabs>
        <w:ind w:left="0"/>
      </w:pPr>
      <w:r>
        <w:t xml:space="preserve">Regeringen välkomnar förslagen och det fortsatta samarbetet mellan EU och USA om samordning av främjande av energieffektiv kontorsutrustning. Energy star-programmet har visat sig vara ett effektivt sätt att främja energieffektiv kontorsutrustning och har därmed bidragit positivt till såväl kostnadsbesparingar som ökad miljönytta.  </w:t>
      </w:r>
    </w:p>
    <w:p w:rsidR="00C77EFD" w:rsidRPr="00FA2991" w:rsidRDefault="00C77EFD" w:rsidP="00FA2991">
      <w:pPr>
        <w:pStyle w:val="Heading2"/>
      </w:pPr>
      <w:bookmarkStart w:id="61" w:name="_Toc324251552"/>
      <w:r>
        <w:t>5. Proposal for Council Directive amending Annex I to European Parliament and Council Directive94/62/EC on packaging and packaging waste = Confirmation of delegations positions</w:t>
      </w:r>
      <w:bookmarkEnd w:id="61"/>
    </w:p>
    <w:p w:rsidR="00C77EFD" w:rsidRPr="00FA2991" w:rsidRDefault="00C77EFD" w:rsidP="00FA2991">
      <w:r>
        <w:t>8488/12, 9462/12</w:t>
      </w:r>
    </w:p>
    <w:p w:rsidR="00C77EFD" w:rsidRDefault="00C77EFD">
      <w:pPr>
        <w:pStyle w:val="RKnormal"/>
        <w:tabs>
          <w:tab w:val="clear" w:pos="1843"/>
          <w:tab w:val="left" w:pos="0"/>
        </w:tabs>
        <w:ind w:left="0"/>
      </w:pPr>
    </w:p>
    <w:p w:rsidR="00C77EFD" w:rsidRPr="00FA2991" w:rsidRDefault="00C77EFD" w:rsidP="00FA2991">
      <w:r>
        <w:t>Ansvarigt departement: Miljödepartementet</w:t>
      </w:r>
    </w:p>
    <w:p w:rsidR="00C77EFD" w:rsidRDefault="00C77EFD">
      <w:pPr>
        <w:pStyle w:val="RKnormal"/>
        <w:tabs>
          <w:tab w:val="clear" w:pos="1843"/>
          <w:tab w:val="left" w:pos="0"/>
        </w:tabs>
        <w:ind w:left="0"/>
      </w:pPr>
    </w:p>
    <w:p w:rsidR="00C77EFD" w:rsidRPr="00FA2991" w:rsidRDefault="00C77EFD" w:rsidP="00FA2991">
      <w:r>
        <w:t>Ansvarigt statsråd: Len Ek</w:t>
      </w:r>
    </w:p>
    <w:p w:rsidR="00C77EFD" w:rsidRDefault="00C77EFD">
      <w:pPr>
        <w:pStyle w:val="RKnormal"/>
        <w:tabs>
          <w:tab w:val="clear" w:pos="1843"/>
          <w:tab w:val="left" w:pos="0"/>
        </w:tabs>
        <w:ind w:left="0"/>
      </w:pPr>
    </w:p>
    <w:p w:rsidR="00C77EFD" w:rsidRPr="00FA2991" w:rsidRDefault="00C77EFD" w:rsidP="00FA2991">
      <w:r>
        <w:t>Tidigare behandling vid rådsmöte: Miljörådet</w:t>
      </w:r>
    </w:p>
    <w:p w:rsidR="00C77EFD" w:rsidRDefault="00C77EFD">
      <w:pPr>
        <w:pStyle w:val="RKnormal"/>
        <w:tabs>
          <w:tab w:val="clear" w:pos="1843"/>
          <w:tab w:val="left" w:pos="0"/>
        </w:tabs>
        <w:ind w:left="0"/>
      </w:pPr>
    </w:p>
    <w:p w:rsidR="00C77EFD" w:rsidRDefault="00C77EFD" w:rsidP="00FA2991">
      <w:r w:rsidRPr="00EE28A5">
        <w:t>Förväntas godkännas av Coreper I den 8 maj 2012</w:t>
      </w:r>
      <w:r>
        <w:t xml:space="preserve"> </w:t>
      </w:r>
    </w:p>
    <w:p w:rsidR="00C77EFD" w:rsidRDefault="00C77EFD" w:rsidP="00FA2991"/>
    <w:p w:rsidR="00C77EFD" w:rsidRDefault="00C77EFD" w:rsidP="00EE28A5">
      <w:r>
        <w:t xml:space="preserve">Rådet föreslås anta ett ändringsförslag av bilaga I till rådets direktiv 94/62/EG om förpackningar och förpackningsavfall. </w:t>
      </w:r>
    </w:p>
    <w:p w:rsidR="00C77EFD" w:rsidRDefault="00C77EFD" w:rsidP="00EE28A5"/>
    <w:p w:rsidR="00C77EFD" w:rsidRDefault="00C77EFD" w:rsidP="00EE28A5">
      <w:r>
        <w:t>Regeringen avser rösta ja till att rådet antar ändringsförslaget av bilaga I till rådets direktiv 94/62/EG om förpackningar och förpackningsavfall.</w:t>
      </w:r>
    </w:p>
    <w:p w:rsidR="00C77EFD" w:rsidRDefault="00C77EFD" w:rsidP="00EE28A5"/>
    <w:p w:rsidR="00C77EFD" w:rsidRDefault="00C77EFD" w:rsidP="00EE28A5">
      <w:r>
        <w:t xml:space="preserve">I bilaga I i förpackningsdirektivet finns illustrativa (icke-bindande) exempel på vad som ska bedömas vara förpackning eller inte. Av rättssäkerhetsskäl och för att harmonisera tolkningen av definitionen av förpackningar ser KOM ett behov av att se över och ändra listan med belysande exempel i bilaga I. KOMs förslag har hanterats i den s.k. artikel 21-kommittén som leds av kommissionen. Förslaget vann inte gehör i röstning i kommittén den 12 december 2011 (SE stödde förslaget). Som en följd av att förslaget inte fick stöd i kommittén överlämnade kommissionen förslaget till rådet den 29 mars 2012. </w:t>
      </w:r>
    </w:p>
    <w:p w:rsidR="00C77EFD" w:rsidRDefault="00C77EFD" w:rsidP="00EE28A5"/>
    <w:p w:rsidR="00C77EFD" w:rsidRDefault="00C77EFD" w:rsidP="00EE28A5">
      <w:r>
        <w:t>Förslaget diskuterades initialt den 24 april varpå MS ombads att skriftligen senast den 2 maj meddela sin position avseende förslaget. SE stödde förslaget. Någon kvalificerad majoritet finns dock inte varken för eller emot förslaget.</w:t>
      </w:r>
    </w:p>
    <w:p w:rsidR="00C77EFD" w:rsidRDefault="00C77EFD" w:rsidP="00EE28A5"/>
    <w:p w:rsidR="00C77EFD" w:rsidRDefault="00C77EFD" w:rsidP="00EE28A5">
      <w:r>
        <w:t>På mötet ombeds MS att stödja att rådet inte avser att agera på förslaget inom utsatt tidsram. SE stöder detta.</w:t>
      </w:r>
    </w:p>
    <w:p w:rsidR="00C77EFD" w:rsidRPr="00FA2991" w:rsidRDefault="00C77EFD" w:rsidP="00FA2991">
      <w:pPr>
        <w:pStyle w:val="Heading2"/>
      </w:pPr>
      <w:bookmarkStart w:id="62" w:name="_Toc324251553"/>
      <w:r>
        <w:t>6. World Anti-Doping Agency (WADA) meetings -(Montrea1, l7-18 May 2012) = Confirmation of the position statement for the EU and its Member States</w:t>
      </w:r>
      <w:bookmarkEnd w:id="62"/>
    </w:p>
    <w:p w:rsidR="00C77EFD" w:rsidRPr="00FA2991" w:rsidRDefault="00C77EFD" w:rsidP="00FA2991">
      <w:r>
        <w:t>9600/12</w:t>
      </w:r>
    </w:p>
    <w:p w:rsidR="00C77EFD" w:rsidRDefault="00C77EFD">
      <w:pPr>
        <w:pStyle w:val="RKnormal"/>
        <w:tabs>
          <w:tab w:val="clear" w:pos="1843"/>
          <w:tab w:val="left" w:pos="0"/>
        </w:tabs>
        <w:ind w:left="0"/>
      </w:pPr>
    </w:p>
    <w:p w:rsidR="00C77EFD" w:rsidRPr="00FA2991" w:rsidRDefault="00C77EFD" w:rsidP="00FA2991">
      <w:r>
        <w:t>Ansvarigt departement: Kulturdepartementet</w:t>
      </w:r>
    </w:p>
    <w:p w:rsidR="00C77EFD" w:rsidRDefault="00C77EFD">
      <w:pPr>
        <w:pStyle w:val="RKnormal"/>
        <w:tabs>
          <w:tab w:val="clear" w:pos="1843"/>
          <w:tab w:val="left" w:pos="0"/>
        </w:tabs>
        <w:ind w:left="0"/>
      </w:pPr>
    </w:p>
    <w:p w:rsidR="00C77EFD" w:rsidRPr="00FA2991" w:rsidRDefault="00C77EFD" w:rsidP="00FA2991">
      <w:r>
        <w:t>Ansvarigt statsråd: Lena Adelsohn Liljeroth</w:t>
      </w:r>
    </w:p>
    <w:p w:rsidR="00C77EFD" w:rsidRDefault="00C77EFD">
      <w:pPr>
        <w:pStyle w:val="RKnormal"/>
        <w:tabs>
          <w:tab w:val="clear" w:pos="1843"/>
          <w:tab w:val="left" w:pos="0"/>
        </w:tabs>
        <w:ind w:left="0"/>
      </w:pPr>
    </w:p>
    <w:p w:rsidR="00C77EFD" w:rsidRPr="00FA2991" w:rsidRDefault="00C77EFD" w:rsidP="00FA2991">
      <w:r>
        <w:t>Förväntas godkännas av Coreper I den 8 maj 2012</w:t>
      </w:r>
    </w:p>
    <w:p w:rsidR="00C77EFD" w:rsidRDefault="00C77EFD">
      <w:pPr>
        <w:pStyle w:val="RKnormal"/>
        <w:tabs>
          <w:tab w:val="clear" w:pos="1843"/>
          <w:tab w:val="left" w:pos="0"/>
        </w:tabs>
        <w:ind w:left="0"/>
      </w:pPr>
    </w:p>
    <w:p w:rsidR="00C77EFD" w:rsidRDefault="00C77EFD" w:rsidP="00FA2991">
      <w:r>
        <w:t xml:space="preserve">Underlaget består av två delar. Den första delen berör frågor som faller inom EU:s kompetens och den andra som berör frågor utanför EU:s kompetens. Den första frågan berör en juridisk uppdatering där KOM förslag till ny förordning för datasäkerhet kommenteras av WADA:s juridiska chef. WADA föreslås aktivt motarbeta den del av förordningsförslaget som berör ”samtycke”. Begreppet samtycke i förordningen föreslås kräva lagstöd, vilken inte är fallet i gällande direktiv. EU föreslås inta en position där vi inte anser att WADA ska aktivt påverka interna lagstiftningsprocesser inom EU, i vart fall inte genom att ta på sig ökade kostnader för externa konsulter och jurister. Revideringen av Världsantidopningskoden har behandlats i EU och de förslag som då rests ska bevakas vid mötet. När det gäller frågor utanför EU-kompetensen ska EU motarbeta utvecklingen att göra WADA:s informationsbehandlingssystem – ADAMS – obligatoriskt. EU ska även sträva efter att WADA:s budget för 2013 ska vara oförändrad i storlek. </w:t>
      </w:r>
    </w:p>
    <w:p w:rsidR="00C77EFD" w:rsidRPr="00FA2991" w:rsidRDefault="00C77EFD" w:rsidP="00FA2991">
      <w:pPr>
        <w:pStyle w:val="Heading2"/>
      </w:pPr>
      <w:bookmarkStart w:id="63" w:name="_Toc324251554"/>
      <w:r>
        <w:t>7. Draft Council Decision on the conclusion of the Agreement between the European Union and the People's Democratic Republic of Algeria on scientific and technological cooperation = Adoption</w:t>
      </w:r>
      <w:bookmarkEnd w:id="63"/>
    </w:p>
    <w:p w:rsidR="00C77EFD" w:rsidRPr="00FA2991" w:rsidRDefault="00C77EFD" w:rsidP="00FA2991">
      <w:r>
        <w:t>12686/11, 9381/12</w:t>
      </w:r>
    </w:p>
    <w:p w:rsidR="00C77EFD" w:rsidRDefault="00C77EFD">
      <w:pPr>
        <w:pStyle w:val="RKnormal"/>
        <w:tabs>
          <w:tab w:val="clear" w:pos="1843"/>
          <w:tab w:val="left" w:pos="0"/>
        </w:tabs>
        <w:ind w:left="0"/>
      </w:pPr>
    </w:p>
    <w:p w:rsidR="00C77EFD" w:rsidRPr="00FA2991" w:rsidRDefault="00C77EFD" w:rsidP="00FA2991">
      <w:r>
        <w:t>Ansvarigt departement: Utbildningsdepartementet</w:t>
      </w:r>
    </w:p>
    <w:p w:rsidR="00C77EFD" w:rsidRDefault="00C77EFD">
      <w:pPr>
        <w:pStyle w:val="RKnormal"/>
        <w:tabs>
          <w:tab w:val="clear" w:pos="1843"/>
          <w:tab w:val="left" w:pos="0"/>
        </w:tabs>
        <w:ind w:left="0"/>
      </w:pPr>
    </w:p>
    <w:p w:rsidR="00C77EFD" w:rsidRPr="00FA2991" w:rsidRDefault="00C77EFD" w:rsidP="00FA2991">
      <w:r>
        <w:t>Ansvarigt statsråd: Jan Björklund</w:t>
      </w:r>
    </w:p>
    <w:p w:rsidR="00C77EFD" w:rsidRDefault="00C77EFD">
      <w:pPr>
        <w:pStyle w:val="RKnormal"/>
        <w:tabs>
          <w:tab w:val="clear" w:pos="1843"/>
          <w:tab w:val="left" w:pos="0"/>
        </w:tabs>
        <w:ind w:left="0"/>
      </w:pPr>
    </w:p>
    <w:p w:rsidR="00C77EFD" w:rsidRPr="00FA2991" w:rsidRDefault="00C77EFD" w:rsidP="00FA2991">
      <w:r>
        <w:t>Förväntas godkännas av Coreper I den 8 maj 2012</w:t>
      </w:r>
    </w:p>
    <w:p w:rsidR="00C77EFD" w:rsidRDefault="00C77EFD">
      <w:pPr>
        <w:pStyle w:val="RKnormal"/>
        <w:tabs>
          <w:tab w:val="clear" w:pos="1843"/>
          <w:tab w:val="left" w:pos="0"/>
        </w:tabs>
        <w:ind w:left="0"/>
      </w:pPr>
    </w:p>
    <w:p w:rsidR="00C77EFD" w:rsidRDefault="00C77EFD" w:rsidP="00FA2991">
      <w:r>
        <w:t xml:space="preserve">Rådsslutsatserna avser avtal mellan EU och Algeriet om forskning och tekniskt samarbete. Kommissionen har haft mandat att förhandla fram en överenskommelse. Rådet och därefter parlamentet ska nu godkänna detta. </w:t>
      </w:r>
    </w:p>
    <w:p w:rsidR="00C77EFD" w:rsidRPr="00FA2991" w:rsidRDefault="00C77EFD" w:rsidP="00FA2991">
      <w:pPr>
        <w:pStyle w:val="Heading2"/>
      </w:pPr>
      <w:bookmarkStart w:id="64" w:name="_Toc324251555"/>
      <w:r>
        <w:t>8. Proposal for a Directive of the European Parliament and of the Council amending Directives 89/666/EEC,2005/56/EC and 2009/101/EC as regards the interconnection of central, commercial and companies registers (First reading) (Legislative deliberation+Statement) = Adoption of the legislative act</w:t>
      </w:r>
      <w:bookmarkEnd w:id="64"/>
    </w:p>
    <w:p w:rsidR="00C77EFD" w:rsidRPr="00FA2991" w:rsidRDefault="00C77EFD" w:rsidP="00FA2991">
      <w:r>
        <w:t>5/12, 9358/12</w:t>
      </w:r>
    </w:p>
    <w:p w:rsidR="00C77EFD" w:rsidRDefault="00C77EFD">
      <w:pPr>
        <w:pStyle w:val="RKnormal"/>
        <w:tabs>
          <w:tab w:val="clear" w:pos="1843"/>
          <w:tab w:val="left" w:pos="0"/>
        </w:tabs>
        <w:ind w:left="0"/>
      </w:pPr>
    </w:p>
    <w:p w:rsidR="00C77EFD" w:rsidRPr="00FA2991" w:rsidRDefault="00C77EFD" w:rsidP="00FA2991">
      <w:r>
        <w:t>Ansvarigt departement: Justitiedepartementet</w:t>
      </w:r>
    </w:p>
    <w:p w:rsidR="00C77EFD" w:rsidRDefault="00C77EFD">
      <w:pPr>
        <w:pStyle w:val="RKnormal"/>
        <w:tabs>
          <w:tab w:val="clear" w:pos="1843"/>
          <w:tab w:val="left" w:pos="0"/>
        </w:tabs>
        <w:ind w:left="0"/>
      </w:pPr>
    </w:p>
    <w:p w:rsidR="00C77EFD" w:rsidRPr="00FA2991" w:rsidRDefault="00C77EFD" w:rsidP="00FA2991">
      <w:r>
        <w:t>Ansvarigt statsråd: Beatrice Ask</w:t>
      </w:r>
    </w:p>
    <w:p w:rsidR="00C77EFD" w:rsidRDefault="00C77EFD">
      <w:pPr>
        <w:pStyle w:val="RKnormal"/>
        <w:tabs>
          <w:tab w:val="clear" w:pos="1843"/>
          <w:tab w:val="left" w:pos="0"/>
        </w:tabs>
        <w:ind w:left="0"/>
      </w:pPr>
    </w:p>
    <w:p w:rsidR="00C77EFD" w:rsidRPr="00FA2991" w:rsidRDefault="00C77EFD" w:rsidP="00FA2991">
      <w:r w:rsidRPr="001866CF">
        <w:t>Förväntas godkännas av Coreper I den 8 maj 2012</w:t>
      </w:r>
    </w:p>
    <w:p w:rsidR="00C77EFD" w:rsidRDefault="00C77EFD">
      <w:pPr>
        <w:pStyle w:val="RKnormal"/>
        <w:tabs>
          <w:tab w:val="clear" w:pos="1843"/>
          <w:tab w:val="left" w:pos="0"/>
        </w:tabs>
        <w:ind w:left="0"/>
      </w:pPr>
    </w:p>
    <w:p w:rsidR="00C77EFD" w:rsidRDefault="00C77EFD" w:rsidP="001866CF">
      <w:pPr>
        <w:pStyle w:val="RKnormal"/>
        <w:tabs>
          <w:tab w:val="clear" w:pos="1843"/>
          <w:tab w:val="left" w:pos="0"/>
        </w:tabs>
        <w:ind w:left="0"/>
      </w:pPr>
      <w:r>
        <w:t>Avsikt med behandlingen i rådet: Rådet föreslås anta direktivet.</w:t>
      </w:r>
    </w:p>
    <w:p w:rsidR="00C77EFD" w:rsidRDefault="00C77EFD" w:rsidP="001866CF">
      <w:pPr>
        <w:pStyle w:val="RKnormal"/>
        <w:tabs>
          <w:tab w:val="clear" w:pos="1843"/>
          <w:tab w:val="left" w:pos="0"/>
        </w:tabs>
        <w:ind w:left="0"/>
      </w:pPr>
    </w:p>
    <w:p w:rsidR="00C77EFD" w:rsidRDefault="00C77EFD" w:rsidP="001866CF">
      <w:pPr>
        <w:pStyle w:val="RKnormal"/>
        <w:tabs>
          <w:tab w:val="clear" w:pos="1843"/>
          <w:tab w:val="left" w:pos="0"/>
        </w:tabs>
        <w:ind w:left="0"/>
      </w:pPr>
      <w:r>
        <w:t>Regeringen avser rösta ja till direktivet.</w:t>
      </w:r>
    </w:p>
    <w:p w:rsidR="00C77EFD" w:rsidRDefault="00C77EFD" w:rsidP="001866CF">
      <w:pPr>
        <w:pStyle w:val="RKnormal"/>
        <w:tabs>
          <w:tab w:val="clear" w:pos="1843"/>
          <w:tab w:val="left" w:pos="0"/>
        </w:tabs>
        <w:ind w:left="0"/>
      </w:pPr>
    </w:p>
    <w:p w:rsidR="00C77EFD" w:rsidRDefault="00C77EFD" w:rsidP="001866CF">
      <w:pPr>
        <w:pStyle w:val="RKnormal"/>
        <w:tabs>
          <w:tab w:val="clear" w:pos="1843"/>
          <w:tab w:val="left" w:pos="0"/>
        </w:tabs>
        <w:ind w:left="0"/>
      </w:pPr>
      <w:r>
        <w:t>Direktivet syftar till att åstadkomma en sammankoppling mellan de företagsregister som finns inom EES. Förutom möjligheten att söka information i de olika registren ska sammankopplingen också göra det möjligt för registren att utbyta viss information mellan sig och göra viktig information sökbar genom e-juridikportalen, som är tillgänglig för allmänheten. Funktionen och förtroendet för den inre marknaden kan därmed stärkas.</w:t>
      </w:r>
    </w:p>
    <w:p w:rsidR="00C77EFD" w:rsidRDefault="00C77EFD">
      <w:pPr>
        <w:pStyle w:val="RKnormal"/>
        <w:tabs>
          <w:tab w:val="clear" w:pos="1843"/>
          <w:tab w:val="left" w:pos="0"/>
        </w:tabs>
        <w:ind w:left="0"/>
      </w:pPr>
    </w:p>
    <w:p w:rsidR="00C77EFD" w:rsidRDefault="00C77EFD">
      <w:pPr>
        <w:pStyle w:val="RKnormal"/>
        <w:tabs>
          <w:tab w:val="clear" w:pos="1843"/>
          <w:tab w:val="left" w:pos="0"/>
        </w:tabs>
        <w:ind w:left="0"/>
      </w:pPr>
    </w:p>
    <w:sectPr w:rsidR="00C77EFD" w:rsidSect="008E213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EFD" w:rsidRDefault="00C77EFD">
      <w:r>
        <w:separator/>
      </w:r>
    </w:p>
  </w:endnote>
  <w:endnote w:type="continuationSeparator" w:id="0">
    <w:p w:rsidR="00C77EFD" w:rsidRDefault="00C77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FD" w:rsidRDefault="00C77EFD">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7</w:t>
    </w:r>
    <w:r>
      <w:rPr>
        <w:rStyle w:val="PageNumber"/>
        <w:sz w:val="16"/>
      </w:rPr>
      <w:fldChar w:fldCharType="end"/>
    </w:r>
    <w:r>
      <w:rPr>
        <w:rStyle w:val="PageNumber"/>
        <w:sz w:val="16"/>
      </w:rPr>
      <w:t>)</w:t>
    </w:r>
  </w:p>
  <w:p w:rsidR="00C77EFD" w:rsidRDefault="00C77E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FD" w:rsidRDefault="00C77EFD">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7</w:t>
    </w:r>
    <w:r>
      <w:rPr>
        <w:rStyle w:val="PageNumber"/>
        <w:sz w:val="16"/>
      </w:rPr>
      <w:fldChar w:fldCharType="end"/>
    </w:r>
    <w:r>
      <w:rPr>
        <w:rStyle w:val="PageNumber"/>
        <w:sz w:val="16"/>
      </w:rPr>
      <w:t>)</w:t>
    </w:r>
  </w:p>
  <w:p w:rsidR="00C77EFD" w:rsidRDefault="00C77EF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FD" w:rsidRDefault="00C77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EFD" w:rsidRDefault="00C77EFD">
      <w:r>
        <w:separator/>
      </w:r>
    </w:p>
  </w:footnote>
  <w:footnote w:type="continuationSeparator" w:id="0">
    <w:p w:rsidR="00C77EFD" w:rsidRDefault="00C77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FD" w:rsidRDefault="00C77EFD">
    <w:pPr>
      <w:pStyle w:val="Header"/>
      <w:framePr w:wrap="around" w:vAnchor="text" w:hAnchor="margin" w:xAlign="right" w:y="1"/>
      <w:rPr>
        <w:rStyle w:val="PageNumber"/>
      </w:rPr>
    </w:pPr>
  </w:p>
  <w:p w:rsidR="00C77EFD" w:rsidRDefault="00C77EFD">
    <w:pPr>
      <w:pStyle w:val="Header"/>
      <w:ind w:right="360"/>
    </w:pPr>
  </w:p>
  <w:p w:rsidR="00C77EFD" w:rsidRDefault="00C77EF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FD" w:rsidRDefault="00C77EFD">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6pt;height:66.6pt" fillcolor="window">
          <v:imagedata r:id="rId1" o:title=""/>
        </v:shape>
      </w:pict>
    </w:r>
  </w:p>
  <w:p w:rsidR="00C77EFD" w:rsidRDefault="00C77EFD">
    <w:pPr>
      <w:pStyle w:val="Header"/>
    </w:pPr>
  </w:p>
  <w:p w:rsidR="00C77EFD" w:rsidRDefault="00C77EFD">
    <w:pPr>
      <w:pStyle w:val="Header"/>
      <w:ind w:right="360"/>
    </w:pPr>
  </w:p>
  <w:p w:rsidR="00C77EFD" w:rsidRDefault="00C77EF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FD" w:rsidRDefault="00C77EFD">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6pt;height:66pt" fillcolor="window">
          <v:imagedata r:id="rId1" o:title=""/>
        </v:shape>
      </w:pict>
    </w:r>
  </w:p>
  <w:p w:rsidR="00C77EFD" w:rsidRDefault="00C77E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882CB1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A2991"/>
    <w:rsid w:val="001866CF"/>
    <w:rsid w:val="00217175"/>
    <w:rsid w:val="003726B0"/>
    <w:rsid w:val="004C6B44"/>
    <w:rsid w:val="00535FC7"/>
    <w:rsid w:val="005A23F9"/>
    <w:rsid w:val="005C212F"/>
    <w:rsid w:val="005F1820"/>
    <w:rsid w:val="006F1B5C"/>
    <w:rsid w:val="007A1D1E"/>
    <w:rsid w:val="00847B54"/>
    <w:rsid w:val="008E213A"/>
    <w:rsid w:val="00936272"/>
    <w:rsid w:val="00A677D3"/>
    <w:rsid w:val="00A72123"/>
    <w:rsid w:val="00AF0928"/>
    <w:rsid w:val="00B27699"/>
    <w:rsid w:val="00BA6B91"/>
    <w:rsid w:val="00BF110E"/>
    <w:rsid w:val="00C16231"/>
    <w:rsid w:val="00C54865"/>
    <w:rsid w:val="00C5680C"/>
    <w:rsid w:val="00C77EFD"/>
    <w:rsid w:val="00E00717"/>
    <w:rsid w:val="00E27C5F"/>
    <w:rsid w:val="00E8598B"/>
    <w:rsid w:val="00EC3C7C"/>
    <w:rsid w:val="00ED5DCC"/>
    <w:rsid w:val="00EE28A5"/>
    <w:rsid w:val="00F056A7"/>
    <w:rsid w:val="00FA2991"/>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13A"/>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8E213A"/>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8E213A"/>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8E213A"/>
    <w:pPr>
      <w:spacing w:after="120" w:line="240" w:lineRule="atLeast"/>
      <w:outlineLvl w:val="2"/>
    </w:pPr>
    <w:rPr>
      <w:b w:val="0"/>
    </w:rPr>
  </w:style>
  <w:style w:type="paragraph" w:styleId="Heading4">
    <w:name w:val="heading 4"/>
    <w:basedOn w:val="Heading3"/>
    <w:next w:val="RKnormal"/>
    <w:link w:val="Heading4Char"/>
    <w:uiPriority w:val="99"/>
    <w:qFormat/>
    <w:rsid w:val="008E213A"/>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8E213A"/>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8E213A"/>
    <w:pPr>
      <w:tabs>
        <w:tab w:val="left" w:pos="1843"/>
        <w:tab w:val="left" w:pos="2835"/>
      </w:tabs>
      <w:spacing w:line="240" w:lineRule="atLeast"/>
      <w:ind w:left="1843"/>
    </w:pPr>
  </w:style>
  <w:style w:type="paragraph" w:customStyle="1" w:styleId="Avsndare">
    <w:name w:val="Avsändare"/>
    <w:basedOn w:val="Normal"/>
    <w:uiPriority w:val="99"/>
    <w:rsid w:val="008E213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E213A"/>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8E213A"/>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8E213A"/>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E213A"/>
    <w:rPr>
      <w:rFonts w:cs="Times New Roman"/>
    </w:rPr>
  </w:style>
  <w:style w:type="paragraph" w:styleId="BodyText">
    <w:name w:val="Body Text"/>
    <w:basedOn w:val="Normal"/>
    <w:link w:val="BodyTextChar"/>
    <w:uiPriority w:val="99"/>
    <w:rsid w:val="008E213A"/>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8E213A"/>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8E213A"/>
    <w:pPr>
      <w:spacing w:line="320" w:lineRule="exact"/>
    </w:pPr>
    <w:rPr>
      <w:rFonts w:ascii="Arial" w:hAnsi="Arial"/>
      <w:b/>
      <w:sz w:val="22"/>
    </w:rPr>
  </w:style>
  <w:style w:type="paragraph" w:styleId="TOC1">
    <w:name w:val="toc 1"/>
    <w:basedOn w:val="Normal"/>
    <w:next w:val="Normal"/>
    <w:autoRedefine/>
    <w:uiPriority w:val="99"/>
    <w:rsid w:val="008E213A"/>
    <w:pPr>
      <w:spacing w:before="360"/>
    </w:pPr>
    <w:rPr>
      <w:rFonts w:ascii="Arial" w:hAnsi="Arial"/>
      <w:b/>
      <w:bCs/>
      <w:caps/>
      <w:szCs w:val="28"/>
    </w:rPr>
  </w:style>
  <w:style w:type="paragraph" w:styleId="TOC2">
    <w:name w:val="toc 2"/>
    <w:basedOn w:val="Normal"/>
    <w:next w:val="Normal"/>
    <w:autoRedefine/>
    <w:uiPriority w:val="99"/>
    <w:rsid w:val="008E213A"/>
    <w:pPr>
      <w:spacing w:before="240"/>
    </w:pPr>
    <w:rPr>
      <w:rFonts w:ascii="Times New Roman" w:hAnsi="Times New Roman"/>
      <w:b/>
      <w:bCs/>
      <w:szCs w:val="24"/>
    </w:rPr>
  </w:style>
  <w:style w:type="paragraph" w:styleId="TOC3">
    <w:name w:val="toc 3"/>
    <w:basedOn w:val="Normal"/>
    <w:next w:val="Normal"/>
    <w:autoRedefine/>
    <w:uiPriority w:val="99"/>
    <w:semiHidden/>
    <w:rsid w:val="008E213A"/>
    <w:pPr>
      <w:ind w:left="240"/>
    </w:pPr>
    <w:rPr>
      <w:rFonts w:ascii="Times New Roman" w:hAnsi="Times New Roman"/>
      <w:szCs w:val="24"/>
    </w:rPr>
  </w:style>
  <w:style w:type="paragraph" w:styleId="TOC4">
    <w:name w:val="toc 4"/>
    <w:basedOn w:val="Normal"/>
    <w:next w:val="Normal"/>
    <w:autoRedefine/>
    <w:uiPriority w:val="99"/>
    <w:semiHidden/>
    <w:rsid w:val="008E213A"/>
    <w:pPr>
      <w:ind w:left="480"/>
    </w:pPr>
    <w:rPr>
      <w:rFonts w:ascii="Times New Roman" w:hAnsi="Times New Roman"/>
      <w:szCs w:val="24"/>
    </w:rPr>
  </w:style>
  <w:style w:type="paragraph" w:styleId="TOC5">
    <w:name w:val="toc 5"/>
    <w:basedOn w:val="Normal"/>
    <w:next w:val="Normal"/>
    <w:autoRedefine/>
    <w:uiPriority w:val="99"/>
    <w:semiHidden/>
    <w:rsid w:val="008E213A"/>
    <w:pPr>
      <w:ind w:left="720"/>
    </w:pPr>
    <w:rPr>
      <w:rFonts w:ascii="Times New Roman" w:hAnsi="Times New Roman"/>
      <w:szCs w:val="24"/>
    </w:rPr>
  </w:style>
  <w:style w:type="paragraph" w:styleId="TOC6">
    <w:name w:val="toc 6"/>
    <w:basedOn w:val="Normal"/>
    <w:next w:val="Normal"/>
    <w:autoRedefine/>
    <w:uiPriority w:val="99"/>
    <w:semiHidden/>
    <w:rsid w:val="008E213A"/>
    <w:pPr>
      <w:ind w:left="960"/>
    </w:pPr>
    <w:rPr>
      <w:rFonts w:ascii="Times New Roman" w:hAnsi="Times New Roman"/>
      <w:szCs w:val="24"/>
    </w:rPr>
  </w:style>
  <w:style w:type="paragraph" w:styleId="TOC7">
    <w:name w:val="toc 7"/>
    <w:basedOn w:val="Normal"/>
    <w:next w:val="Normal"/>
    <w:autoRedefine/>
    <w:uiPriority w:val="99"/>
    <w:semiHidden/>
    <w:rsid w:val="008E213A"/>
    <w:pPr>
      <w:ind w:left="1200"/>
    </w:pPr>
    <w:rPr>
      <w:rFonts w:ascii="Times New Roman" w:hAnsi="Times New Roman"/>
      <w:szCs w:val="24"/>
    </w:rPr>
  </w:style>
  <w:style w:type="paragraph" w:styleId="TOC8">
    <w:name w:val="toc 8"/>
    <w:basedOn w:val="Normal"/>
    <w:next w:val="Normal"/>
    <w:autoRedefine/>
    <w:uiPriority w:val="99"/>
    <w:semiHidden/>
    <w:rsid w:val="008E213A"/>
    <w:pPr>
      <w:ind w:left="1440"/>
    </w:pPr>
    <w:rPr>
      <w:rFonts w:ascii="Times New Roman" w:hAnsi="Times New Roman"/>
      <w:szCs w:val="24"/>
    </w:rPr>
  </w:style>
  <w:style w:type="paragraph" w:styleId="TOC9">
    <w:name w:val="toc 9"/>
    <w:basedOn w:val="Normal"/>
    <w:next w:val="Normal"/>
    <w:autoRedefine/>
    <w:uiPriority w:val="99"/>
    <w:semiHidden/>
    <w:rsid w:val="008E213A"/>
    <w:pPr>
      <w:ind w:left="1680"/>
    </w:pPr>
    <w:rPr>
      <w:rFonts w:ascii="Times New Roman" w:hAnsi="Times New Roman"/>
      <w:szCs w:val="24"/>
    </w:rPr>
  </w:style>
  <w:style w:type="paragraph" w:customStyle="1" w:styleId="Text1">
    <w:name w:val="Text 1"/>
    <w:basedOn w:val="Normal"/>
    <w:uiPriority w:val="99"/>
    <w:rsid w:val="008E213A"/>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8E213A"/>
    <w:rPr>
      <w:rFonts w:cs="Times New Roman"/>
      <w:vertAlign w:val="superscript"/>
    </w:rPr>
  </w:style>
  <w:style w:type="paragraph" w:styleId="Index1">
    <w:name w:val="index 1"/>
    <w:basedOn w:val="Normal"/>
    <w:next w:val="Normal"/>
    <w:autoRedefine/>
    <w:uiPriority w:val="99"/>
    <w:semiHidden/>
    <w:rsid w:val="008E213A"/>
    <w:pPr>
      <w:ind w:left="240" w:hanging="240"/>
    </w:pPr>
    <w:rPr>
      <w:rFonts w:ascii="Times New Roman" w:hAnsi="Times New Roman"/>
      <w:szCs w:val="24"/>
    </w:rPr>
  </w:style>
  <w:style w:type="paragraph" w:styleId="Index2">
    <w:name w:val="index 2"/>
    <w:basedOn w:val="Normal"/>
    <w:next w:val="Normal"/>
    <w:autoRedefine/>
    <w:uiPriority w:val="99"/>
    <w:semiHidden/>
    <w:rsid w:val="008E213A"/>
    <w:pPr>
      <w:ind w:left="480" w:hanging="240"/>
    </w:pPr>
    <w:rPr>
      <w:rFonts w:ascii="Times New Roman" w:hAnsi="Times New Roman"/>
      <w:szCs w:val="24"/>
    </w:rPr>
  </w:style>
  <w:style w:type="paragraph" w:styleId="Index3">
    <w:name w:val="index 3"/>
    <w:basedOn w:val="Normal"/>
    <w:next w:val="Normal"/>
    <w:autoRedefine/>
    <w:uiPriority w:val="99"/>
    <w:semiHidden/>
    <w:rsid w:val="008E213A"/>
    <w:pPr>
      <w:ind w:left="720" w:hanging="240"/>
    </w:pPr>
    <w:rPr>
      <w:rFonts w:ascii="Times New Roman" w:hAnsi="Times New Roman"/>
      <w:szCs w:val="24"/>
    </w:rPr>
  </w:style>
  <w:style w:type="paragraph" w:styleId="Index4">
    <w:name w:val="index 4"/>
    <w:basedOn w:val="Normal"/>
    <w:next w:val="Normal"/>
    <w:autoRedefine/>
    <w:uiPriority w:val="99"/>
    <w:semiHidden/>
    <w:rsid w:val="008E213A"/>
    <w:pPr>
      <w:ind w:left="960" w:hanging="240"/>
    </w:pPr>
    <w:rPr>
      <w:rFonts w:ascii="Times New Roman" w:hAnsi="Times New Roman"/>
      <w:szCs w:val="24"/>
    </w:rPr>
  </w:style>
  <w:style w:type="paragraph" w:styleId="Index5">
    <w:name w:val="index 5"/>
    <w:basedOn w:val="Normal"/>
    <w:next w:val="Normal"/>
    <w:autoRedefine/>
    <w:uiPriority w:val="99"/>
    <w:semiHidden/>
    <w:rsid w:val="008E213A"/>
    <w:pPr>
      <w:ind w:left="1200" w:hanging="240"/>
    </w:pPr>
    <w:rPr>
      <w:rFonts w:ascii="Times New Roman" w:hAnsi="Times New Roman"/>
      <w:szCs w:val="24"/>
    </w:rPr>
  </w:style>
  <w:style w:type="paragraph" w:styleId="Index6">
    <w:name w:val="index 6"/>
    <w:basedOn w:val="Normal"/>
    <w:next w:val="Normal"/>
    <w:autoRedefine/>
    <w:uiPriority w:val="99"/>
    <w:semiHidden/>
    <w:rsid w:val="008E213A"/>
    <w:pPr>
      <w:ind w:left="1440" w:hanging="240"/>
    </w:pPr>
    <w:rPr>
      <w:rFonts w:ascii="Times New Roman" w:hAnsi="Times New Roman"/>
      <w:szCs w:val="24"/>
    </w:rPr>
  </w:style>
  <w:style w:type="paragraph" w:styleId="Index7">
    <w:name w:val="index 7"/>
    <w:basedOn w:val="Normal"/>
    <w:next w:val="Normal"/>
    <w:autoRedefine/>
    <w:uiPriority w:val="99"/>
    <w:semiHidden/>
    <w:rsid w:val="008E213A"/>
    <w:pPr>
      <w:ind w:left="1680" w:hanging="240"/>
    </w:pPr>
    <w:rPr>
      <w:rFonts w:ascii="Times New Roman" w:hAnsi="Times New Roman"/>
      <w:szCs w:val="24"/>
    </w:rPr>
  </w:style>
  <w:style w:type="paragraph" w:styleId="Index8">
    <w:name w:val="index 8"/>
    <w:basedOn w:val="Normal"/>
    <w:next w:val="Normal"/>
    <w:autoRedefine/>
    <w:uiPriority w:val="99"/>
    <w:semiHidden/>
    <w:rsid w:val="008E213A"/>
    <w:pPr>
      <w:ind w:left="1920" w:hanging="240"/>
    </w:pPr>
    <w:rPr>
      <w:rFonts w:ascii="Times New Roman" w:hAnsi="Times New Roman"/>
      <w:szCs w:val="24"/>
    </w:rPr>
  </w:style>
  <w:style w:type="paragraph" w:styleId="Index9">
    <w:name w:val="index 9"/>
    <w:basedOn w:val="Normal"/>
    <w:next w:val="Normal"/>
    <w:autoRedefine/>
    <w:uiPriority w:val="99"/>
    <w:semiHidden/>
    <w:rsid w:val="008E213A"/>
    <w:pPr>
      <w:ind w:left="2160" w:hanging="240"/>
    </w:pPr>
    <w:rPr>
      <w:rFonts w:ascii="Times New Roman" w:hAnsi="Times New Roman"/>
      <w:szCs w:val="24"/>
    </w:rPr>
  </w:style>
  <w:style w:type="paragraph" w:styleId="IndexHeading">
    <w:name w:val="index heading"/>
    <w:basedOn w:val="Normal"/>
    <w:next w:val="Index1"/>
    <w:uiPriority w:val="99"/>
    <w:semiHidden/>
    <w:rsid w:val="008E213A"/>
    <w:pPr>
      <w:spacing w:before="120" w:after="120"/>
    </w:pPr>
    <w:rPr>
      <w:rFonts w:ascii="Times New Roman" w:hAnsi="Times New Roman"/>
      <w:b/>
      <w:bCs/>
      <w:i/>
      <w:iCs/>
      <w:szCs w:val="24"/>
    </w:rPr>
  </w:style>
  <w:style w:type="paragraph" w:customStyle="1" w:styleId="EntEmet">
    <w:name w:val="EntEmet"/>
    <w:basedOn w:val="Normal"/>
    <w:uiPriority w:val="99"/>
    <w:rsid w:val="008E213A"/>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8E213A"/>
    <w:pPr>
      <w:spacing w:line="240" w:lineRule="auto"/>
    </w:pPr>
    <w:rPr>
      <w:rFonts w:ascii="Arial" w:hAnsi="Arial"/>
      <w:lang w:val="en-GB"/>
    </w:rPr>
  </w:style>
  <w:style w:type="paragraph" w:customStyle="1" w:styleId="Avsndare0">
    <w:name w:val="Avsndare"/>
    <w:basedOn w:val="Normal"/>
    <w:next w:val="Normal"/>
    <w:uiPriority w:val="99"/>
    <w:rsid w:val="008E213A"/>
    <w:pPr>
      <w:spacing w:line="240" w:lineRule="auto"/>
    </w:pPr>
    <w:rPr>
      <w:rFonts w:ascii="Arial" w:hAnsi="Arial"/>
      <w:i/>
      <w:lang w:val="en-GB"/>
    </w:rPr>
  </w:style>
  <w:style w:type="character" w:styleId="Hyperlink">
    <w:name w:val="Hyperlink"/>
    <w:basedOn w:val="DefaultParagraphFont"/>
    <w:uiPriority w:val="99"/>
    <w:rsid w:val="008E213A"/>
    <w:rPr>
      <w:rFonts w:cs="Times New Roman"/>
      <w:color w:val="0000FF"/>
      <w:u w:val="single"/>
    </w:rPr>
  </w:style>
  <w:style w:type="paragraph" w:styleId="DocumentMap">
    <w:name w:val="Document Map"/>
    <w:basedOn w:val="Normal"/>
    <w:link w:val="DocumentMapChar"/>
    <w:uiPriority w:val="99"/>
    <w:semiHidden/>
    <w:rsid w:val="008E213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8E213A"/>
    <w:rPr>
      <w:rFonts w:cs="Times New Roman"/>
      <w:color w:val="800080"/>
      <w:u w:val="single"/>
    </w:rPr>
  </w:style>
  <w:style w:type="paragraph" w:customStyle="1" w:styleId="Par-number10">
    <w:name w:val="Par-number 1)"/>
    <w:basedOn w:val="Normal"/>
    <w:next w:val="Normal"/>
    <w:uiPriority w:val="99"/>
    <w:rsid w:val="008E213A"/>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8E213A"/>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8E213A"/>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8E213A"/>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8E213A"/>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8E213A"/>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8E213A"/>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8E213A"/>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8E213A"/>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8E213A"/>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8E213A"/>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8E213A"/>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8E213A"/>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8E213A"/>
    <w:pPr>
      <w:spacing w:line="240" w:lineRule="auto"/>
    </w:pPr>
    <w:rPr>
      <w:rFonts w:ascii="Times New Roman" w:hAnsi="Times New Roman"/>
      <w:lang w:val="en-GB" w:eastAsia="fr-BE"/>
    </w:rPr>
  </w:style>
  <w:style w:type="paragraph" w:customStyle="1" w:styleId="Tiret1">
    <w:name w:val="Tiret 1"/>
    <w:basedOn w:val="Normal"/>
    <w:uiPriority w:val="99"/>
    <w:rsid w:val="008E213A"/>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8E213A"/>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8E213A"/>
    <w:pPr>
      <w:overflowPunct w:val="0"/>
      <w:autoSpaceDE w:val="0"/>
      <w:autoSpaceDN w:val="0"/>
      <w:adjustRightInd w:val="0"/>
      <w:ind w:left="1843"/>
      <w:textAlignment w:val="baseline"/>
    </w:pPr>
  </w:style>
  <w:style w:type="paragraph" w:customStyle="1" w:styleId="Brdtext0">
    <w:name w:val="Brˆdtext"/>
    <w:basedOn w:val="Normal"/>
    <w:uiPriority w:val="99"/>
    <w:rsid w:val="008E213A"/>
    <w:pPr>
      <w:spacing w:line="320" w:lineRule="exact"/>
    </w:pPr>
    <w:rPr>
      <w:rFonts w:ascii="Times New Roman" w:hAnsi="Times New Roman"/>
    </w:rPr>
  </w:style>
  <w:style w:type="character" w:customStyle="1" w:styleId="term">
    <w:name w:val="term"/>
    <w:basedOn w:val="DefaultParagraphFont"/>
    <w:uiPriority w:val="99"/>
    <w:rsid w:val="008E213A"/>
    <w:rPr>
      <w:rFonts w:cs="Times New Roman"/>
    </w:rPr>
  </w:style>
  <w:style w:type="paragraph" w:customStyle="1" w:styleId="Brdtexthuvud">
    <w:name w:val="Brödtext huvud"/>
    <w:basedOn w:val="Normal"/>
    <w:uiPriority w:val="99"/>
    <w:rsid w:val="008E213A"/>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2171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1717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1550</Words>
  <Characters>9226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2012-05-08T12:44:00Z</cp:lastPrinted>
  <dcterms:created xsi:type="dcterms:W3CDTF">2012-07-17T09:28:00Z</dcterms:created>
  <dcterms:modified xsi:type="dcterms:W3CDTF">2012-07-17T09:28:00Z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