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2368F" w:rsidP="00472EBA">
      <w:pPr>
        <w:pStyle w:val="Title"/>
      </w:pPr>
      <w:bookmarkStart w:id="0" w:name="Start"/>
      <w:bookmarkEnd w:id="0"/>
      <w:r>
        <w:br/>
      </w:r>
      <w:r w:rsidR="004D3456">
        <w:t xml:space="preserve">Svar på fråga 2023/24:411 av </w:t>
      </w:r>
      <w:r w:rsidRPr="004D3456" w:rsidR="004D3456">
        <w:t>Ulrika Liljeberg (C)</w:t>
      </w:r>
      <w:r>
        <w:t xml:space="preserve"> </w:t>
      </w:r>
      <w:r w:rsidR="007B6671">
        <w:t>Uteblivna</w:t>
      </w:r>
      <w:r>
        <w:t> </w:t>
      </w:r>
      <w:r w:rsidR="007B6671">
        <w:t>remissvar i lagstiftningsprocessen</w:t>
      </w:r>
    </w:p>
    <w:p w:rsidR="00CB162E" w:rsidP="004D3456">
      <w:pPr>
        <w:pStyle w:val="BodyText"/>
      </w:pPr>
      <w:r>
        <w:t xml:space="preserve">Ulrika Liljeberg har frågat mig om beskedet från Sveriges Kommuner och Regioner om att de inte kommer att svara på remitteringen av </w:t>
      </w:r>
      <w:r w:rsidR="00E24AFD">
        <w:t xml:space="preserve">promemorian </w:t>
      </w:r>
      <w:r w:rsidRPr="004D3456">
        <w:t>Säkerhetszoner – ökade möjligheter för polisen att visitera för att förebygga brott</w:t>
      </w:r>
      <w:r>
        <w:t xml:space="preserve"> </w:t>
      </w:r>
      <w:r w:rsidR="00E24AFD">
        <w:t>(</w:t>
      </w:r>
      <w:r w:rsidRPr="004D3456" w:rsidR="00E24AFD">
        <w:t>Ds 2023:31</w:t>
      </w:r>
      <w:r w:rsidR="00E24AFD">
        <w:t>)</w:t>
      </w:r>
      <w:r w:rsidR="00DF08EB">
        <w:t xml:space="preserve">, </w:t>
      </w:r>
      <w:r>
        <w:t>på något sätt på</w:t>
      </w:r>
      <w:r w:rsidR="00DF08EB">
        <w:t>verkar</w:t>
      </w:r>
      <w:r>
        <w:t xml:space="preserve"> min och regeringens syn p</w:t>
      </w:r>
      <w:r w:rsidR="00DF08EB">
        <w:t xml:space="preserve">å </w:t>
      </w:r>
      <w:r>
        <w:t xml:space="preserve">remisstidens längd och förläggning och </w:t>
      </w:r>
      <w:r w:rsidR="00DF08EB">
        <w:t xml:space="preserve">om </w:t>
      </w:r>
      <w:r w:rsidR="00AE5C7F">
        <w:t xml:space="preserve">jag </w:t>
      </w:r>
      <w:r w:rsidR="00DF08EB">
        <w:t xml:space="preserve">avser att </w:t>
      </w:r>
      <w:r>
        <w:t>ta några initiativ för att</w:t>
      </w:r>
      <w:r w:rsidR="00DF08EB">
        <w:t xml:space="preserve"> </w:t>
      </w:r>
      <w:r>
        <w:t>säkerställa kommande lagstiftnings kvalitet och robusthet</w:t>
      </w:r>
      <w:r>
        <w:t>.</w:t>
      </w:r>
    </w:p>
    <w:p w:rsidR="00CB162E" w:rsidRPr="00016B65" w:rsidP="00CB162E">
      <w:pPr>
        <w:pStyle w:val="BodyText"/>
      </w:pPr>
      <w:r>
        <w:t xml:space="preserve">Den allvarliga våldsutvecklingen kopplad till kriminella nätverk är en av vår tids största </w:t>
      </w:r>
      <w:r w:rsidRPr="00016B65">
        <w:t xml:space="preserve">utmaningar. </w:t>
      </w:r>
      <w:r w:rsidRPr="00016B65" w:rsidR="00C04387">
        <w:t>Vi befinner oss i ett utomordentligt</w:t>
      </w:r>
      <w:r w:rsidRPr="00016B65">
        <w:t xml:space="preserve"> allvarlig</w:t>
      </w:r>
      <w:r w:rsidRPr="00016B65" w:rsidR="00C04387">
        <w:t>t läge</w:t>
      </w:r>
      <w:r w:rsidRPr="00016B65">
        <w:t xml:space="preserve"> och det är en av regeringens viktigaste uppgifter att vända utvecklingen och återupprätta tryggheten i Sverige. En del i detta arbete handlar om att ge de brottsbekämpande myndigheterna nya och effektivare verktyg. </w:t>
      </w:r>
      <w:r w:rsidRPr="00016B65" w:rsidR="003069DC">
        <w:t>En möjlighet att i vissa fall använda visitationszoner, eller säkerhetszoner som utredningen valt att kalla dem, utgör ett sådant verktyg.</w:t>
      </w:r>
    </w:p>
    <w:p w:rsidR="003069DC" w:rsidP="00CB162E">
      <w:pPr>
        <w:pStyle w:val="BodyText"/>
      </w:pPr>
      <w:r w:rsidRPr="00016B65">
        <w:t xml:space="preserve">Det allvarliga läget kräver ett högt tempo. Förslagen om säkerhetszoner överlämnades </w:t>
      </w:r>
      <w:r w:rsidR="007807D3">
        <w:t>den 14 december</w:t>
      </w:r>
      <w:r w:rsidRPr="00016B65">
        <w:t xml:space="preserve"> och remitterades direkt till en bred remisskrets, innefattande 45 kommuner. Remisstiden är </w:t>
      </w:r>
      <w:r w:rsidRPr="00016B65" w:rsidR="00C04387">
        <w:t xml:space="preserve">visserligen </w:t>
      </w:r>
      <w:r w:rsidRPr="00016B65">
        <w:t xml:space="preserve">kortare än normalt men </w:t>
      </w:r>
      <w:r w:rsidR="00C04387">
        <w:t>jag utgår från</w:t>
      </w:r>
      <w:r>
        <w:t xml:space="preserve"> </w:t>
      </w:r>
      <w:r w:rsidR="00F13930">
        <w:t xml:space="preserve">att vi </w:t>
      </w:r>
      <w:r>
        <w:t xml:space="preserve">får </w:t>
      </w:r>
      <w:r w:rsidRPr="00E24AFD" w:rsidR="00E24AFD">
        <w:t>tillräckligt många svar, även från den kommunala sektorn</w:t>
      </w:r>
      <w:r w:rsidR="00C04387">
        <w:t>, för att gå vidare med en lagrådsremiss med väl genomarbetade förslag</w:t>
      </w:r>
      <w:r>
        <w:t>. Det är viktigt att alla delar av samhället bidrar i kampen mot den nätverksrelaterade brottsligheten.</w:t>
      </w:r>
    </w:p>
    <w:p w:rsidR="0013498A" w:rsidP="00CB162E">
      <w:pPr>
        <w:pStyle w:val="BodyText"/>
      </w:pPr>
      <w:r>
        <w:t>Vi avvaktar nu övriga remissvar.</w:t>
      </w:r>
    </w:p>
    <w:p w:rsidR="0013498A" w:rsidP="00CB162E">
      <w:pPr>
        <w:pStyle w:val="BodyText"/>
      </w:pPr>
      <w:r>
        <w:t xml:space="preserve">Stockholm den </w:t>
      </w:r>
      <w:r w:rsidR="007B6671">
        <w:t>2 januari 2024</w:t>
      </w:r>
      <w:r>
        <w:br/>
      </w:r>
    </w:p>
    <w:p w:rsidR="0013498A" w:rsidP="00CB162E">
      <w:pPr>
        <w:pStyle w:val="BodyText"/>
      </w:pPr>
      <w:r>
        <w:t>Gunnar Strömmer</w:t>
      </w:r>
    </w:p>
    <w:sectPr w:rsidSect="00745463">
      <w:footerReference w:type="default" r:id="rId9"/>
      <w:headerReference w:type="first" r:id="rId10"/>
      <w:footerReference w:type="first" r:id="rId11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D55837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A2368F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A2368F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A2368F" w:rsidRPr="00F53AEA" w:rsidP="00C26068">
          <w:pPr>
            <w:pStyle w:val="Footer"/>
          </w:pPr>
        </w:p>
      </w:tc>
      <w:tc>
        <w:tcPr>
          <w:tcW w:w="4451" w:type="dxa"/>
        </w:tcPr>
        <w:p w:rsidR="00A2368F" w:rsidRPr="006E3B5B" w:rsidP="00F53AEA">
          <w:pPr>
            <w:pStyle w:val="Footer"/>
          </w:pPr>
        </w:p>
      </w:tc>
    </w:tr>
  </w:tbl>
  <w:p w:rsidR="00093408" w:rsidRPr="006E3B5B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2368F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140213BC114410B8405DF92982E0E23"/>
          </w:placeholder>
          <w:text/>
        </w:sdtPr>
        <w:sdtContent>
          <w:tc>
            <w:tcPr>
              <w:tcW w:w="3170" w:type="dxa"/>
              <w:vAlign w:val="bottom"/>
            </w:tcPr>
            <w:p w:rsidR="00A2368F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A2368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2368F" w:rsidRPr="00340DE0" w:rsidP="00340DE0">
          <w:pPr>
            <w:pStyle w:val="Header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>
                <wp:extent cx="1737364" cy="493777"/>
                <wp:effectExtent l="0" t="0" r="0" b="1905"/>
                <wp:docPr id="25" name="Bildobjekt 25" descr="C:\ProgramData\RK-IT\Logos\RK_LOGO_SV_B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2368F" w:rsidRPr="00710A6C" w:rsidP="00EE3C0F">
          <w:pPr>
            <w:pStyle w:val="Header"/>
            <w:rPr>
              <w:b/>
            </w:rPr>
          </w:pPr>
        </w:p>
        <w:p w:rsidR="00A2368F" w:rsidP="00EE3C0F">
          <w:pPr>
            <w:pStyle w:val="Header"/>
          </w:pPr>
        </w:p>
        <w:p w:rsidR="00A2368F" w:rsidP="00EE3C0F">
          <w:pPr>
            <w:pStyle w:val="Header"/>
          </w:pPr>
        </w:p>
        <w:sdt>
          <w:sdtPr>
            <w:rPr>
              <w:sz w:val="20"/>
              <w:szCs w:val="20"/>
            </w:rPr>
            <w:alias w:val="HeaderDate"/>
            <w:tag w:val="ccRKShow_HeaderDate"/>
            <w:id w:val="823010959"/>
            <w:placeholder>
              <w:docPart w:val="3DC14475FF134818B4C82DD38D8DA094"/>
            </w:placeholder>
            <w:dataBinding w:xpath="/ns0:DocumentInfo[1]/ns0:BaseInfo[1]/ns0:HeaderDate[1]" w:storeItemID="{B73E6D89-7315-47A5-983C-9F09E195F088}" w:prefixMappings="xmlns:ns0='http://lp/documentinfo/RK' "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A2368F" w:rsidP="00EE3C0F">
              <w:pPr>
                <w:pStyle w:val="Header"/>
              </w:pPr>
              <w:r w:rsidRPr="00ED2757">
                <w:rPr>
                  <w:sz w:val="20"/>
                  <w:szCs w:val="20"/>
                </w:rPr>
                <w:t>Ju202</w:t>
              </w:r>
              <w:r w:rsidR="00AE5C7F">
                <w:rPr>
                  <w:sz w:val="20"/>
                  <w:szCs w:val="20"/>
                </w:rPr>
                <w:t>3</w:t>
              </w:r>
              <w:r w:rsidRPr="00ED2757">
                <w:rPr>
                  <w:sz w:val="20"/>
                  <w:szCs w:val="20"/>
                </w:rPr>
                <w:t>/</w:t>
              </w:r>
              <w:r w:rsidR="00AE5C7F">
                <w:rPr>
                  <w:sz w:val="20"/>
                  <w:szCs w:val="20"/>
                </w:rPr>
                <w:t>02796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AAF73A7085534A9DBECC9AD4C3B814FB"/>
            </w:placeholder>
            <w:showingPlcHdr/>
            <w:dataBinding w:xpath="/ns0:DocumentInfo[1]/ns0:BaseInfo[1]/ns0:DocNumber[1]" w:storeItemID="{B73E6D89-7315-47A5-983C-9F09E195F088}" w:prefixMappings="xmlns:ns0='http://lp/documentinfo/RK' "/>
            <w:text/>
          </w:sdtPr>
          <w:sdtContent>
            <w:p w:rsidR="00A2368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2368F" w:rsidP="00EE3C0F">
          <w:pPr>
            <w:pStyle w:val="Header"/>
          </w:pPr>
        </w:p>
      </w:tc>
      <w:tc>
        <w:tcPr>
          <w:tcW w:w="1134" w:type="dxa"/>
        </w:tcPr>
        <w:p w:rsidR="00A2368F" w:rsidRPr="0094502D" w:rsidP="0094502D">
          <w:pPr>
            <w:pStyle w:val="Header"/>
          </w:pPr>
        </w:p>
      </w:tc>
    </w:tr>
    <w:tr w:rsidTr="00745463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531"/>
      </w:trPr>
      <w:tc>
        <w:tcPr>
          <w:tcW w:w="5534" w:type="dxa"/>
          <w:tcMar>
            <w:right w:w="1134" w:type="dxa"/>
          </w:tcMar>
        </w:tcPr>
        <w:p w:rsidR="00A2368F" w:rsidRPr="008C0ED1" w:rsidP="00A2368F">
          <w:pPr>
            <w:pStyle w:val="Avsndare"/>
            <w:framePr w:w="0" w:hRule="auto" w:hSpace="0" w:wrap="auto" w:vAnchor="margin" w:hAnchor="text" w:xAlign="left" w:yAlign="inline"/>
            <w:rPr>
              <w:bCs/>
              <w:i w:val="0"/>
            </w:rPr>
          </w:pPr>
        </w:p>
      </w:tc>
      <w:sdt>
        <w:sdtPr>
          <w:alias w:val="Recipient"/>
          <w:tag w:val="ccRKShow_Recipient"/>
          <w:id w:val="-1825270627"/>
          <w:placeholder>
            <w:docPart w:val="1FF8783EA27C408D968EA8BBF444D628"/>
          </w:placeholder>
          <w:dataBinding w:xpath="/ns0:DocumentInfo[1]/ns0:BaseInfo[1]/ns0:Recipient[1]" w:storeItemID="{B73E6D89-7315-47A5-983C-9F09E195F088}" w:prefixMappings="xmlns:ns0='http://lp/documentinfo/RK' "/>
          <w:text w:multiLine="1"/>
        </w:sdtPr>
        <w:sdtContent>
          <w:tc>
            <w:tcPr>
              <w:tcW w:w="3170" w:type="dxa"/>
            </w:tcPr>
            <w:p w:rsidR="00A2368F" w:rsidP="00547B89">
              <w:pPr>
                <w:pStyle w:val="Header"/>
              </w:pPr>
              <w:r>
                <w:t xml:space="preserve"> Till riksdagen</w:t>
              </w:r>
            </w:p>
          </w:tc>
        </w:sdtContent>
      </w:sdt>
      <w:tc>
        <w:tcPr>
          <w:tcW w:w="1134" w:type="dxa"/>
        </w:tcPr>
        <w:p w:rsidR="00A2368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D7E91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780CF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76A5F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F46A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605C66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DefaultParagraphFont"/>
    <w:link w:val="BodyTextIndent"/>
    <w:rsid w:val="00605C66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022DA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nhideWhenUsed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A2368F"/>
  </w:style>
  <w:style w:type="paragraph" w:styleId="Closing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A2368F"/>
  </w:style>
  <w:style w:type="paragraph" w:styleId="EnvelopeReturn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A2368F"/>
  </w:style>
  <w:style w:type="paragraph" w:styleId="Body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A2368F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A2368F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A2368F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A2368F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A2368F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DefaultParagraphFont"/>
    <w:link w:val="Quote"/>
    <w:uiPriority w:val="29"/>
    <w:rsid w:val="00A2368F"/>
    <w:rPr>
      <w:i/>
      <w:iCs/>
      <w:color w:val="000000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DefaultParagraphFont"/>
    <w:link w:val="Date"/>
    <w:uiPriority w:val="99"/>
    <w:semiHidden/>
    <w:rsid w:val="00A2368F"/>
  </w:style>
  <w:style w:type="paragraph" w:styleId="DocumentMap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A2368F"/>
  </w:style>
  <w:style w:type="paragraph" w:styleId="TableofFigures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Ad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A2368F"/>
    <w:rPr>
      <w:i/>
      <w:iCs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A2368F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A2368F"/>
  </w:style>
  <w:style w:type="paragraph" w:styleId="TOC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A236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A2368F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A2368F"/>
  </w:style>
  <w:style w:type="paragraph" w:styleId="Macro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A2368F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Plain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A2368F"/>
    <w:rPr>
      <w:rFonts w:ascii="Consolas" w:hAnsi="Consolas"/>
      <w:sz w:val="21"/>
      <w:szCs w:val="21"/>
    </w:rPr>
  </w:style>
  <w:style w:type="paragraph" w:styleId="ListBullet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DefaultParagraphFont"/>
    <w:link w:val="Heading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e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A2368F"/>
  </w:style>
  <w:style w:type="paragraph" w:styleId="EndnoteText">
    <w:name w:val="endnote text"/>
    <w:basedOn w:val="Normal"/>
    <w:link w:val="Slutnotstext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A2368F"/>
    <w:rPr>
      <w:sz w:val="20"/>
      <w:szCs w:val="20"/>
    </w:rPr>
  </w:style>
  <w:style w:type="paragraph" w:styleId="IntenseQuote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A2368F"/>
    <w:rPr>
      <w:b/>
      <w:bCs/>
      <w:i/>
      <w:iCs/>
      <w:color w:val="1A3050" w:themeColor="accent1"/>
    </w:r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3498A"/>
    <w:rPr>
      <w:sz w:val="16"/>
      <w:szCs w:val="16"/>
    </w:rPr>
  </w:style>
  <w:style w:type="paragraph" w:styleId="Revision">
    <w:name w:val="Revision"/>
    <w:hidden/>
    <w:uiPriority w:val="99"/>
    <w:semiHidden/>
    <w:rsid w:val="00C9668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B68F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140213BC114410B8405DF92982E0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44DE-70D3-465E-B98C-49F80525C41F}"/>
      </w:docPartPr>
      <w:docPartBody>
        <w:p w:rsidR="00DA6E67" w:rsidP="00323FAB">
          <w:pPr>
            <w:pStyle w:val="7140213BC114410B8405DF92982E0E23"/>
          </w:pPr>
          <w:r>
            <w:t xml:space="preserve"> </w:t>
          </w:r>
        </w:p>
      </w:docPartBody>
    </w:docPart>
    <w:docPart>
      <w:docPartPr>
        <w:name w:val="3DC14475FF134818B4C82DD38D8DA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703BD-BE74-48CC-8557-868B3DB078C3}"/>
      </w:docPartPr>
      <w:docPartBody>
        <w:p w:rsidR="00DA6E67" w:rsidP="00323FAB">
          <w:pPr>
            <w:pStyle w:val="3DC14475FF134818B4C82DD38D8DA094"/>
          </w:pPr>
          <w:r>
            <w:t xml:space="preserve"> </w:t>
          </w:r>
        </w:p>
      </w:docPartBody>
    </w:docPart>
    <w:docPart>
      <w:docPartPr>
        <w:name w:val="AAF73A7085534A9DBECC9AD4C3B81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C99CF-BF51-4220-9E45-496E48EAEB0E}"/>
      </w:docPartPr>
      <w:docPartBody>
        <w:p w:rsidR="00DA6E67" w:rsidP="00323FAB">
          <w:pPr>
            <w:pStyle w:val="AAF73A7085534A9DBECC9AD4C3B814F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F8783EA27C408D968EA8BBF444D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EB8CD-D080-4B64-B8FA-36B00F55624D}"/>
      </w:docPartPr>
      <w:docPartBody>
        <w:p w:rsidR="00DA6E67" w:rsidP="00323FAB">
          <w:pPr>
            <w:pStyle w:val="1FF8783EA27C408D968EA8BBF444D628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ceholderText">
    <w:name w:val="Placeholder Text"/>
    <w:basedOn w:val="DefaultParagraphFont"/>
    <w:uiPriority w:val="99"/>
    <w:semiHidden/>
    <w:rsid w:val="00323FAB"/>
    <w:rPr>
      <w:color w:val="808080"/>
    </w:rPr>
  </w:style>
  <w:style w:type="paragraph" w:customStyle="1" w:styleId="3DC14475FF134818B4C82DD38D8DA094">
    <w:name w:val="3DC14475FF134818B4C82DD38D8DA094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1FF8783EA27C408D968EA8BBF444D628">
    <w:name w:val="1FF8783EA27C408D968EA8BBF444D628"/>
    <w:rsid w:val="00323FA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Ju2023/02796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72017794-8370-4603-8183-edc134135a89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992983-157B-436E-B699-7D5033A244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3E6D89-7315-47A5-983C-9F09E195F088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408410A6-9235-4CB6-8A0D-F75FDA3BDCE7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997F76F-4F81-4902-94BA-79B6D2CEA25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CA7567-528C-4AB7-964D-C96C905A380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Isabelle Andersson</Manager>
  <Company>Regeringskansliet RK IT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411.docx</dc:title>
  <cp:revision>2</cp:revision>
  <dcterms:created xsi:type="dcterms:W3CDTF">2023-12-29T08:48:00Z</dcterms:created>
  <dcterms:modified xsi:type="dcterms:W3CDTF">2023-12-29T08:48:00Z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Aktivitetskategori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Departementsenhet">
    <vt:lpwstr/>
  </property>
  <property fmtid="{D5CDD505-2E9C-101B-9397-08002B2CF9AE}" pid="6" name="Order">
    <vt:r8>36000</vt:r8>
  </property>
  <property fmtid="{D5CDD505-2E9C-101B-9397-08002B2CF9AE}" pid="7" name="Organisation">
    <vt:lpwstr/>
  </property>
  <property fmtid="{D5CDD505-2E9C-101B-9397-08002B2CF9AE}" pid="8" name="_dlc_DocIdItemGuid">
    <vt:lpwstr>1dfef8c3-f077-4429-8e2a-b7179f069e1b</vt:lpwstr>
  </property>
</Properties>
</file>