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BD71FD" w:rsidRPr="007D12CD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BD71FD" w:rsidRPr="007D12CD" w:rsidRDefault="00BD71FD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BD71FD" w:rsidRPr="007D12CD" w:rsidRDefault="00BD71FD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BD71FD" w:rsidRPr="007D12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15" w:type="dxa"/>
            <w:gridSpan w:val="3"/>
          </w:tcPr>
          <w:p w:rsidR="00BD71FD" w:rsidRPr="007D12CD" w:rsidRDefault="00BD71FD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7D12CD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BD71FD" w:rsidRPr="007D12CD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BD71FD" w:rsidRPr="007D12CD" w:rsidRDefault="00BD71FD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BD71FD" w:rsidRPr="007D12CD" w:rsidRDefault="00BD71FD">
            <w:pPr>
              <w:framePr w:w="4400" w:h="1644" w:wrap="notBeside" w:vAnchor="page" w:hAnchor="page" w:x="6573" w:y="721"/>
            </w:pPr>
          </w:p>
        </w:tc>
      </w:tr>
      <w:tr w:rsidR="00BD71FD" w:rsidRPr="007D12CD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BD71FD" w:rsidRPr="007D12CD" w:rsidRDefault="00541618">
            <w:pPr>
              <w:framePr w:w="4400" w:h="1644" w:wrap="notBeside" w:vAnchor="page" w:hAnchor="page" w:x="6573" w:y="721"/>
            </w:pPr>
            <w:r w:rsidRPr="007D12CD">
              <w:t>20</w:t>
            </w:r>
            <w:r w:rsidR="00811F08" w:rsidRPr="007D12CD">
              <w:t>10-05-</w:t>
            </w:r>
          </w:p>
        </w:tc>
        <w:tc>
          <w:tcPr>
            <w:tcW w:w="2347" w:type="dxa"/>
            <w:gridSpan w:val="2"/>
          </w:tcPr>
          <w:p w:rsidR="00BD71FD" w:rsidRPr="007D12CD" w:rsidRDefault="00BD71FD">
            <w:pPr>
              <w:framePr w:w="4400" w:h="1644" w:wrap="notBeside" w:vAnchor="page" w:hAnchor="page" w:x="6573" w:y="721"/>
            </w:pPr>
          </w:p>
        </w:tc>
      </w:tr>
      <w:tr w:rsidR="00BD71FD" w:rsidRPr="007D12CD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BD71FD" w:rsidRPr="007D12CD" w:rsidRDefault="00BD71FD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BD71FD" w:rsidRPr="007D12CD" w:rsidRDefault="00BD71FD">
            <w:pPr>
              <w:framePr w:w="4400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BD71FD" w:rsidRPr="007D12C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D71FD" w:rsidRPr="007D12CD" w:rsidRDefault="0083092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7D12CD">
              <w:rPr>
                <w:b/>
                <w:i w:val="0"/>
                <w:sz w:val="22"/>
              </w:rPr>
              <w:t>Integrations- och jämställdhetsd</w:t>
            </w:r>
            <w:r w:rsidRPr="007D12CD">
              <w:rPr>
                <w:b/>
                <w:i w:val="0"/>
                <w:sz w:val="22"/>
              </w:rPr>
              <w:t>e</w:t>
            </w:r>
            <w:r w:rsidRPr="007D12CD">
              <w:rPr>
                <w:b/>
                <w:i w:val="0"/>
                <w:sz w:val="22"/>
              </w:rPr>
              <w:t>partementet</w:t>
            </w:r>
          </w:p>
        </w:tc>
      </w:tr>
      <w:tr w:rsidR="00BD71FD" w:rsidRPr="007D12CD" w:rsidTr="006D3822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4911" w:type="dxa"/>
          </w:tcPr>
          <w:p w:rsidR="006D3822" w:rsidRPr="007D12CD" w:rsidRDefault="006D3822" w:rsidP="006D3822">
            <w:pPr>
              <w:pStyle w:val="RKnormal"/>
              <w:framePr w:w="4695" w:h="2483" w:hSpace="113" w:wrap="notBeside" w:vAnchor="page" w:hAnchor="page" w:x="1504" w:y="2496"/>
            </w:pPr>
            <w:r w:rsidRPr="007D12CD">
              <w:rPr>
                <w:bCs/>
                <w:iCs/>
              </w:rPr>
              <w:t>Enheten för diskrimineringsfrågor</w:t>
            </w:r>
          </w:p>
        </w:tc>
      </w:tr>
      <w:tr w:rsidR="00BD71FD" w:rsidRPr="007D12C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D71FD" w:rsidRPr="007D12CD" w:rsidRDefault="00BD71FD">
            <w:pPr>
              <w:pStyle w:val="Avsndare"/>
              <w:framePr w:h="2483" w:wrap="notBeside" w:x="1504"/>
              <w:rPr>
                <w:bCs/>
                <w:iCs/>
                <w:sz w:val="20"/>
              </w:rPr>
            </w:pPr>
          </w:p>
        </w:tc>
      </w:tr>
      <w:tr w:rsidR="00BD71FD" w:rsidRPr="007D12C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D71FD" w:rsidRPr="007D12CD" w:rsidRDefault="00BD71FD">
            <w:pPr>
              <w:pStyle w:val="Avsndare"/>
              <w:framePr w:h="2483" w:wrap="notBeside" w:x="1504"/>
              <w:rPr>
                <w:bCs/>
                <w:iCs/>
                <w:sz w:val="20"/>
              </w:rPr>
            </w:pPr>
          </w:p>
        </w:tc>
      </w:tr>
      <w:tr w:rsidR="00BD71FD" w:rsidRPr="007D12C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D71FD" w:rsidRPr="007D12CD" w:rsidRDefault="00BD71FD">
            <w:pPr>
              <w:pStyle w:val="Avsndare"/>
              <w:framePr w:h="2483" w:wrap="notBeside" w:x="1504"/>
              <w:rPr>
                <w:bCs/>
                <w:iCs/>
                <w:sz w:val="20"/>
              </w:rPr>
            </w:pPr>
          </w:p>
        </w:tc>
      </w:tr>
      <w:tr w:rsidR="00BD71FD" w:rsidRPr="007D12C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D71FD" w:rsidRPr="007D12CD" w:rsidRDefault="00BD71F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D71FD" w:rsidRPr="007D12C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D71FD" w:rsidRPr="007D12CD" w:rsidRDefault="00BD71F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D71FD" w:rsidRPr="007D12C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D71FD" w:rsidRPr="007D12CD" w:rsidRDefault="00BD71F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D71FD" w:rsidRPr="007D12C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D71FD" w:rsidRPr="007D12CD" w:rsidRDefault="00BD71F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BD71FD" w:rsidRPr="007D12CD" w:rsidRDefault="00BD71FD">
      <w:pPr>
        <w:framePr w:w="4400" w:h="2523" w:wrap="notBeside" w:vAnchor="page" w:hAnchor="page" w:x="6453" w:y="2445"/>
        <w:ind w:left="142"/>
        <w:rPr>
          <w:b/>
        </w:rPr>
      </w:pPr>
    </w:p>
    <w:p w:rsidR="00BD71FD" w:rsidRPr="007D12CD" w:rsidRDefault="00BD71FD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7D12CD">
        <w:t xml:space="preserve">Rådets möte </w:t>
      </w:r>
      <w:r w:rsidR="00DC0EFA" w:rsidRPr="007D12CD">
        <w:t>EPSCO</w:t>
      </w:r>
      <w:r w:rsidRPr="007D12CD">
        <w:t xml:space="preserve"> den </w:t>
      </w:r>
      <w:r w:rsidR="00811F08" w:rsidRPr="007D12CD">
        <w:t>7 juni</w:t>
      </w:r>
      <w:r w:rsidR="00830925" w:rsidRPr="007D12CD">
        <w:t xml:space="preserve"> 20</w:t>
      </w:r>
      <w:r w:rsidR="00811F08" w:rsidRPr="007D12CD">
        <w:t>10</w:t>
      </w:r>
    </w:p>
    <w:p w:rsidR="00BD71FD" w:rsidRPr="007D12CD" w:rsidRDefault="00BD71FD">
      <w:pPr>
        <w:pStyle w:val="RKnormal"/>
      </w:pPr>
    </w:p>
    <w:p w:rsidR="00830925" w:rsidRPr="007D12CD" w:rsidRDefault="00BD71FD">
      <w:pPr>
        <w:pStyle w:val="RKnormal"/>
        <w:rPr>
          <w:rStyle w:val="RKrubrikChar"/>
        </w:rPr>
      </w:pPr>
      <w:r w:rsidRPr="007D12CD">
        <w:rPr>
          <w:rStyle w:val="RKrubrikChar"/>
        </w:rPr>
        <w:t>Dagordningspunkt</w:t>
      </w:r>
    </w:p>
    <w:p w:rsidR="00BD71FD" w:rsidRPr="007D12CD" w:rsidRDefault="00811F08">
      <w:pPr>
        <w:pStyle w:val="RKnormal"/>
      </w:pPr>
      <w:r w:rsidRPr="007D12CD">
        <w:t>4</w:t>
      </w:r>
    </w:p>
    <w:p w:rsidR="00830925" w:rsidRPr="007D12CD" w:rsidRDefault="00BD71FD" w:rsidP="00830925">
      <w:pPr>
        <w:pStyle w:val="RKrubrik"/>
      </w:pPr>
      <w:r w:rsidRPr="007D12CD">
        <w:t>Rubrik</w:t>
      </w:r>
    </w:p>
    <w:p w:rsidR="00BD71FD" w:rsidRPr="007D12CD" w:rsidRDefault="00830925">
      <w:pPr>
        <w:pStyle w:val="RKnormal"/>
      </w:pPr>
      <w:r w:rsidRPr="007D12CD">
        <w:rPr>
          <w:bCs/>
        </w:rPr>
        <w:t>Kommissionens förslag till rådets direktiv om genomförande av pri</w:t>
      </w:r>
      <w:r w:rsidRPr="007D12CD">
        <w:rPr>
          <w:bCs/>
        </w:rPr>
        <w:t>n</w:t>
      </w:r>
      <w:r w:rsidRPr="007D12CD">
        <w:rPr>
          <w:bCs/>
        </w:rPr>
        <w:t>cipen om likabehandling av personer oavsett religion eller övertygelse, funktionshinder, ålder eller sexuell läggning</w:t>
      </w:r>
    </w:p>
    <w:p w:rsidR="00BD71FD" w:rsidRPr="007D12CD" w:rsidRDefault="00830925" w:rsidP="00830925">
      <w:pPr>
        <w:pStyle w:val="RKrubrik"/>
      </w:pPr>
      <w:r w:rsidRPr="007D12CD">
        <w:t>Dokument</w:t>
      </w:r>
    </w:p>
    <w:p w:rsidR="00D64CEB" w:rsidRPr="007D12CD" w:rsidRDefault="00D64CEB" w:rsidP="00D64CEB">
      <w:pPr>
        <w:pStyle w:val="RKnormal"/>
      </w:pPr>
      <w:r w:rsidRPr="007D12CD">
        <w:t>11531/08 SOC 411 JAI 368 MI 246 (innehållande kommissionens fö</w:t>
      </w:r>
      <w:r w:rsidRPr="007D12CD">
        <w:t>r</w:t>
      </w:r>
      <w:r w:rsidRPr="007D12CD">
        <w:t>slag KOM(2008) 426 slutlig)</w:t>
      </w:r>
    </w:p>
    <w:p w:rsidR="00D64CEB" w:rsidRPr="007D12CD" w:rsidRDefault="00D64CEB" w:rsidP="00D64CEB">
      <w:pPr>
        <w:pStyle w:val="RKnormal"/>
      </w:pPr>
    </w:p>
    <w:p w:rsidR="00D64CEB" w:rsidRPr="007D12CD" w:rsidRDefault="00D64CEB" w:rsidP="00D64CEB">
      <w:pPr>
        <w:pStyle w:val="RKnormal"/>
      </w:pPr>
      <w:r w:rsidRPr="007D12CD">
        <w:t>KOM (2008) 420 Kommissionens meddelande ”Ickediskriminering och lika möjligheter: Ett förnyat engagemang”</w:t>
      </w:r>
    </w:p>
    <w:p w:rsidR="00D64CEB" w:rsidRPr="007D12CD" w:rsidRDefault="00D64CEB" w:rsidP="00D64CEB">
      <w:pPr>
        <w:pStyle w:val="RKnormal"/>
      </w:pPr>
    </w:p>
    <w:p w:rsidR="00D64CEB" w:rsidRPr="007D12CD" w:rsidRDefault="00D64CEB" w:rsidP="00D64CEB">
      <w:pPr>
        <w:pStyle w:val="RKnormal"/>
      </w:pPr>
      <w:r w:rsidRPr="007D12CD">
        <w:t>16769/08 SOC 762 JAI 690 MI 519 (lägesrapport inför EPSCO</w:t>
      </w:r>
      <w:r w:rsidR="007B5EFC" w:rsidRPr="007D12CD">
        <w:t>-</w:t>
      </w:r>
      <w:r w:rsidRPr="007D12CD">
        <w:t>rådet</w:t>
      </w:r>
      <w:r w:rsidR="007B5EFC" w:rsidRPr="007D12CD">
        <w:t>s möte</w:t>
      </w:r>
      <w:r w:rsidRPr="007D12CD">
        <w:t xml:space="preserve"> 17 december 2008)</w:t>
      </w:r>
    </w:p>
    <w:p w:rsidR="00D64CEB" w:rsidRPr="007D12CD" w:rsidRDefault="00D64CEB" w:rsidP="00D64CEB">
      <w:pPr>
        <w:pStyle w:val="RKnormal"/>
      </w:pPr>
    </w:p>
    <w:p w:rsidR="00D64CEB" w:rsidRPr="007D12CD" w:rsidRDefault="00D64CEB" w:rsidP="00D64CEB">
      <w:pPr>
        <w:pStyle w:val="RKnormal"/>
      </w:pPr>
      <w:r w:rsidRPr="007D12CD">
        <w:t>10073/09 SOC 349 JAI 312 MI 213 (läge</w:t>
      </w:r>
      <w:r w:rsidR="004C2082" w:rsidRPr="007D12CD">
        <w:t>s</w:t>
      </w:r>
      <w:r w:rsidRPr="007D12CD">
        <w:t>apport inför EPSCO</w:t>
      </w:r>
      <w:r w:rsidR="007B5EFC" w:rsidRPr="007D12CD">
        <w:t>-</w:t>
      </w:r>
      <w:r w:rsidRPr="007D12CD">
        <w:t>rådet</w:t>
      </w:r>
      <w:r w:rsidR="007B5EFC" w:rsidRPr="007D12CD">
        <w:t>s möte</w:t>
      </w:r>
      <w:r w:rsidRPr="007D12CD">
        <w:t xml:space="preserve"> 8 juni 2009)</w:t>
      </w:r>
    </w:p>
    <w:p w:rsidR="00EF1550" w:rsidRPr="007D12CD" w:rsidRDefault="00EF1550" w:rsidP="00EF1550">
      <w:pPr>
        <w:overflowPunct/>
        <w:spacing w:line="240" w:lineRule="auto"/>
        <w:ind w:left="1134" w:firstLine="567"/>
        <w:textAlignment w:val="auto"/>
        <w:rPr>
          <w:rFonts w:ascii="Times New Roman" w:hAnsi="Times New Roman"/>
          <w:color w:val="000000"/>
          <w:szCs w:val="24"/>
          <w:lang w:eastAsia="sv-SE"/>
        </w:rPr>
      </w:pPr>
    </w:p>
    <w:p w:rsidR="00541618" w:rsidRPr="007D12CD" w:rsidRDefault="00EF1550" w:rsidP="00EF1550">
      <w:pPr>
        <w:pStyle w:val="RKnormal"/>
        <w:rPr>
          <w:rFonts w:ascii="Times New Roman" w:hAnsi="Times New Roman"/>
          <w:color w:val="000000"/>
          <w:szCs w:val="24"/>
          <w:lang w:eastAsia="sv-SE"/>
        </w:rPr>
      </w:pPr>
      <w:r w:rsidRPr="007D12CD">
        <w:rPr>
          <w:rFonts w:ascii="Times New Roman" w:hAnsi="Times New Roman"/>
          <w:color w:val="000000"/>
          <w:szCs w:val="24"/>
          <w:lang w:eastAsia="sv-SE"/>
        </w:rPr>
        <w:t>15575/09 SOC 670 JAI 805 MI 413 (lägerapporten inför EPSCO-rådets möte den 30 november 2009)</w:t>
      </w:r>
    </w:p>
    <w:p w:rsidR="00811F08" w:rsidRPr="007D12CD" w:rsidRDefault="00811F08" w:rsidP="00EF1550">
      <w:pPr>
        <w:pStyle w:val="RKnormal"/>
        <w:rPr>
          <w:rFonts w:ascii="Times New Roman" w:hAnsi="Times New Roman"/>
          <w:color w:val="000000"/>
          <w:szCs w:val="24"/>
          <w:lang w:eastAsia="sv-SE"/>
        </w:rPr>
      </w:pPr>
    </w:p>
    <w:p w:rsidR="00811F08" w:rsidRPr="007D12CD" w:rsidRDefault="00811F08" w:rsidP="00811F08">
      <w:pPr>
        <w:pStyle w:val="RKnormal"/>
      </w:pPr>
      <w:r w:rsidRPr="007D12CD">
        <w:t>9535/10 SOC 329 JAI 404 MI 140 (läge</w:t>
      </w:r>
      <w:r w:rsidR="004C2082" w:rsidRPr="007D12CD">
        <w:t>s</w:t>
      </w:r>
      <w:r w:rsidRPr="007D12CD">
        <w:t>rapport inför EPSCO rådet</w:t>
      </w:r>
      <w:r w:rsidR="004C2082" w:rsidRPr="007D12CD">
        <w:t>s möte</w:t>
      </w:r>
      <w:r w:rsidRPr="007D12CD">
        <w:t xml:space="preserve"> 7 juni 2010)</w:t>
      </w:r>
    </w:p>
    <w:p w:rsidR="00EF1550" w:rsidRPr="007D12CD" w:rsidRDefault="00EF1550" w:rsidP="00D64CEB">
      <w:pPr>
        <w:pStyle w:val="RKnormal"/>
      </w:pPr>
    </w:p>
    <w:p w:rsidR="00830925" w:rsidRPr="007D12CD" w:rsidRDefault="00D64CEB" w:rsidP="00830925">
      <w:pPr>
        <w:pStyle w:val="RKrubrik"/>
      </w:pPr>
      <w:r w:rsidRPr="007D12CD">
        <w:t>T</w:t>
      </w:r>
      <w:r w:rsidR="00BD71FD" w:rsidRPr="007D12CD">
        <w:t>idigare dokument</w:t>
      </w:r>
    </w:p>
    <w:p w:rsidR="00BD71FD" w:rsidRPr="007D12CD" w:rsidRDefault="00BD71FD">
      <w:pPr>
        <w:pStyle w:val="RKnormal"/>
      </w:pPr>
      <w:r w:rsidRPr="007D12CD">
        <w:t xml:space="preserve">Fakta-PM </w:t>
      </w:r>
      <w:r w:rsidR="00830925" w:rsidRPr="007D12CD">
        <w:t xml:space="preserve">SB </w:t>
      </w:r>
      <w:r w:rsidRPr="007D12CD">
        <w:t>200</w:t>
      </w:r>
      <w:r w:rsidR="00830925" w:rsidRPr="007D12CD">
        <w:t>7/08: FPM 127</w:t>
      </w:r>
    </w:p>
    <w:p w:rsidR="00830925" w:rsidRPr="007D12CD" w:rsidRDefault="00830925">
      <w:pPr>
        <w:pStyle w:val="RKnormal"/>
      </w:pPr>
    </w:p>
    <w:p w:rsidR="00BD71FD" w:rsidRPr="007D12CD" w:rsidRDefault="00BD71FD">
      <w:pPr>
        <w:pStyle w:val="RKnormal"/>
      </w:pPr>
      <w:r w:rsidRPr="007D12CD">
        <w:lastRenderedPageBreak/>
        <w:t xml:space="preserve">Tidigare behandlad vid samråd med EU-nämnden: </w:t>
      </w:r>
      <w:r w:rsidR="004C2082" w:rsidRPr="007D12CD">
        <w:t xml:space="preserve">den </w:t>
      </w:r>
      <w:r w:rsidR="00830925" w:rsidRPr="007D12CD">
        <w:t>26 september</w:t>
      </w:r>
      <w:r w:rsidR="004C2082" w:rsidRPr="007D12CD">
        <w:t xml:space="preserve"> och </w:t>
      </w:r>
      <w:r w:rsidR="00541618" w:rsidRPr="007D12CD">
        <w:t xml:space="preserve">den 12 december 2008 </w:t>
      </w:r>
      <w:r w:rsidR="004C2082" w:rsidRPr="007D12CD">
        <w:t>samt</w:t>
      </w:r>
      <w:r w:rsidR="00541618" w:rsidRPr="007D12CD">
        <w:t xml:space="preserve"> den 5 juni</w:t>
      </w:r>
      <w:r w:rsidR="004C2082" w:rsidRPr="007D12CD">
        <w:t xml:space="preserve"> och</w:t>
      </w:r>
      <w:r w:rsidR="00811F08" w:rsidRPr="007D12CD">
        <w:t xml:space="preserve"> den 25 november</w:t>
      </w:r>
      <w:r w:rsidR="00541618" w:rsidRPr="007D12CD">
        <w:t xml:space="preserve"> 2009</w:t>
      </w:r>
      <w:r w:rsidR="007B5EFC" w:rsidRPr="007D12CD">
        <w:t>.</w:t>
      </w:r>
      <w:r w:rsidR="00541618" w:rsidRPr="007D12CD">
        <w:br/>
      </w:r>
    </w:p>
    <w:p w:rsidR="007B5EFC" w:rsidRPr="007D12CD" w:rsidRDefault="007B5EFC">
      <w:pPr>
        <w:pStyle w:val="RKnormal"/>
      </w:pPr>
      <w:r w:rsidRPr="007D12CD">
        <w:t xml:space="preserve">Tidigare behandlad vid samråd med AU: </w:t>
      </w:r>
      <w:r w:rsidR="004C2082" w:rsidRPr="007D12CD">
        <w:t xml:space="preserve">den </w:t>
      </w:r>
      <w:r w:rsidRPr="007D12CD">
        <w:t>17 september 2008</w:t>
      </w:r>
      <w:r w:rsidR="00541618" w:rsidRPr="007D12CD">
        <w:t xml:space="preserve"> och den 13 oktober 2009</w:t>
      </w:r>
      <w:r w:rsidR="002F5A27" w:rsidRPr="007D12CD">
        <w:t>.</w:t>
      </w:r>
    </w:p>
    <w:p w:rsidR="0081643C" w:rsidRPr="007D12CD" w:rsidRDefault="0081643C" w:rsidP="0081643C">
      <w:pPr>
        <w:pStyle w:val="RKrubrik"/>
      </w:pPr>
      <w:r w:rsidRPr="007D12CD">
        <w:t>Bakgrund</w:t>
      </w:r>
    </w:p>
    <w:p w:rsidR="0081643C" w:rsidRPr="007D12CD" w:rsidRDefault="0081643C" w:rsidP="0081643C">
      <w:r w:rsidRPr="007D12CD">
        <w:t>Likabehandling och förbud mot diskriminering är grundläggande princ</w:t>
      </w:r>
      <w:r w:rsidRPr="007D12CD">
        <w:t>i</w:t>
      </w:r>
      <w:r w:rsidRPr="007D12CD">
        <w:t xml:space="preserve">per i gemenskapsrätten. </w:t>
      </w:r>
      <w:r w:rsidR="00811F08" w:rsidRPr="007D12CD">
        <w:t>Artikel 19.1 i Fördraget om Euro</w:t>
      </w:r>
      <w:r w:rsidR="00811F08" w:rsidRPr="007D12CD">
        <w:softHyphen/>
        <w:t xml:space="preserve">peiska Unionens funktionssätt </w:t>
      </w:r>
      <w:r w:rsidRPr="007D12CD">
        <w:t>ger EU befogenhet att vi</w:t>
      </w:r>
      <w:r w:rsidRPr="007D12CD">
        <w:t>d</w:t>
      </w:r>
      <w:r w:rsidRPr="007D12CD">
        <w:t xml:space="preserve">ta lämpliga åtgärder för att bekämpa diskriminering på grund av kön, ras, etniskt ursprung, religion eller övertygelse, funktionshinder, ålder eller sexuell läggning. </w:t>
      </w:r>
    </w:p>
    <w:p w:rsidR="0081643C" w:rsidRPr="007D12CD" w:rsidRDefault="0081643C" w:rsidP="0081643C"/>
    <w:p w:rsidR="0081643C" w:rsidRPr="007D12CD" w:rsidRDefault="0081643C" w:rsidP="0081643C">
      <w:r w:rsidRPr="007D12CD">
        <w:t>Det gemenskapsrättsliga skyddet mot diskriminering på grund av kön, ras eller etniskt ursprung är än så länge mer långtgående än motsv</w:t>
      </w:r>
      <w:r w:rsidRPr="007D12CD">
        <w:t>a</w:t>
      </w:r>
      <w:r w:rsidRPr="007D12CD">
        <w:t>rande skydd för diskrimineringsgrunderna religion eller övertygelse, fun</w:t>
      </w:r>
      <w:r w:rsidRPr="007D12CD">
        <w:t>k</w:t>
      </w:r>
      <w:r w:rsidRPr="007D12CD">
        <w:t>tionshinder, ålder och sexuell läggning. De rättsinstrument som hittills antagits rörande sistnämnda diskrimineringsgrunder rör endast likabehandling i arbetslivet, yrkesutbildning och därmed samma</w:t>
      </w:r>
      <w:r w:rsidRPr="007D12CD">
        <w:t>n</w:t>
      </w:r>
      <w:r w:rsidRPr="007D12CD">
        <w:t xml:space="preserve">hängande områden. </w:t>
      </w:r>
    </w:p>
    <w:p w:rsidR="0081643C" w:rsidRPr="007D12CD" w:rsidRDefault="0081643C" w:rsidP="0081643C"/>
    <w:p w:rsidR="00367D71" w:rsidRPr="007D12CD" w:rsidRDefault="00367D71" w:rsidP="00367D71">
      <w:pPr>
        <w:pStyle w:val="RKnormal"/>
        <w:rPr>
          <w:bCs/>
        </w:rPr>
      </w:pPr>
      <w:r w:rsidRPr="007D12CD">
        <w:t>Förslaget har behandlats i rådsarbetsgruppen för sociala frågor under</w:t>
      </w:r>
      <w:r w:rsidR="00541618" w:rsidRPr="007D12CD">
        <w:t xml:space="preserve"> </w:t>
      </w:r>
      <w:r w:rsidR="00811F08" w:rsidRPr="007D12CD">
        <w:t>Spaniens ordförandeskap vid</w:t>
      </w:r>
      <w:r w:rsidR="00541618" w:rsidRPr="007D12CD">
        <w:t xml:space="preserve"> </w:t>
      </w:r>
      <w:r w:rsidR="00811F08" w:rsidRPr="007D12CD">
        <w:t>fem</w:t>
      </w:r>
      <w:r w:rsidR="00541618" w:rsidRPr="007D12CD">
        <w:t xml:space="preserve"> tillfällen. </w:t>
      </w:r>
      <w:r w:rsidR="000A2BD2" w:rsidRPr="007D12CD">
        <w:rPr>
          <w:bCs/>
        </w:rPr>
        <w:t>Vid EP</w:t>
      </w:r>
      <w:r w:rsidR="000A2BD2" w:rsidRPr="007D12CD">
        <w:rPr>
          <w:bCs/>
        </w:rPr>
        <w:t>S</w:t>
      </w:r>
      <w:r w:rsidR="000A2BD2" w:rsidRPr="007D12CD">
        <w:rPr>
          <w:bCs/>
        </w:rPr>
        <w:t>CO</w:t>
      </w:r>
      <w:r w:rsidR="007B5EFC" w:rsidRPr="007D12CD">
        <w:rPr>
          <w:bCs/>
        </w:rPr>
        <w:t>-rådets</w:t>
      </w:r>
      <w:r w:rsidR="004C2082" w:rsidRPr="007D12CD">
        <w:rPr>
          <w:bCs/>
        </w:rPr>
        <w:t xml:space="preserve"> </w:t>
      </w:r>
      <w:r w:rsidR="000A2BD2" w:rsidRPr="007D12CD">
        <w:rPr>
          <w:bCs/>
        </w:rPr>
        <w:t xml:space="preserve">möte den </w:t>
      </w:r>
      <w:r w:rsidR="00811F08" w:rsidRPr="007D12CD">
        <w:rPr>
          <w:bCs/>
        </w:rPr>
        <w:t>7 juni</w:t>
      </w:r>
      <w:r w:rsidR="000A2BD2" w:rsidRPr="007D12CD">
        <w:rPr>
          <w:bCs/>
        </w:rPr>
        <w:t xml:space="preserve"> kommer </w:t>
      </w:r>
      <w:r w:rsidR="00811F08" w:rsidRPr="007D12CD">
        <w:rPr>
          <w:bCs/>
        </w:rPr>
        <w:t>spanska</w:t>
      </w:r>
      <w:r w:rsidR="000A2BD2" w:rsidRPr="007D12CD">
        <w:rPr>
          <w:bCs/>
        </w:rPr>
        <w:t xml:space="preserve"> ordförandeskapet att presentera en läge</w:t>
      </w:r>
      <w:r w:rsidR="000A2BD2" w:rsidRPr="007D12CD">
        <w:rPr>
          <w:bCs/>
        </w:rPr>
        <w:t>s</w:t>
      </w:r>
      <w:r w:rsidR="000A2BD2" w:rsidRPr="007D12CD">
        <w:rPr>
          <w:bCs/>
        </w:rPr>
        <w:t>rapport</w:t>
      </w:r>
      <w:r w:rsidR="00CD3DDB" w:rsidRPr="007D12CD">
        <w:rPr>
          <w:bCs/>
        </w:rPr>
        <w:t>.</w:t>
      </w:r>
    </w:p>
    <w:p w:rsidR="00CD3DDB" w:rsidRPr="007D12CD" w:rsidRDefault="00CD3DDB" w:rsidP="00367D71">
      <w:pPr>
        <w:pStyle w:val="RKnormal"/>
        <w:rPr>
          <w:bCs/>
        </w:rPr>
      </w:pPr>
    </w:p>
    <w:p w:rsidR="00811F08" w:rsidRPr="007D12CD" w:rsidRDefault="00CD3DDB" w:rsidP="00811F08">
      <w:pPr>
        <w:pStyle w:val="RKnormal"/>
        <w:rPr>
          <w:rFonts w:cs="Helv"/>
          <w:color w:val="000000"/>
          <w:szCs w:val="24"/>
          <w:lang w:eastAsia="sv-SE"/>
        </w:rPr>
      </w:pPr>
      <w:r w:rsidRPr="007D12CD">
        <w:rPr>
          <w:rFonts w:cs="Helv"/>
          <w:color w:val="000000"/>
          <w:szCs w:val="24"/>
          <w:lang w:eastAsia="sv-SE"/>
        </w:rPr>
        <w:t xml:space="preserve">Av lägesrapporten framgår att </w:t>
      </w:r>
      <w:r w:rsidR="00811F08" w:rsidRPr="007D12CD">
        <w:rPr>
          <w:rFonts w:cs="Helv"/>
          <w:color w:val="000000"/>
          <w:szCs w:val="24"/>
          <w:lang w:eastAsia="sv-SE"/>
        </w:rPr>
        <w:t xml:space="preserve"> även om betyda</w:t>
      </w:r>
      <w:r w:rsidR="00811F08" w:rsidRPr="007D12CD">
        <w:rPr>
          <w:rFonts w:cs="Helv"/>
          <w:color w:val="000000"/>
          <w:szCs w:val="24"/>
          <w:lang w:eastAsia="sv-SE"/>
        </w:rPr>
        <w:t>n</w:t>
      </w:r>
      <w:r w:rsidR="00811F08" w:rsidRPr="007D12CD">
        <w:rPr>
          <w:rFonts w:cs="Helv"/>
          <w:color w:val="000000"/>
          <w:szCs w:val="24"/>
          <w:lang w:eastAsia="sv-SE"/>
        </w:rPr>
        <w:t>de framsteg har gjorts under det spanska ordförandeskapet med försök att förtydliga tilläm</w:t>
      </w:r>
      <w:r w:rsidR="00811F08" w:rsidRPr="007D12CD">
        <w:rPr>
          <w:rFonts w:cs="Helv"/>
          <w:color w:val="000000"/>
          <w:szCs w:val="24"/>
          <w:lang w:eastAsia="sv-SE"/>
        </w:rPr>
        <w:t>p</w:t>
      </w:r>
      <w:r w:rsidR="00811F08" w:rsidRPr="007D12CD">
        <w:rPr>
          <w:rFonts w:cs="Helv"/>
          <w:color w:val="000000"/>
          <w:szCs w:val="24"/>
          <w:lang w:eastAsia="sv-SE"/>
        </w:rPr>
        <w:t xml:space="preserve">ningsområdet, fördelningen av befogenheter och bestämmelserna om </w:t>
      </w:r>
      <w:r w:rsidR="004C2082" w:rsidRPr="007D12CD">
        <w:rPr>
          <w:rFonts w:cs="Helv"/>
          <w:color w:val="000000"/>
          <w:szCs w:val="24"/>
          <w:lang w:eastAsia="sv-SE"/>
        </w:rPr>
        <w:t xml:space="preserve">tillgänglighet för personer med </w:t>
      </w:r>
      <w:r w:rsidR="00811F08" w:rsidRPr="007D12CD">
        <w:rPr>
          <w:rFonts w:cs="Helv"/>
          <w:color w:val="000000"/>
          <w:szCs w:val="24"/>
          <w:lang w:eastAsia="sv-SE"/>
        </w:rPr>
        <w:t>funktionshinder är det uppenbart att det återstår ett omfattande a</w:t>
      </w:r>
      <w:r w:rsidR="00811F08" w:rsidRPr="007D12CD">
        <w:rPr>
          <w:rFonts w:cs="Helv"/>
          <w:color w:val="000000"/>
          <w:szCs w:val="24"/>
          <w:lang w:eastAsia="sv-SE"/>
        </w:rPr>
        <w:t>r</w:t>
      </w:r>
      <w:r w:rsidR="00811F08" w:rsidRPr="007D12CD">
        <w:rPr>
          <w:rFonts w:cs="Helv"/>
          <w:color w:val="000000"/>
          <w:szCs w:val="24"/>
          <w:lang w:eastAsia="sv-SE"/>
        </w:rPr>
        <w:t xml:space="preserve">bete med förslaget. </w:t>
      </w:r>
    </w:p>
    <w:p w:rsidR="00CD3DDB" w:rsidRPr="007D12CD" w:rsidRDefault="00CD3DDB" w:rsidP="00367D71">
      <w:pPr>
        <w:pStyle w:val="RKnormal"/>
        <w:rPr>
          <w:szCs w:val="24"/>
        </w:rPr>
      </w:pPr>
    </w:p>
    <w:p w:rsidR="0081643C" w:rsidRPr="007D12CD" w:rsidRDefault="0081643C" w:rsidP="0081643C">
      <w:pPr>
        <w:pStyle w:val="RKrubrik"/>
      </w:pPr>
      <w:r w:rsidRPr="007D12CD">
        <w:t>Rättslig grund och beslutsförfarande</w:t>
      </w:r>
    </w:p>
    <w:p w:rsidR="00811F08" w:rsidRPr="007D12CD" w:rsidRDefault="00811F08" w:rsidP="00811F08">
      <w:pPr>
        <w:pStyle w:val="RKnormal"/>
      </w:pPr>
      <w:r w:rsidRPr="007D12CD">
        <w:t>Förslaget grundar sig på artikel 19.1 i Fördraget om Euro</w:t>
      </w:r>
      <w:r w:rsidRPr="007D12CD">
        <w:softHyphen/>
        <w:t>peiska Uni</w:t>
      </w:r>
      <w:r w:rsidRPr="007D12CD">
        <w:t>o</w:t>
      </w:r>
      <w:r w:rsidRPr="007D12CD">
        <w:t>nens funktionssätt (EUF-fördraget). Genom artikel 19.1 i EUF-fördraget kan rådet, genom enhälligt beslut på förslag av kommissionen och e</w:t>
      </w:r>
      <w:r w:rsidRPr="007D12CD">
        <w:t>f</w:t>
      </w:r>
      <w:r w:rsidRPr="007D12CD">
        <w:t>ter Europa</w:t>
      </w:r>
      <w:r w:rsidRPr="007D12CD">
        <w:softHyphen/>
        <w:t>parlamentets godkännande, vidta lämpliga åtgärder för att bekämpa diskriminering på grund av kön, ras, etniskt ursprung, relig</w:t>
      </w:r>
      <w:r w:rsidRPr="007D12CD">
        <w:t>i</w:t>
      </w:r>
      <w:r w:rsidRPr="007D12CD">
        <w:t>on eller övertygelse, funktionshinder, ålder eller sexuell läggning.</w:t>
      </w:r>
    </w:p>
    <w:p w:rsidR="0081643C" w:rsidRPr="007D12CD" w:rsidRDefault="0081643C" w:rsidP="0081643C">
      <w:pPr>
        <w:pStyle w:val="RKnormal"/>
      </w:pPr>
    </w:p>
    <w:p w:rsidR="0081643C" w:rsidRPr="007D12CD" w:rsidRDefault="0081643C" w:rsidP="0081643C">
      <w:pPr>
        <w:pStyle w:val="RKrubrik"/>
        <w:rPr>
          <w:i/>
          <w:iCs/>
        </w:rPr>
      </w:pPr>
      <w:r w:rsidRPr="007D12CD">
        <w:rPr>
          <w:i/>
          <w:iCs/>
        </w:rPr>
        <w:t>Svensk ståndpunkt</w:t>
      </w:r>
    </w:p>
    <w:p w:rsidR="001972EE" w:rsidRPr="007D12CD" w:rsidRDefault="001972EE" w:rsidP="001972EE">
      <w:pPr>
        <w:rPr>
          <w:color w:val="000000"/>
          <w:lang w:eastAsia="sv-SE"/>
        </w:rPr>
      </w:pPr>
      <w:r w:rsidRPr="007D12CD">
        <w:rPr>
          <w:color w:val="000000"/>
          <w:lang w:eastAsia="sv-SE"/>
        </w:rPr>
        <w:t>Regeringen instämmer i lägesrapportens huvudbudskap.</w:t>
      </w:r>
    </w:p>
    <w:p w:rsidR="0081643C" w:rsidRPr="007D12CD" w:rsidRDefault="0081643C" w:rsidP="0081643C">
      <w:pPr>
        <w:pStyle w:val="RKrubrik"/>
      </w:pPr>
      <w:r w:rsidRPr="007D12CD">
        <w:t>Europaparlamentets inställning</w:t>
      </w:r>
    </w:p>
    <w:p w:rsidR="00BF55BD" w:rsidRPr="007D12CD" w:rsidRDefault="005801A1" w:rsidP="00BF55BD">
      <w:r w:rsidRPr="007D12CD">
        <w:t>Europaparlamentet behandlade direktivförslaget i sin helhet i plenum i april 200</w:t>
      </w:r>
      <w:r w:rsidR="00BF55BD" w:rsidRPr="007D12CD">
        <w:t>9</w:t>
      </w:r>
      <w:r w:rsidR="007B5EFC" w:rsidRPr="007D12CD">
        <w:t xml:space="preserve">. </w:t>
      </w:r>
      <w:r w:rsidR="00BF55BD" w:rsidRPr="007D12CD">
        <w:t>Parlamentet är positivt inställt till förslaget men har bl.a. lämnat ändringsförslag om särskilt skydd för mikroföretag samt u</w:t>
      </w:r>
      <w:r w:rsidR="00BF55BD" w:rsidRPr="007D12CD">
        <w:t>n</w:t>
      </w:r>
      <w:r w:rsidR="00BF55BD" w:rsidRPr="007D12CD">
        <w:t>dantag för reklam och media.</w:t>
      </w:r>
    </w:p>
    <w:p w:rsidR="0081643C" w:rsidRPr="007D12CD" w:rsidRDefault="0081643C" w:rsidP="0081643C">
      <w:pPr>
        <w:pStyle w:val="RKrubrik"/>
        <w:rPr>
          <w:i/>
          <w:iCs/>
        </w:rPr>
      </w:pPr>
      <w:r w:rsidRPr="007D12CD">
        <w:rPr>
          <w:i/>
          <w:iCs/>
        </w:rPr>
        <w:t>Förslaget</w:t>
      </w:r>
    </w:p>
    <w:p w:rsidR="00941A10" w:rsidRPr="007D12CD" w:rsidRDefault="00941A10" w:rsidP="0081643C">
      <w:r w:rsidRPr="007D12CD">
        <w:t>Syftet med förslaget är att fastställa bestämmelser för bekämpning av diskriminering på grund av religion eller övertygelse, funktionshinder, ålder eller sexuell läggning för att på andra samhällsområden än a</w:t>
      </w:r>
      <w:r w:rsidRPr="007D12CD">
        <w:t>r</w:t>
      </w:r>
      <w:r w:rsidRPr="007D12CD">
        <w:t>betsl</w:t>
      </w:r>
      <w:r w:rsidRPr="007D12CD">
        <w:t>i</w:t>
      </w:r>
      <w:r w:rsidRPr="007D12CD">
        <w:t>vet genomföra principen om likabehandling i medlemsstaterna.</w:t>
      </w:r>
    </w:p>
    <w:p w:rsidR="00941A10" w:rsidRPr="007D12CD" w:rsidRDefault="00941A10" w:rsidP="0081643C"/>
    <w:p w:rsidR="00941A10" w:rsidRPr="007D12CD" w:rsidRDefault="00941A10" w:rsidP="0081643C">
      <w:r w:rsidRPr="007D12CD">
        <w:t>Mer information om förslaget finns i FaktaPM 2007/08:FPM12</w:t>
      </w:r>
      <w:r w:rsidR="00ED5821" w:rsidRPr="007D12CD">
        <w:t>7</w:t>
      </w:r>
      <w:r w:rsidRPr="007D12CD">
        <w:t>.</w:t>
      </w:r>
    </w:p>
    <w:p w:rsidR="0081643C" w:rsidRPr="007D12CD" w:rsidRDefault="0081643C" w:rsidP="0081643C">
      <w:pPr>
        <w:pStyle w:val="RKrubrik"/>
        <w:rPr>
          <w:i/>
          <w:iCs/>
        </w:rPr>
      </w:pPr>
      <w:r w:rsidRPr="007D12CD">
        <w:rPr>
          <w:i/>
          <w:iCs/>
        </w:rPr>
        <w:t>Gällande svenska regler och förslagets effekter på de</w:t>
      </w:r>
      <w:r w:rsidRPr="007D12CD">
        <w:rPr>
          <w:i/>
          <w:iCs/>
        </w:rPr>
        <w:t>s</w:t>
      </w:r>
      <w:r w:rsidRPr="007D12CD">
        <w:rPr>
          <w:i/>
          <w:iCs/>
        </w:rPr>
        <w:t>sa</w:t>
      </w:r>
    </w:p>
    <w:p w:rsidR="0081643C" w:rsidRPr="007D12CD" w:rsidRDefault="0081643C" w:rsidP="0081643C">
      <w:pPr>
        <w:pStyle w:val="RKnormal"/>
      </w:pPr>
      <w:r w:rsidRPr="007D12CD">
        <w:t>Förslagets har konsekvenser för gällande svenska regler som finns b</w:t>
      </w:r>
      <w:r w:rsidRPr="007D12CD">
        <w:t>e</w:t>
      </w:r>
      <w:r w:rsidRPr="007D12CD">
        <w:t>skrivna i FaktaPM 2007/08:FPM127.</w:t>
      </w:r>
    </w:p>
    <w:p w:rsidR="0081643C" w:rsidRPr="007D12CD" w:rsidRDefault="0081643C" w:rsidP="0081643C">
      <w:pPr>
        <w:pStyle w:val="RKrubrik"/>
      </w:pPr>
      <w:r w:rsidRPr="007D12CD">
        <w:t>Ekonomiska konsekvenser</w:t>
      </w:r>
    </w:p>
    <w:p w:rsidR="00367D71" w:rsidRPr="007D12CD" w:rsidRDefault="00367D71" w:rsidP="00367D71">
      <w:pPr>
        <w:pStyle w:val="RKnormal"/>
      </w:pPr>
      <w:r w:rsidRPr="007D12CD">
        <w:rPr>
          <w:bCs/>
        </w:rPr>
        <w:t>De budgetära konsekvenserna för Sveriges del är ännu svåra att bed</w:t>
      </w:r>
      <w:r w:rsidRPr="007D12CD">
        <w:rPr>
          <w:bCs/>
        </w:rPr>
        <w:t>ö</w:t>
      </w:r>
      <w:r w:rsidRPr="007D12CD">
        <w:rPr>
          <w:bCs/>
        </w:rPr>
        <w:t>ma. E</w:t>
      </w:r>
      <w:r w:rsidR="008371DD" w:rsidRPr="007D12CD">
        <w:rPr>
          <w:bCs/>
        </w:rPr>
        <w:t>n beskrivning finns i ovan nämnda FaktaPM.</w:t>
      </w:r>
      <w:r w:rsidRPr="007D12CD">
        <w:rPr>
          <w:bCs/>
        </w:rPr>
        <w:t xml:space="preserve"> </w:t>
      </w:r>
    </w:p>
    <w:sectPr w:rsidR="00367D71" w:rsidRPr="007D12CD">
      <w:headerReference w:type="even" r:id="rId6"/>
      <w:headerReference w:type="default" r:id="rId7"/>
      <w:headerReference w:type="first" r:id="rId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21AD" w:rsidRPr="007D12CD" w:rsidRDefault="007C21AD">
      <w:r w:rsidRPr="007D12CD">
        <w:separator/>
      </w:r>
    </w:p>
  </w:endnote>
  <w:endnote w:type="continuationSeparator" w:id="0">
    <w:p w:rsidR="007C21AD" w:rsidRPr="007D12CD" w:rsidRDefault="007C21AD">
      <w:r w:rsidRPr="007D12C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21AD" w:rsidRPr="007D12CD" w:rsidRDefault="007C21AD">
      <w:r w:rsidRPr="007D12CD">
        <w:separator/>
      </w:r>
    </w:p>
  </w:footnote>
  <w:footnote w:type="continuationSeparator" w:id="0">
    <w:p w:rsidR="007C21AD" w:rsidRPr="007D12CD" w:rsidRDefault="007C21AD">
      <w:r w:rsidRPr="007D12C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21AD" w:rsidRPr="007D12CD" w:rsidRDefault="007C21AD">
    <w:pPr>
      <w:pStyle w:val="Sidhuvud"/>
      <w:framePr w:wrap="around" w:vAnchor="text" w:hAnchor="margin" w:xAlign="right" w:y="1"/>
      <w:rPr>
        <w:rStyle w:val="Sidnummer"/>
        <w:rPrChange w:id="1" w:author="Lars Brink" w:date="2025-12-18T01:04:00Z" w16du:dateUtc="2025-12-18T00:04:00Z">
          <w:rPr>
            <w:rStyle w:val="Sidnummer"/>
          </w:rPr>
        </w:rPrChange>
      </w:rPr>
    </w:pPr>
    <w:r w:rsidRPr="007D12CD">
      <w:rPr>
        <w:rStyle w:val="Sidnummer"/>
      </w:rPr>
      <w:fldChar w:fldCharType="begin" w:fldLock="1"/>
    </w:r>
    <w:r w:rsidRPr="007D12CD">
      <w:rPr>
        <w:rStyle w:val="Sidnummer"/>
      </w:rPr>
      <w:instrText xml:space="preserve">PAGE  </w:instrText>
    </w:r>
    <w:r w:rsidRPr="007D12CD">
      <w:rPr>
        <w:rStyle w:val="Sidnummer"/>
      </w:rPr>
      <w:fldChar w:fldCharType="separate"/>
    </w:r>
    <w:r w:rsidR="001B5D4D" w:rsidRPr="007D12CD">
      <w:rPr>
        <w:rStyle w:val="Sidnummer"/>
        <w:rPrChange w:id="2" w:author="Lars Brink" w:date="2025-12-18T01:04:00Z" w16du:dateUtc="2025-12-18T00:04:00Z">
          <w:rPr>
            <w:rStyle w:val="Sidnummer"/>
            <w:noProof/>
          </w:rPr>
        </w:rPrChange>
      </w:rPr>
      <w:t>2</w:t>
    </w:r>
    <w:r w:rsidRPr="007D12CD">
      <w:rPr>
        <w:rStyle w:val="Sidnummer"/>
        <w:rPrChange w:id="3" w:author="Lars Brink" w:date="2025-12-18T01:04:00Z" w16du:dateUtc="2025-12-18T00:04:00Z">
          <w:rPr>
            <w:rStyle w:val="Sidnummer"/>
          </w:rPr>
        </w:rPrChange>
      </w:rPr>
      <w:fldChar w:fldCharType="end"/>
    </w:r>
  </w:p>
  <w:p w:rsidR="007C21AD" w:rsidRPr="007D12CD" w:rsidRDefault="007C21AD">
    <w:pPr>
      <w:pStyle w:val="Sidhuvud"/>
      <w:ind w:right="360"/>
      <w:rPr>
        <w:rPrChange w:id="4" w:author="Lars Brink" w:date="2025-12-18T01:04:00Z" w16du:dateUtc="2025-12-18T00:04:00Z">
          <w:rPr/>
        </w:rPrChange>
      </w:rPr>
    </w:pPr>
  </w:p>
  <w:p w:rsidR="007C21AD" w:rsidRPr="007D12CD" w:rsidRDefault="007C21AD">
    <w:pPr>
      <w:pStyle w:val="Sidhuvud"/>
      <w:ind w:right="357" w:firstLine="357"/>
      <w:rPr>
        <w:rPrChange w:id="5" w:author="Lars Brink" w:date="2025-12-18T01:04:00Z" w16du:dateUtc="2025-12-18T00:04:00Z">
          <w:rPr/>
        </w:rPrChange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21AD" w:rsidRPr="007D12CD" w:rsidRDefault="007C21AD">
    <w:pPr>
      <w:pStyle w:val="Sidhuvud"/>
      <w:framePr w:wrap="around" w:vAnchor="text" w:hAnchor="margin" w:xAlign="right" w:y="1"/>
      <w:rPr>
        <w:rStyle w:val="Sidnummer"/>
        <w:rPrChange w:id="6" w:author="Lars Brink" w:date="2025-12-18T01:04:00Z" w16du:dateUtc="2025-12-18T00:04:00Z">
          <w:rPr>
            <w:rStyle w:val="Sidnummer"/>
          </w:rPr>
        </w:rPrChange>
      </w:rPr>
    </w:pPr>
    <w:r w:rsidRPr="007D12CD">
      <w:rPr>
        <w:rStyle w:val="Sidnummer"/>
      </w:rPr>
      <w:fldChar w:fldCharType="begin" w:fldLock="1"/>
    </w:r>
    <w:r w:rsidRPr="007D12CD">
      <w:rPr>
        <w:rStyle w:val="Sidnummer"/>
      </w:rPr>
      <w:instrText xml:space="preserve">PAGE  </w:instrText>
    </w:r>
    <w:r w:rsidRPr="007D12CD">
      <w:rPr>
        <w:rStyle w:val="Sidnummer"/>
      </w:rPr>
      <w:fldChar w:fldCharType="separate"/>
    </w:r>
    <w:r w:rsidR="001B5D4D" w:rsidRPr="007D12CD">
      <w:rPr>
        <w:rStyle w:val="Sidnummer"/>
        <w:rPrChange w:id="7" w:author="Lars Brink" w:date="2025-12-18T01:04:00Z" w16du:dateUtc="2025-12-18T00:04:00Z">
          <w:rPr>
            <w:rStyle w:val="Sidnummer"/>
            <w:noProof/>
          </w:rPr>
        </w:rPrChange>
      </w:rPr>
      <w:t>3</w:t>
    </w:r>
    <w:r w:rsidRPr="007D12CD">
      <w:rPr>
        <w:rStyle w:val="Sidnummer"/>
        <w:rPrChange w:id="8" w:author="Lars Brink" w:date="2025-12-18T01:04:00Z" w16du:dateUtc="2025-12-18T00:04:00Z">
          <w:rPr>
            <w:rStyle w:val="Sidnummer"/>
          </w:rPr>
        </w:rPrChange>
      </w:rPr>
      <w:fldChar w:fldCharType="end"/>
    </w:r>
  </w:p>
  <w:p w:rsidR="007C21AD" w:rsidRPr="007D12CD" w:rsidRDefault="007C21AD">
    <w:pPr>
      <w:pStyle w:val="Sidhuvud"/>
      <w:ind w:right="360"/>
      <w:rPr>
        <w:rPrChange w:id="9" w:author="Lars Brink" w:date="2025-12-18T01:04:00Z" w16du:dateUtc="2025-12-18T00:04:00Z">
          <w:rPr/>
        </w:rPrChange>
      </w:rPr>
    </w:pPr>
  </w:p>
  <w:p w:rsidR="007C21AD" w:rsidRPr="007D12CD" w:rsidRDefault="007C21AD">
    <w:pPr>
      <w:pStyle w:val="Sidhuvud"/>
      <w:ind w:right="357" w:firstLine="357"/>
      <w:rPr>
        <w:rPrChange w:id="10" w:author="Lars Brink" w:date="2025-12-18T01:04:00Z" w16du:dateUtc="2025-12-18T00:04:00Z">
          <w:rPr/>
        </w:rPrChange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21AD" w:rsidRPr="007D12CD" w:rsidRDefault="007D12CD">
    <w:pPr>
      <w:framePr w:w="2948" w:h="1321" w:hRule="exact" w:wrap="notBeside" w:vAnchor="page" w:hAnchor="page" w:x="1362" w:y="653"/>
    </w:pPr>
    <w:r w:rsidRPr="007D12CD">
      <w:rPr>
        <w:noProof/>
      </w:rPr>
      <w:drawing>
        <wp:inline distT="0" distB="0" distL="0" distR="0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C21AD" w:rsidRPr="007D12CD" w:rsidRDefault="007C21AD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7C21AD" w:rsidRPr="007D12CD" w:rsidRDefault="007C21AD">
    <w:pPr>
      <w:rPr>
        <w:rFonts w:ascii="TradeGothic" w:hAnsi="TradeGothic"/>
        <w:b/>
        <w:bCs/>
        <w:spacing w:val="12"/>
        <w:sz w:val="22"/>
      </w:rPr>
    </w:pPr>
  </w:p>
  <w:p w:rsidR="007C21AD" w:rsidRPr="007D12CD" w:rsidRDefault="007C21AD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7C21AD" w:rsidRPr="007D12CD" w:rsidRDefault="007C21AD">
    <w:pPr>
      <w:rPr>
        <w:rFonts w:ascii="TradeGothic" w:hAnsi="TradeGothic"/>
        <w:i/>
        <w:iCs/>
        <w:sz w:val="18"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ars Brink">
    <w15:presenceInfo w15:providerId="Windows Live" w15:userId="261adee4bf536b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Näringsdepartementet"/>
    <w:docVar w:name="Regering" w:val="N"/>
  </w:docVars>
  <w:rsids>
    <w:rsidRoot w:val="00186ECA"/>
    <w:rsid w:val="000356FA"/>
    <w:rsid w:val="000A2BD2"/>
    <w:rsid w:val="000B4584"/>
    <w:rsid w:val="00183462"/>
    <w:rsid w:val="00186ECA"/>
    <w:rsid w:val="001972EE"/>
    <w:rsid w:val="001B5D4D"/>
    <w:rsid w:val="002B45C7"/>
    <w:rsid w:val="002C6680"/>
    <w:rsid w:val="002E3C45"/>
    <w:rsid w:val="002F5A27"/>
    <w:rsid w:val="003167F6"/>
    <w:rsid w:val="00367D71"/>
    <w:rsid w:val="003A6E48"/>
    <w:rsid w:val="004C2082"/>
    <w:rsid w:val="0053133B"/>
    <w:rsid w:val="00541618"/>
    <w:rsid w:val="005801A1"/>
    <w:rsid w:val="00604D51"/>
    <w:rsid w:val="00640192"/>
    <w:rsid w:val="00647D14"/>
    <w:rsid w:val="006D3822"/>
    <w:rsid w:val="00745F76"/>
    <w:rsid w:val="007A448B"/>
    <w:rsid w:val="007A471F"/>
    <w:rsid w:val="007B5EFC"/>
    <w:rsid w:val="007C21AD"/>
    <w:rsid w:val="007D12CD"/>
    <w:rsid w:val="007D1B4F"/>
    <w:rsid w:val="007E368B"/>
    <w:rsid w:val="00811F08"/>
    <w:rsid w:val="0081643C"/>
    <w:rsid w:val="00830925"/>
    <w:rsid w:val="008371DD"/>
    <w:rsid w:val="00941A10"/>
    <w:rsid w:val="009952CF"/>
    <w:rsid w:val="00997046"/>
    <w:rsid w:val="00A26761"/>
    <w:rsid w:val="00AC3058"/>
    <w:rsid w:val="00BD71FD"/>
    <w:rsid w:val="00BF55BD"/>
    <w:rsid w:val="00C362EE"/>
    <w:rsid w:val="00CD3DDB"/>
    <w:rsid w:val="00D64CEB"/>
    <w:rsid w:val="00D8305D"/>
    <w:rsid w:val="00DB2DB1"/>
    <w:rsid w:val="00DC0EFA"/>
    <w:rsid w:val="00E24E3E"/>
    <w:rsid w:val="00EB4DDF"/>
    <w:rsid w:val="00EB5385"/>
    <w:rsid w:val="00ED0740"/>
    <w:rsid w:val="00ED5821"/>
    <w:rsid w:val="00EF1550"/>
    <w:rsid w:val="00EF7F72"/>
    <w:rsid w:val="00F1533A"/>
    <w:rsid w:val="00F46A22"/>
    <w:rsid w:val="00F67798"/>
    <w:rsid w:val="00F86673"/>
    <w:rsid w:val="00FC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0540528-ACFF-4AC1-91EB-59395E3EE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link w:val="RKrubrikChar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basedOn w:val="Standardstycketeckensnitt"/>
    <w:link w:val="RKnormal"/>
    <w:rsid w:val="00830925"/>
    <w:rPr>
      <w:rFonts w:ascii="OrigGarmnd BT" w:hAnsi="OrigGarmnd BT"/>
      <w:sz w:val="24"/>
      <w:lang w:val="sv-SE" w:eastAsia="en-US" w:bidi="ar-SA"/>
    </w:rPr>
  </w:style>
  <w:style w:type="character" w:customStyle="1" w:styleId="RKrubrikChar">
    <w:name w:val="RKrubrik Char"/>
    <w:basedOn w:val="RKnormalChar"/>
    <w:link w:val="RKrubrik"/>
    <w:rsid w:val="00830925"/>
    <w:rPr>
      <w:rFonts w:ascii="TradeGothic" w:hAnsi="TradeGothic"/>
      <w:b/>
      <w:sz w:val="22"/>
      <w:lang w:val="sv-SE" w:eastAsia="en-US" w:bidi="ar-SA"/>
    </w:rPr>
  </w:style>
  <w:style w:type="paragraph" w:styleId="Normaltindrag">
    <w:name w:val="Normal Indent"/>
    <w:basedOn w:val="Normal"/>
    <w:rsid w:val="0081643C"/>
    <w:pPr>
      <w:overflowPunct/>
      <w:autoSpaceDE/>
      <w:autoSpaceDN/>
      <w:adjustRightInd/>
      <w:spacing w:line="245" w:lineRule="exact"/>
      <w:ind w:firstLine="170"/>
      <w:jc w:val="both"/>
      <w:textAlignment w:val="auto"/>
    </w:pPr>
    <w:rPr>
      <w:rFonts w:ascii="Times New Roman" w:hAnsi="Times New Roman"/>
      <w:sz w:val="19"/>
      <w:lang w:eastAsia="sv-SE"/>
    </w:rPr>
  </w:style>
  <w:style w:type="character" w:styleId="Hyperlnk">
    <w:name w:val="Hyperlink"/>
    <w:basedOn w:val="Standardstycketeckensnitt"/>
    <w:rsid w:val="006D3822"/>
    <w:rPr>
      <w:color w:val="0000FF"/>
      <w:u w:val="single"/>
    </w:rPr>
  </w:style>
  <w:style w:type="paragraph" w:customStyle="1" w:styleId="EntRefer">
    <w:name w:val="EntRefer"/>
    <w:basedOn w:val="Normal"/>
    <w:rsid w:val="000A2BD2"/>
    <w:pPr>
      <w:widowControl w:val="0"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b/>
      <w:lang w:val="en-GB" w:eastAsia="fr-BE"/>
    </w:rPr>
  </w:style>
  <w:style w:type="paragraph" w:customStyle="1" w:styleId="CharCharChar">
    <w:name w:val=" Char Char Char"/>
    <w:basedOn w:val="Normal"/>
    <w:rsid w:val="000A2BD2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sz w:val="20"/>
      <w:lang w:val="en-US"/>
    </w:rPr>
  </w:style>
  <w:style w:type="paragraph" w:styleId="Ballongtext">
    <w:name w:val="Balloon Text"/>
    <w:basedOn w:val="Normal"/>
    <w:semiHidden/>
    <w:rsid w:val="001B5D4D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D12CD"/>
    <w:rPr>
      <w:rFonts w:ascii="OrigGarmnd BT" w:hAnsi="OrigGarmnd BT"/>
      <w:sz w:val="24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RKbrev</Template>
  <TotalTime>0</TotalTime>
  <Pages>2</Pages>
  <Words>523</Words>
  <Characters>3434</Characters>
  <Application>Microsoft Office Word</Application>
  <DocSecurity>4</DocSecurity>
  <Lines>110</Lines>
  <Paragraphs>43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2010-05-31T12:41:00Z</cp:lastPrinted>
  <dcterms:created xsi:type="dcterms:W3CDTF">2025-12-18T00:04:00Z</dcterms:created>
  <dcterms:modified xsi:type="dcterms:W3CDTF">2025-12-18T00:04:00Z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10;0;0;307</vt:lpwstr>
  </property>
  <property fmtid="{D5CDD505-2E9C-101B-9397-08002B2CF9AE}" pid="3" name="Sprak">
    <vt:lpwstr>Svenska</vt:lpwstr>
  </property>
  <property fmtid="{D5CDD505-2E9C-101B-9397-08002B2CF9AE}" pid="4" name="DokID">
    <vt:i4>60</vt:i4>
  </property>
  <property fmtid="{D5CDD505-2E9C-101B-9397-08002B2CF9AE}" pid="5" name="RKOrdnaDepartement">
    <vt:lpwstr>Integrations- och jämställdhetsdepartementet</vt:lpwstr>
  </property>
  <property fmtid="{D5CDD505-2E9C-101B-9397-08002B2CF9AE}" pid="6" name="RKOrdnaActivityCategory">
    <vt:lpwstr>4.1. Europeiska unionen</vt:lpwstr>
  </property>
  <property fmtid="{D5CDD505-2E9C-101B-9397-08002B2CF9AE}" pid="7" name="QFMSP source name">
    <vt:lpwstr>Råds PM inför EUN 12 dec och EPSCO 17 dec.doc</vt:lpwstr>
  </property>
  <property fmtid="{D5CDD505-2E9C-101B-9397-08002B2CF9AE}" pid="8" name="RKOrdnaDiarienummer">
    <vt:lpwstr/>
  </property>
  <property fmtid="{D5CDD505-2E9C-101B-9397-08002B2CF9AE}" pid="9" name="ContentType">
    <vt:lpwstr>Word</vt:lpwstr>
  </property>
  <property fmtid="{D5CDD505-2E9C-101B-9397-08002B2CF9AE}" pid="10" name="RKOrdnaSearchKeywords">
    <vt:lpwstr/>
  </property>
  <property fmtid="{D5CDD505-2E9C-101B-9397-08002B2CF9AE}" pid="11" name="RKOrdnaSarskildSkyddsvard">
    <vt:lpwstr>0</vt:lpwstr>
  </property>
</Properties>
</file>