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112" w:rsidRPr="00CA11A9" w:rsidRDefault="00221112">
      <w:pPr>
        <w:pStyle w:val="Frslagsrubrik"/>
      </w:pPr>
      <w:r w:rsidRPr="00CA11A9">
        <w:t>Förslag till riksdagsbeslut</w:t>
      </w:r>
    </w:p>
    <w:p w:rsidR="00221112" w:rsidRPr="00CA11A9" w:rsidRDefault="00221112">
      <w:pPr>
        <w:pStyle w:val="Hemstlatt"/>
      </w:pPr>
      <w:r w:rsidRPr="00CA11A9">
        <w:t>Riksdagen tillkännager för regeringen som sin mening vad som anförs i motionen om att med hänsyn till bl.a. jobbkrisen utvidga ROT-avdraget till att omfatta även kulturbyggnader och viss offentlig ver</w:t>
      </w:r>
      <w:r w:rsidRPr="00CA11A9">
        <w:t>k</w:t>
      </w:r>
      <w:r w:rsidRPr="00CA11A9">
        <w:t>samhet, exempelvis skollokaler.</w:t>
      </w:r>
    </w:p>
    <w:p w:rsidR="00221112" w:rsidRPr="00CA11A9" w:rsidRDefault="00221112">
      <w:pPr>
        <w:pStyle w:val="Rubrik1"/>
      </w:pPr>
      <w:r w:rsidRPr="00CA11A9">
        <w:t>Motivering</w:t>
      </w:r>
    </w:p>
    <w:p w:rsidR="00221112" w:rsidRPr="00CA11A9" w:rsidRDefault="00221112">
      <w:r w:rsidRPr="00CA11A9">
        <w:t>De olika formerna av ROT-stöd inom byggsektorn har varit bra för sysse</w:t>
      </w:r>
      <w:r w:rsidRPr="00CA11A9">
        <w:t>l</w:t>
      </w:r>
      <w:r w:rsidRPr="00CA11A9">
        <w:t>sättningen. Med dagens regler är det enbart fysiska personer som kan få stöd. Vi vill att detta ska utvidgas så att det även kan gälla företag och offentlig verksamhet – något som är viktigt för att ge svensk arbetsmarknad en ytterl</w:t>
      </w:r>
      <w:r w:rsidRPr="00CA11A9">
        <w:t>i</w:t>
      </w:r>
      <w:r w:rsidRPr="00CA11A9">
        <w:t>gare rejäl skjuts uppåt.</w:t>
      </w:r>
    </w:p>
    <w:p w:rsidR="00221112" w:rsidRPr="00CA11A9" w:rsidRDefault="00221112">
      <w:pPr>
        <w:pStyle w:val="Normaltindrag"/>
      </w:pPr>
      <w:r w:rsidRPr="00CA11A9">
        <w:t>Byggsektorn är en oerhört konjunkturkänslig bransch där det är vanligt med tvära kast. Samtidigt vet vi erfarenhetsmässigt vilken betydelse sektorn har för att överbrygga svängningar i ekonomin. Om produktionen hålls uppe betyder det att leverantörer oc</w:t>
      </w:r>
      <w:r w:rsidRPr="00CA11A9">
        <w:t>h andra näringsidkare kan upprätthålla ver</w:t>
      </w:r>
      <w:r w:rsidRPr="00CA11A9">
        <w:t>k</w:t>
      </w:r>
      <w:r w:rsidRPr="00CA11A9">
        <w:t>samheten. När konjunkturen viker är det ekonomiskt fördelaktigt att starta olika objekt. Det handlar både om bygg- och anläggningsobjekt. Offensiva satsningar är nödvändiga i den situation vi lever i.</w:t>
      </w:r>
    </w:p>
    <w:p w:rsidR="00221112" w:rsidRPr="00CA11A9" w:rsidRDefault="00221112">
      <w:pPr>
        <w:pStyle w:val="Normaltindrag"/>
      </w:pPr>
      <w:r w:rsidRPr="00CA11A9">
        <w:t>ROT-stöd innebär både intäkter och minskade kostnader. Om byggnati</w:t>
      </w:r>
      <w:r w:rsidRPr="00CA11A9">
        <w:t>o</w:t>
      </w:r>
      <w:r w:rsidRPr="00CA11A9">
        <w:t>nen ökar innebär det mer moms till staten genom att skatteintäkter och arbet</w:t>
      </w:r>
      <w:r w:rsidRPr="00CA11A9">
        <w:t>s</w:t>
      </w:r>
      <w:r w:rsidRPr="00CA11A9">
        <w:t>givaravgifter ökar. Och nödvändiga ombyggnader, renoveringar och tillbyg</w:t>
      </w:r>
      <w:r w:rsidRPr="00CA11A9">
        <w:t>g</w:t>
      </w:r>
      <w:r w:rsidRPr="00CA11A9">
        <w:t>nader kommer till stånd.</w:t>
      </w:r>
    </w:p>
    <w:p w:rsidR="00221112" w:rsidRPr="00CA11A9" w:rsidRDefault="00221112">
      <w:pPr>
        <w:pStyle w:val="Normaltindrag"/>
      </w:pPr>
      <w:r w:rsidRPr="00CA11A9">
        <w:t>Socialdemokraterna i Östergötland och byggfacken i Östergötland har til</w:t>
      </w:r>
      <w:r w:rsidRPr="00CA11A9">
        <w:t>l</w:t>
      </w:r>
      <w:r w:rsidRPr="00CA11A9">
        <w:t xml:space="preserve">sammans genomfört den så kallade byggaktionen. En inventering har gjorts för att ta fram lämpliga objekt som kan startas. Inom ROT-området är det dessutom inte särskilt omfattande projektering, vilket betyder att projekten </w:t>
      </w:r>
      <w:r w:rsidRPr="00CA11A9">
        <w:lastRenderedPageBreak/>
        <w:t>kan startas snabbt. Inventeringen har resulterat i renoveringsprojekt för me</w:t>
      </w:r>
      <w:r w:rsidRPr="00CA11A9">
        <w:t>l</w:t>
      </w:r>
      <w:r w:rsidRPr="00CA11A9">
        <w:t>lan 390 och 480 årsarbetstillfällen.</w:t>
      </w:r>
    </w:p>
    <w:p w:rsidR="00221112" w:rsidRPr="00CA11A9" w:rsidRDefault="00221112">
      <w:pPr>
        <w:pStyle w:val="Normaltindrag"/>
      </w:pPr>
      <w:r w:rsidRPr="00CA11A9">
        <w:t>Av erfarenhet vet vi att en byggnadsarbetare sysselsätter ytterligare cirka tre arbetare i den så kallade kedjan. Det skulle betyda totalt mellan 2 850 och 4 300 årsarbetstil</w:t>
      </w:r>
      <w:r w:rsidRPr="00CA11A9">
        <w:t>lfällen i länet.</w:t>
      </w:r>
    </w:p>
    <w:p w:rsidR="00221112" w:rsidRPr="00CA11A9" w:rsidRDefault="00221112">
      <w:pPr>
        <w:pStyle w:val="Normaltindrag"/>
      </w:pPr>
      <w:r w:rsidRPr="00CA11A9">
        <w:t>Siffrorna är inte exakta på något sätt – det kan vara både fler och färre. Men det visar ändå tydligt att ett mer omfattande ROT-stöd skulle ge väldigt många arbeten, och det samtidigt som vår miljö förbättras.</w:t>
      </w:r>
    </w:p>
    <w:p w:rsidR="00221112" w:rsidRPr="00CA11A9" w:rsidRDefault="00221112">
      <w:pPr>
        <w:pStyle w:val="Normaltindrag"/>
      </w:pPr>
      <w:r w:rsidRPr="00CA11A9">
        <w:t>Givetvis är det en budgetfråga hur stora summor som kan avsättas för ROT-avdrag. Vi har från socialdemokratiskt håll föreslagit en utvidgad ROT som också omfattar hyres- och flerfamiljshus. Det har också förts fram idéer om en kultur-ROT för kulturhistoriskt värdefulla byggnader.</w:t>
      </w:r>
    </w:p>
    <w:p w:rsidR="00221112" w:rsidRPr="00CA11A9" w:rsidRDefault="00221112">
      <w:pPr>
        <w:pStyle w:val="Normaltindrag"/>
      </w:pPr>
      <w:r w:rsidRPr="00CA11A9">
        <w:t>I slitna miljonprogramsområden finns inte sällan också slitna skolor. Det är rimligt att lyfta fram dessa i samband med att man genomför underhåll av själva bostadsområdena. Stora energibesparingar skulle då sannolikt också göras.</w:t>
      </w:r>
    </w:p>
    <w:p w:rsidR="00221112" w:rsidRPr="00CA11A9" w:rsidRDefault="00221112">
      <w:pPr>
        <w:pStyle w:val="Normaltindrag"/>
      </w:pPr>
      <w:r w:rsidRPr="00CA11A9">
        <w:t>Det är hög tid för regeringen att se över möjligheterna till ett ROT-avdrag som även omfattar kulturbyggnader och viss offentlig verksamhet, exempe</w:t>
      </w:r>
      <w:r w:rsidRPr="00CA11A9">
        <w:t>l</w:t>
      </w:r>
      <w:r w:rsidRPr="00CA11A9">
        <w:t>vis skollokaler.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11A9">
        <w:trPr>
          <w:cantSplit/>
        </w:trPr>
        <w:tc>
          <w:tcPr>
            <w:tcW w:w="3046" w:type="dxa"/>
          </w:tcPr>
          <w:p w:rsidR="00221112" w:rsidRPr="00CA11A9" w:rsidRDefault="00221112">
            <w:pPr>
              <w:pStyle w:val="UnderskriftDatum"/>
              <w:spacing w:before="240"/>
            </w:pPr>
            <w:r w:rsidRPr="00CA11A9">
              <w:t>Stockholm den 23 september 2011</w:t>
            </w:r>
          </w:p>
        </w:tc>
        <w:tc>
          <w:tcPr>
            <w:tcW w:w="3047" w:type="dxa"/>
          </w:tcPr>
          <w:p w:rsidR="00221112" w:rsidRPr="00CA11A9" w:rsidRDefault="00221112">
            <w:pPr>
              <w:pStyle w:val="Underskrifter"/>
              <w:spacing w:before="240"/>
            </w:pPr>
          </w:p>
        </w:tc>
      </w:tr>
      <w:tr w:rsidR="00000000" w:rsidRPr="00CA11A9">
        <w:trPr>
          <w:cantSplit/>
        </w:trPr>
        <w:tc>
          <w:tcPr>
            <w:tcW w:w="3046" w:type="dxa"/>
          </w:tcPr>
          <w:p w:rsidR="00221112" w:rsidRPr="00CA11A9" w:rsidRDefault="00221112">
            <w:pPr>
              <w:pStyle w:val="Underskrifter"/>
            </w:pPr>
            <w:r w:rsidRPr="00CA11A9">
              <w:t>Johan Löfstrand (S)</w:t>
            </w:r>
          </w:p>
        </w:tc>
        <w:tc>
          <w:tcPr>
            <w:tcW w:w="3046" w:type="dxa"/>
          </w:tcPr>
          <w:p w:rsidR="00221112" w:rsidRPr="00CA11A9" w:rsidRDefault="00221112">
            <w:pPr>
              <w:pStyle w:val="Underskrifter"/>
            </w:pPr>
          </w:p>
        </w:tc>
      </w:tr>
      <w:tr w:rsidR="00000000" w:rsidRPr="00CA11A9">
        <w:trPr>
          <w:cantSplit/>
        </w:trPr>
        <w:tc>
          <w:tcPr>
            <w:tcW w:w="3046" w:type="dxa"/>
          </w:tcPr>
          <w:p w:rsidR="00221112" w:rsidRPr="00CA11A9" w:rsidRDefault="00221112">
            <w:pPr>
              <w:pStyle w:val="Underskrifter"/>
            </w:pPr>
            <w:r w:rsidRPr="00CA11A9">
              <w:t>Anna-Lena Sörenson (S)</w:t>
            </w:r>
          </w:p>
        </w:tc>
        <w:tc>
          <w:tcPr>
            <w:tcW w:w="3046" w:type="dxa"/>
          </w:tcPr>
          <w:p w:rsidR="00221112" w:rsidRPr="00CA11A9" w:rsidRDefault="00221112">
            <w:pPr>
              <w:pStyle w:val="Underskrifter"/>
            </w:pPr>
            <w:r w:rsidRPr="00CA11A9">
              <w:t>Billy Gustafsson (S)</w:t>
            </w:r>
          </w:p>
        </w:tc>
      </w:tr>
      <w:tr w:rsidR="00000000" w:rsidRPr="00CA11A9">
        <w:trPr>
          <w:cantSplit/>
        </w:trPr>
        <w:tc>
          <w:tcPr>
            <w:tcW w:w="3046" w:type="dxa"/>
          </w:tcPr>
          <w:p w:rsidR="00221112" w:rsidRPr="00CA11A9" w:rsidRDefault="00221112">
            <w:pPr>
              <w:pStyle w:val="Underskrifter"/>
            </w:pPr>
            <w:r w:rsidRPr="00CA11A9">
              <w:t>Johan Andersson (S)</w:t>
            </w:r>
          </w:p>
        </w:tc>
        <w:tc>
          <w:tcPr>
            <w:tcW w:w="3046" w:type="dxa"/>
          </w:tcPr>
          <w:p w:rsidR="00221112" w:rsidRPr="00CA11A9" w:rsidRDefault="00221112">
            <w:pPr>
              <w:pStyle w:val="Underskrifter"/>
            </w:pPr>
            <w:r w:rsidRPr="00CA11A9">
              <w:t>Louise Malmström (S)</w:t>
            </w:r>
          </w:p>
        </w:tc>
      </w:tr>
    </w:tbl>
    <w:p w:rsidR="00221112" w:rsidRPr="00CA11A9" w:rsidRDefault="00221112">
      <w:pPr>
        <w:pStyle w:val="Normaltindrag"/>
      </w:pPr>
    </w:p>
    <w:sectPr w:rsidR="00221112" w:rsidRPr="00CA1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1112" w:rsidRPr="00CA11A9" w:rsidRDefault="00221112">
      <w:r w:rsidRPr="00CA11A9">
        <w:separator/>
      </w:r>
    </w:p>
  </w:endnote>
  <w:endnote w:type="continuationSeparator" w:id="0">
    <w:p w:rsidR="00221112" w:rsidRPr="00CA11A9" w:rsidRDefault="00221112">
      <w:r w:rsidRPr="00CA11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112" w:rsidRPr="00CA11A9" w:rsidRDefault="00CA11A9">
    <w:pPr>
      <w:pStyle w:val="Sidfot"/>
    </w:pPr>
    <w:r w:rsidRPr="00CA11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70788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112" w:rsidRDefault="002211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1112" w:rsidRDefault="002211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112" w:rsidRPr="00CA11A9" w:rsidRDefault="00CA11A9">
    <w:pPr>
      <w:pStyle w:val="Sidfot"/>
    </w:pPr>
    <w:r w:rsidRPr="00CA11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34864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112" w:rsidRDefault="002211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1112" w:rsidRDefault="002211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112" w:rsidRPr="00CA11A9" w:rsidRDefault="00CA11A9">
    <w:pPr>
      <w:pStyle w:val="Sidfot"/>
    </w:pPr>
    <w:r w:rsidRPr="00CA11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18116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112" w:rsidRDefault="002211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1112" w:rsidRDefault="002211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1112" w:rsidRPr="00CA11A9" w:rsidRDefault="00221112">
      <w:r w:rsidRPr="00CA11A9">
        <w:separator/>
      </w:r>
    </w:p>
  </w:footnote>
  <w:footnote w:type="continuationSeparator" w:id="0">
    <w:p w:rsidR="00221112" w:rsidRPr="00CA11A9" w:rsidRDefault="00221112">
      <w:r w:rsidRPr="00CA11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112" w:rsidRPr="00CA11A9" w:rsidRDefault="00CA11A9">
    <w:pPr>
      <w:pStyle w:val="Sidhuvud"/>
    </w:pPr>
    <w:r w:rsidRPr="00CA11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62915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112" w:rsidRDefault="002211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1112" w:rsidRDefault="002211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112" w:rsidRPr="00CA11A9" w:rsidRDefault="00CA11A9">
    <w:pPr>
      <w:pStyle w:val="Sidhuvud"/>
    </w:pPr>
    <w:r w:rsidRPr="00CA11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68743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112" w:rsidRDefault="002211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1112" w:rsidRDefault="002211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112" w:rsidRPr="00CA11A9" w:rsidRDefault="00221112">
    <w:pPr>
      <w:pStyle w:val="FSHNormal"/>
      <w:tabs>
        <w:tab w:val="right" w:pos="5840"/>
      </w:tabs>
    </w:pPr>
    <w:r w:rsidRPr="00CA11A9">
      <w:br/>
    </w:r>
    <w:r w:rsidRPr="00CA11A9">
      <w:fldChar w:fldCharType="begin" w:fldLock="1"/>
    </w:r>
    <w:r w:rsidRPr="00CA11A9">
      <w:instrText xml:space="preserve"> DOCPROPERTY</w:instrText>
    </w:r>
    <w:r w:rsidRPr="00CA11A9">
      <w:rPr>
        <w:sz w:val="18"/>
      </w:rPr>
      <w:instrText xml:space="preserve"> "YearUser" *\charformat </w:instrText>
    </w:r>
    <w:r w:rsidRPr="00CA11A9">
      <w:fldChar w:fldCharType="separate"/>
    </w:r>
    <w:r w:rsidRPr="00CA11A9">
      <w:t>2011/12</w:t>
    </w:r>
    <w:r w:rsidRPr="00CA11A9">
      <w:fldChar w:fldCharType="end"/>
    </w:r>
    <w:r w:rsidRPr="00CA11A9">
      <w:t xml:space="preserve"> </w:t>
    </w:r>
    <w:r w:rsidRPr="00CA11A9">
      <w:tab/>
      <w:t xml:space="preserve">mnr: </w:t>
    </w:r>
    <w:r w:rsidRPr="00CA11A9">
      <w:fldChar w:fldCharType="begin" w:fldLock="1"/>
    </w:r>
    <w:r w:rsidRPr="00CA11A9">
      <w:instrText xml:space="preserve"> DOCPROPERTY</w:instrText>
    </w:r>
    <w:r w:rsidRPr="00CA11A9">
      <w:rPr>
        <w:sz w:val="18"/>
      </w:rPr>
      <w:instrText xml:space="preserve"> "Motionsnummer" *\charformat </w:instrText>
    </w:r>
    <w:r w:rsidRPr="00CA11A9">
      <w:fldChar w:fldCharType="separate"/>
    </w:r>
    <w:r w:rsidRPr="00CA11A9">
      <w:t>Sk329</w:t>
    </w:r>
    <w:r w:rsidRPr="00CA11A9">
      <w:fldChar w:fldCharType="end"/>
    </w:r>
    <w:r w:rsidRPr="00CA11A9">
      <w:br/>
    </w:r>
    <w:r w:rsidRPr="00CA11A9">
      <w:fldChar w:fldCharType="begin" w:fldLock="1"/>
    </w:r>
    <w:r w:rsidRPr="00CA11A9">
      <w:instrText xml:space="preserve"> DOCPROPERTY</w:instrText>
    </w:r>
    <w:r w:rsidRPr="00CA11A9">
      <w:rPr>
        <w:sz w:val="18"/>
      </w:rPr>
      <w:instrText xml:space="preserve"> "Samling" *\charformat </w:instrText>
    </w:r>
    <w:r w:rsidRPr="00CA11A9">
      <w:fldChar w:fldCharType="end"/>
    </w:r>
    <w:r w:rsidRPr="00CA11A9">
      <w:tab/>
      <w:t xml:space="preserve">pnr: </w:t>
    </w:r>
    <w:r w:rsidRPr="00CA11A9">
      <w:fldChar w:fldCharType="begin" w:fldLock="1"/>
    </w:r>
    <w:r w:rsidRPr="00CA11A9">
      <w:instrText xml:space="preserve"> DOCPROPERTY</w:instrText>
    </w:r>
    <w:r w:rsidRPr="00CA11A9">
      <w:rPr>
        <w:sz w:val="18"/>
      </w:rPr>
      <w:instrText xml:space="preserve"> "Partinummer" *\charformat </w:instrText>
    </w:r>
    <w:r w:rsidRPr="00CA11A9">
      <w:fldChar w:fldCharType="separate"/>
    </w:r>
    <w:r w:rsidRPr="00CA11A9">
      <w:t>S33021</w:t>
    </w:r>
    <w:r w:rsidRPr="00CA11A9">
      <w:fldChar w:fldCharType="end"/>
    </w:r>
  </w:p>
  <w:p w:rsidR="00221112" w:rsidRPr="00CA11A9" w:rsidRDefault="00221112">
    <w:pPr>
      <w:pStyle w:val="FSHRub1"/>
    </w:pPr>
    <w:r w:rsidRPr="00CA11A9">
      <w:t>Motion till riksdagen</w:t>
    </w:r>
    <w:r w:rsidRPr="00CA11A9">
      <w:br/>
    </w:r>
    <w:r w:rsidRPr="00CA11A9">
      <w:fldChar w:fldCharType="begin" w:fldLock="1"/>
    </w:r>
    <w:r w:rsidRPr="00CA11A9">
      <w:instrText xml:space="preserve"> DOCPROPERTY "YearUser" *\charformat </w:instrText>
    </w:r>
    <w:r w:rsidRPr="00CA11A9">
      <w:fldChar w:fldCharType="separate"/>
    </w:r>
    <w:r w:rsidRPr="00CA11A9">
      <w:t>2011/12</w:t>
    </w:r>
    <w:r w:rsidRPr="00CA11A9">
      <w:fldChar w:fldCharType="end"/>
    </w:r>
    <w:r w:rsidRPr="00CA11A9">
      <w:t>:</w:t>
    </w:r>
    <w:r w:rsidRPr="00CA11A9">
      <w:fldChar w:fldCharType="begin" w:fldLock="1"/>
    </w:r>
    <w:r w:rsidRPr="00CA11A9">
      <w:instrText xml:space="preserve"> DOCPROPERTY "Motionsnummer" *\charformat </w:instrText>
    </w:r>
    <w:r w:rsidRPr="00CA11A9">
      <w:fldChar w:fldCharType="separate"/>
    </w:r>
    <w:r w:rsidRPr="00CA11A9">
      <w:t>Sk329</w:t>
    </w:r>
    <w:r w:rsidRPr="00CA11A9">
      <w:fldChar w:fldCharType="end"/>
    </w:r>
  </w:p>
  <w:p w:rsidR="00221112" w:rsidRPr="00CA11A9" w:rsidRDefault="00221112">
    <w:pPr>
      <w:pStyle w:val="FSHNormalS5"/>
    </w:pPr>
    <w:r w:rsidRPr="00CA11A9">
      <w:fldChar w:fldCharType="begin" w:fldLock="1"/>
    </w:r>
    <w:r w:rsidRPr="00CA11A9">
      <w:instrText xml:space="preserve"> DOCPROPERTY "MotionarText" *\charformat </w:instrText>
    </w:r>
    <w:r w:rsidRPr="00CA11A9">
      <w:fldChar w:fldCharType="separate"/>
    </w:r>
    <w:r w:rsidRPr="00CA11A9">
      <w:t>av Johan Löfstrand m.fl. (S)</w:t>
    </w:r>
    <w:r w:rsidRPr="00CA11A9">
      <w:fldChar w:fldCharType="end"/>
    </w:r>
    <w:r w:rsidRPr="00CA11A9">
      <w:br/>
    </w:r>
    <w:r w:rsidRPr="00CA11A9">
      <w:fldChar w:fldCharType="begin" w:fldLock="1"/>
    </w:r>
    <w:r w:rsidRPr="00CA11A9">
      <w:instrText xml:space="preserve"> DOCPROPERTY "SvarFrasKort" *\charformat </w:instrText>
    </w:r>
    <w:r w:rsidRPr="00CA11A9">
      <w:fldChar w:fldCharType="end"/>
    </w:r>
  </w:p>
  <w:p w:rsidR="00221112" w:rsidRPr="00CA11A9" w:rsidRDefault="00221112">
    <w:pPr>
      <w:pStyle w:val="FSHTitel"/>
    </w:pPr>
    <w:r w:rsidRPr="00CA11A9">
      <w:fldChar w:fldCharType="begin" w:fldLock="1"/>
    </w:r>
    <w:r w:rsidRPr="00CA11A9">
      <w:instrText xml:space="preserve"> DOCPROPERTY</w:instrText>
    </w:r>
    <w:r w:rsidRPr="00CA11A9">
      <w:rPr>
        <w:sz w:val="18"/>
      </w:rPr>
      <w:instrText xml:space="preserve"> "RubrikSvar" *\charformat </w:instrText>
    </w:r>
    <w:r w:rsidRPr="00CA11A9">
      <w:fldChar w:fldCharType="separate"/>
    </w:r>
    <w:r w:rsidRPr="00CA11A9">
      <w:t>Ett utvidgat ROT-avdrag</w:t>
    </w:r>
    <w:r w:rsidRPr="00CA11A9">
      <w:fldChar w:fldCharType="end"/>
    </w:r>
  </w:p>
  <w:p w:rsidR="00221112" w:rsidRPr="00CA11A9" w:rsidRDefault="00221112">
    <w:pPr>
      <w:pStyle w:val="Normal00"/>
    </w:pPr>
  </w:p>
  <w:p w:rsidR="00221112" w:rsidRPr="00CA11A9" w:rsidRDefault="002211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5955356">
    <w:abstractNumId w:val="3"/>
  </w:num>
  <w:num w:numId="2" w16cid:durableId="1304315196">
    <w:abstractNumId w:val="2"/>
  </w:num>
  <w:num w:numId="3" w16cid:durableId="1432823223">
    <w:abstractNumId w:val="1"/>
  </w:num>
  <w:num w:numId="4" w16cid:durableId="691683013">
    <w:abstractNumId w:val="0"/>
  </w:num>
  <w:num w:numId="5" w16cid:durableId="1044405161">
    <w:abstractNumId w:val="7"/>
  </w:num>
  <w:num w:numId="6" w16cid:durableId="842167375">
    <w:abstractNumId w:val="6"/>
  </w:num>
  <w:num w:numId="7" w16cid:durableId="968708133">
    <w:abstractNumId w:val="5"/>
  </w:num>
  <w:num w:numId="8" w16cid:durableId="1621691975">
    <w:abstractNumId w:val="4"/>
  </w:num>
  <w:num w:numId="9" w16cid:durableId="1582062643">
    <w:abstractNumId w:val="8"/>
  </w:num>
  <w:num w:numId="10" w16cid:durableId="1748111011">
    <w:abstractNumId w:val="9"/>
  </w:num>
  <w:num w:numId="11" w16cid:durableId="957564670">
    <w:abstractNumId w:val="10"/>
  </w:num>
  <w:num w:numId="12" w16cid:durableId="830634774">
    <w:abstractNumId w:val="13"/>
  </w:num>
  <w:num w:numId="13" w16cid:durableId="1354184067">
    <w:abstractNumId w:val="15"/>
  </w:num>
  <w:num w:numId="14" w16cid:durableId="725763626">
    <w:abstractNumId w:val="16"/>
  </w:num>
  <w:num w:numId="15" w16cid:durableId="1902708915">
    <w:abstractNumId w:val="11"/>
  </w:num>
  <w:num w:numId="16" w16cid:durableId="1560239942">
    <w:abstractNumId w:val="18"/>
  </w:num>
  <w:num w:numId="17" w16cid:durableId="1017079424">
    <w:abstractNumId w:val="17"/>
  </w:num>
  <w:num w:numId="18" w16cid:durableId="320811495">
    <w:abstractNumId w:val="14"/>
  </w:num>
  <w:num w:numId="19" w16cid:durableId="555628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30"/>
    <w:docVar w:name="PersonGUIDs" w:val="{914FC0FC-7141-4396-B139-744FA3640AD1},{3156898C-AEF3-4604-9087-ABEAACBC826B},{30553800-CAF2-4E27-B003-6DFB110AE547},{05DD8C55-D9A4-4282-8C04-58C9A347A29D},{CA5D01D2-421F-4F5D-8E1A-A951884A2201}"/>
  </w:docVars>
  <w:rsids>
    <w:rsidRoot w:val="002739CB"/>
    <w:rsid w:val="00221112"/>
    <w:rsid w:val="002739CB"/>
    <w:rsid w:val="00CA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CDF511-705E-4D04-B38E-F257D2F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2544</Characters>
  <Application>Microsoft Office Word</Application>
  <DocSecurity>4</DocSecurity>
  <Lines>54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S33021</vt:lpstr>
    </vt:vector>
  </TitlesOfParts>
  <Company>Riksdagen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S33021</dc:title>
  <dc:subject>S33021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2011-12-04T12:51:00Z</cp:lastPrinted>
  <dcterms:created xsi:type="dcterms:W3CDTF">2025-12-17T19:53:00Z</dcterms:created>
  <dcterms:modified xsi:type="dcterms:W3CDTF">2025-12-17T19:53:00Z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mot2000_533_2011-08-30</vt:lpwstr>
  </property>
  <property fmtid="{D5CDD505-2E9C-101B-9397-08002B2CF9AE}" pid="3" name="version">
    <vt:lpwstr>mot2000_533_2011-08-30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Ett utvidgat ROT-avdrag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utvidgat ROT-avdrag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Johan Löfstrand m.fl. (S)</vt:lpwstr>
  </property>
  <property fmtid="{D5CDD505-2E9C-101B-9397-08002B2CF9AE}" pid="26" name="MotionarLista">
    <vt:lpwstr>Löfstrand, Johan (S)\Sörenson, Anna-Lena (S)\Gustafsson, Billy (S)\Andersson, Johan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(S), Anna-Lena Sörenson (S), Billy Gustafsson (S), Johan Andersson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20112012000000000083000330210069</vt:lpwstr>
  </property>
  <property fmtid="{D5CDD505-2E9C-101B-9397-08002B2CF9AE}" pid="47" name="datum">
    <vt:lpwstr>110923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20112012000000000083000330210069</vt:lpwstr>
  </property>
  <property fmtid="{D5CDD505-2E9C-101B-9397-08002B2CF9AE}" pid="50" name="nummer">
    <vt:lpwstr>329</vt:lpwstr>
  </property>
  <property fmtid="{D5CDD505-2E9C-101B-9397-08002B2CF9AE}" pid="51" name="utskottsbeteckning">
    <vt:lpwstr>Sk</vt:lpwstr>
  </property>
  <property fmtid="{D5CDD505-2E9C-101B-9397-08002B2CF9AE}" pid="52" name="GlobalUID">
    <vt:lpwstr>{964FDC12-09F4-49FC-BE75-CA864BF0C0D8}</vt:lpwstr>
  </property>
  <property fmtid="{D5CDD505-2E9C-101B-9397-08002B2CF9AE}" pid="53" name="Överföringar">
    <vt:i4>0</vt:i4>
  </property>
  <property fmtid="{D5CDD505-2E9C-101B-9397-08002B2CF9AE}" pid="54" name="Checksum">
    <vt:lpwstr>*0008899291219*</vt:lpwstr>
  </property>
  <property fmtid="{D5CDD505-2E9C-101B-9397-08002B2CF9AE}" pid="55" name="skuggnummer">
    <vt:lpwstr>1424</vt:lpwstr>
  </property>
  <property fmtid="{D5CDD505-2E9C-101B-9397-08002B2CF9AE}" pid="56" name="urixVersion">
    <vt:lpwstr>4.5.0.25</vt:lpwstr>
  </property>
  <property fmtid="{D5CDD505-2E9C-101B-9397-08002B2CF9AE}" pid="57" name="urixOrigin">
    <vt:lpwstr>111219 08:40:54.968</vt:lpwstr>
  </property>
  <property fmtid="{D5CDD505-2E9C-101B-9397-08002B2CF9AE}" pid="58" name="urixGuid">
    <vt:lpwstr>{F5F2F591-FCB8-4A96-AE6B-8D5AE003BC8A}</vt:lpwstr>
  </property>
</Properties>
</file>