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1CB" w:rsidRPr="00271F32" w:rsidRDefault="002431CB">
      <w:pPr>
        <w:pStyle w:val="Frslagsrubrik"/>
      </w:pPr>
      <w:r w:rsidRPr="00271F32">
        <w:t>Förslag till riksdagsbeslut</w:t>
      </w:r>
    </w:p>
    <w:p w:rsidR="002431CB" w:rsidRPr="00271F32" w:rsidRDefault="002431CB">
      <w:pPr>
        <w:pStyle w:val="Hemstlatt"/>
        <w:numPr>
          <w:ilvl w:val="0"/>
          <w:numId w:val="1"/>
        </w:numPr>
      </w:pPr>
      <w:r w:rsidRPr="00271F32">
        <w:t>Riksdagen tillkännager för regeringen som sin mening vad som anförs i motionen om att energideklarationerna ska föreslå åtgärder för att halvera den enskilda byggnadens energia</w:t>
      </w:r>
      <w:r w:rsidRPr="00271F32">
        <w:t>n</w:t>
      </w:r>
      <w:r w:rsidRPr="00271F32">
        <w:t>vändning.</w:t>
      </w:r>
    </w:p>
    <w:p w:rsidR="002431CB" w:rsidRPr="00271F32" w:rsidRDefault="002431CB">
      <w:pPr>
        <w:pStyle w:val="Hemstlatt"/>
        <w:numPr>
          <w:ilvl w:val="0"/>
          <w:numId w:val="1"/>
        </w:numPr>
      </w:pPr>
      <w:r w:rsidRPr="00271F32">
        <w:t>Riksdagen tillkännager för regeringen som sin mening vad som anförs i motionen om att utreda hur en ekonomisk motivation kan införas för dem som genomför åtgärder som föreslås i energid</w:t>
      </w:r>
      <w:r w:rsidRPr="00271F32">
        <w:t>e</w:t>
      </w:r>
      <w:r w:rsidRPr="00271F32">
        <w:t>klarationen.</w:t>
      </w:r>
    </w:p>
    <w:p w:rsidR="002431CB" w:rsidRPr="00271F32" w:rsidRDefault="002431CB">
      <w:pPr>
        <w:pStyle w:val="Rubrik1"/>
      </w:pPr>
      <w:r w:rsidRPr="00271F32">
        <w:t>Motivering</w:t>
      </w:r>
    </w:p>
    <w:p w:rsidR="002431CB" w:rsidRPr="00271F32" w:rsidRDefault="002431CB">
      <w:r w:rsidRPr="00271F32">
        <w:t>Användningen av energi i alla dess former är förknippad med miljöpåverkan. Beroende på vilken energikälla som används och hur utvinningen sker kan konsekvenserna vara stora eller små, men de är alltid negativa.</w:t>
      </w:r>
    </w:p>
    <w:p w:rsidR="002431CB" w:rsidRPr="00271F32" w:rsidRDefault="002431CB">
      <w:pPr>
        <w:pStyle w:val="Normaltindrag"/>
      </w:pPr>
      <w:r w:rsidRPr="00271F32">
        <w:t>Den mest miljövänliga energin är den som inte produceras. Det är också det billigaste och snabbaste sättet att nå våra klimatmål.</w:t>
      </w:r>
    </w:p>
    <w:p w:rsidR="002431CB" w:rsidRPr="00271F32" w:rsidRDefault="002431CB">
      <w:pPr>
        <w:pStyle w:val="Normaltindrag"/>
      </w:pPr>
      <w:r w:rsidRPr="00271F32">
        <w:t>För Miljöpartiet de gröna är därför en smartare energianvändning en pri</w:t>
      </w:r>
      <w:r w:rsidRPr="00271F32">
        <w:t>o</w:t>
      </w:r>
      <w:r w:rsidRPr="00271F32">
        <w:t>ritet och vårt mål är att användningen av energi minskar även när ekonomin växer.</w:t>
      </w:r>
    </w:p>
    <w:p w:rsidR="002431CB" w:rsidRPr="00271F32" w:rsidRDefault="002431CB">
      <w:pPr>
        <w:pStyle w:val="Normaltindrag"/>
      </w:pPr>
      <w:r w:rsidRPr="00271F32">
        <w:t>Energideklarationernas syfte är att vara ett verktyg för att minska en byg</w:t>
      </w:r>
      <w:r w:rsidRPr="00271F32">
        <w:t>g</w:t>
      </w:r>
      <w:r w:rsidRPr="00271F32">
        <w:t>nads energiåtgång, driftskostnader och utsläpp av växthusgaser. Hittills har de dock mest varit en kostsam pappersprodukt. Omarbetningen av EU-direktivet utgör ett klokt tillfälle att utforma energideklarationerna till det viktiga ver</w:t>
      </w:r>
      <w:r w:rsidRPr="00271F32">
        <w:t>k</w:t>
      </w:r>
      <w:r w:rsidRPr="00271F32">
        <w:t>tyg de bör vara i arbetet med energieffektivisering.</w:t>
      </w:r>
    </w:p>
    <w:p w:rsidR="002431CB" w:rsidRPr="00271F32" w:rsidRDefault="002431CB">
      <w:pPr>
        <w:pStyle w:val="Rubrik2"/>
      </w:pPr>
      <w:r w:rsidRPr="00271F32">
        <w:lastRenderedPageBreak/>
        <w:t>Se energideklarationernas möjlighet</w:t>
      </w:r>
    </w:p>
    <w:p w:rsidR="002431CB" w:rsidRPr="00271F32" w:rsidRDefault="002431CB">
      <w:r w:rsidRPr="00271F32">
        <w:t>Miljöpartiet ser positivt på flera förslag i propositionen, såsom att energid</w:t>
      </w:r>
      <w:r w:rsidRPr="00271F32">
        <w:t>e</w:t>
      </w:r>
      <w:r w:rsidRPr="00271F32">
        <w:t>klarationen ska visas upp för en spekulant innan en byggnad säljs och krav att besiktningen ska ske på plats när en byggnad energideklareras.</w:t>
      </w:r>
    </w:p>
    <w:p w:rsidR="002431CB" w:rsidRPr="00271F32" w:rsidRDefault="002431CB">
      <w:pPr>
        <w:pStyle w:val="Normaltindrag"/>
      </w:pPr>
      <w:r w:rsidRPr="00271F32">
        <w:t>För att ge energideklarationen möjlighet att vara ett viktigt verktyg i ene</w:t>
      </w:r>
      <w:r w:rsidRPr="00271F32">
        <w:t>r</w:t>
      </w:r>
      <w:r w:rsidRPr="00271F32">
        <w:t>gieffektiviseringen saknas dock de viktigaste förändringarna i regeringens proposition.</w:t>
      </w:r>
    </w:p>
    <w:p w:rsidR="002431CB" w:rsidRPr="00271F32" w:rsidRDefault="002431CB">
      <w:pPr>
        <w:pStyle w:val="Normaltindrag"/>
      </w:pPr>
      <w:r w:rsidRPr="00271F32">
        <w:t>Det finns stor potential att göra energideklarationen till ett aktivt instr</w:t>
      </w:r>
      <w:r w:rsidRPr="00271F32">
        <w:t>u</w:t>
      </w:r>
      <w:r w:rsidRPr="00271F32">
        <w:t>ment som ger ordentliga resultat i form av minskad energiförbrukning. Rik</w:t>
      </w:r>
      <w:r w:rsidRPr="00271F32">
        <w:t>s</w:t>
      </w:r>
      <w:r w:rsidRPr="00271F32">
        <w:t>revisionen visar i rapporten ”Energideklarationer – få råd för pengarna” att de flesta deklarationer idag inte ger några tillförlitliga råd. En tredjedel görs utan besiktningar och sju procent ger åtgärdsförslag – men utan att man gjort n</w:t>
      </w:r>
      <w:r w:rsidRPr="00271F32">
        <w:t>å</w:t>
      </w:r>
      <w:r w:rsidRPr="00271F32">
        <w:t>gon besiktning av fastigheten. För att få igång en nödvändig energieffektiv</w:t>
      </w:r>
      <w:r w:rsidRPr="00271F32">
        <w:t>i</w:t>
      </w:r>
      <w:r w:rsidRPr="00271F32">
        <w:t>sering föreslår vi att åtgärdsförslagen ska baseras på varje byggnads verkliga förutsättningar och att man inför ett mål f</w:t>
      </w:r>
      <w:r w:rsidRPr="00271F32">
        <w:t>ör åtgärdsförslagen som visar hur det är möjligt att halvera byggnadens energianvändning. Åtgärdsförslagen föreslås prioritera långsiktighet och effektivitet samt ge ett bättre underlag till köparen.</w:t>
      </w:r>
    </w:p>
    <w:p w:rsidR="002431CB" w:rsidRPr="00271F32" w:rsidRDefault="002431CB">
      <w:pPr>
        <w:pStyle w:val="Normaltindrag"/>
      </w:pPr>
      <w:r w:rsidRPr="00271F32">
        <w:t>Många energieffektiviseringsåtgärder är lönsamma men genomförs inte idag, både på grund av okunskap och bristande intresse hos husägarna. Ett sätt att väcka intresset och se potentialen i energieffektivisering är att koppla ett ekonomiskt incitament, en morot, för att genomföra åtgärdsförslagen i ene</w:t>
      </w:r>
      <w:r w:rsidRPr="00271F32">
        <w:t>r</w:t>
      </w:r>
      <w:r w:rsidRPr="00271F32">
        <w:t>gideklarationen. PFE-programmet för energieffektivisering inom industrin visade att en ekonomisk morot, i det fallet en marginellt nedsatt skatt, lö</w:t>
      </w:r>
      <w:r w:rsidRPr="00271F32">
        <w:t>s</w:t>
      </w:r>
      <w:r w:rsidRPr="00271F32">
        <w:t>gjorde en stor potential i energieffektivisering, vilket gynnade både de enski</w:t>
      </w:r>
      <w:r w:rsidRPr="00271F32">
        <w:t>l</w:t>
      </w:r>
      <w:r w:rsidRPr="00271F32">
        <w:t>da företagen och samhället i stort. Miljöpartiet föreslår därför att regeringen låter utreda hur en ekonomisk motivation kan utformas för de husägare som genomför åtgärder i energideklarationen.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1F32">
        <w:trPr>
          <w:cantSplit/>
        </w:trPr>
        <w:tc>
          <w:tcPr>
            <w:tcW w:w="3046" w:type="dxa"/>
          </w:tcPr>
          <w:p w:rsidR="002431CB" w:rsidRPr="00271F32" w:rsidRDefault="002431CB">
            <w:pPr>
              <w:pStyle w:val="UnderskriftDatum"/>
              <w:spacing w:before="240"/>
            </w:pPr>
            <w:r w:rsidRPr="00271F32">
              <w:t>Stockholm den 11 april 2012</w:t>
            </w:r>
          </w:p>
        </w:tc>
        <w:tc>
          <w:tcPr>
            <w:tcW w:w="3047" w:type="dxa"/>
          </w:tcPr>
          <w:p w:rsidR="002431CB" w:rsidRPr="00271F32" w:rsidRDefault="002431CB">
            <w:pPr>
              <w:pStyle w:val="Underskrifter"/>
              <w:spacing w:before="240"/>
            </w:pPr>
          </w:p>
        </w:tc>
      </w:tr>
      <w:tr w:rsidR="00000000" w:rsidRPr="00271F32">
        <w:trPr>
          <w:cantSplit/>
        </w:trPr>
        <w:tc>
          <w:tcPr>
            <w:tcW w:w="3046" w:type="dxa"/>
          </w:tcPr>
          <w:p w:rsidR="002431CB" w:rsidRPr="00271F32" w:rsidRDefault="002431CB">
            <w:pPr>
              <w:pStyle w:val="Underskrifter"/>
            </w:pPr>
            <w:r w:rsidRPr="00271F32">
              <w:t>Lise Nordin (MP)</w:t>
            </w:r>
          </w:p>
        </w:tc>
        <w:tc>
          <w:tcPr>
            <w:tcW w:w="3046" w:type="dxa"/>
          </w:tcPr>
          <w:p w:rsidR="002431CB" w:rsidRPr="00271F32" w:rsidRDefault="002431CB">
            <w:pPr>
              <w:pStyle w:val="Underskrifter"/>
            </w:pPr>
            <w:r w:rsidRPr="00271F32">
              <w:t>Jan Lindholm (MP)</w:t>
            </w:r>
          </w:p>
        </w:tc>
      </w:tr>
    </w:tbl>
    <w:p w:rsidR="002431CB" w:rsidRPr="00271F32" w:rsidRDefault="002431CB">
      <w:pPr>
        <w:pStyle w:val="Normaltindrag"/>
      </w:pPr>
    </w:p>
    <w:sectPr w:rsidR="002431CB" w:rsidRPr="00271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1CB" w:rsidRPr="00271F32" w:rsidRDefault="002431CB">
      <w:r w:rsidRPr="00271F32">
        <w:separator/>
      </w:r>
    </w:p>
  </w:endnote>
  <w:endnote w:type="continuationSeparator" w:id="0">
    <w:p w:rsidR="002431CB" w:rsidRPr="00271F32" w:rsidRDefault="002431CB">
      <w:r w:rsidRPr="00271F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CB" w:rsidRPr="00271F32" w:rsidRDefault="00271F32">
    <w:pPr>
      <w:pStyle w:val="Sidfot"/>
    </w:pPr>
    <w:r w:rsidRPr="00271F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33289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CB" w:rsidRDefault="002431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31CB" w:rsidRDefault="002431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CB" w:rsidRPr="00271F32" w:rsidRDefault="00271F32">
    <w:pPr>
      <w:pStyle w:val="Sidfot"/>
    </w:pPr>
    <w:r w:rsidRPr="00271F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94727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CB" w:rsidRDefault="002431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1CB" w:rsidRDefault="002431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CB" w:rsidRPr="00271F32" w:rsidRDefault="00271F32">
    <w:pPr>
      <w:pStyle w:val="Sidfot"/>
    </w:pPr>
    <w:r w:rsidRPr="00271F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3351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CB" w:rsidRDefault="002431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1CB" w:rsidRDefault="002431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1CB" w:rsidRPr="00271F32" w:rsidRDefault="002431CB">
      <w:r w:rsidRPr="00271F32">
        <w:separator/>
      </w:r>
    </w:p>
  </w:footnote>
  <w:footnote w:type="continuationSeparator" w:id="0">
    <w:p w:rsidR="002431CB" w:rsidRPr="00271F32" w:rsidRDefault="002431CB">
      <w:r w:rsidRPr="00271F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CB" w:rsidRPr="00271F32" w:rsidRDefault="00271F32">
    <w:pPr>
      <w:pStyle w:val="Sidhuvud"/>
    </w:pPr>
    <w:r w:rsidRPr="00271F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726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CB" w:rsidRDefault="002431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31CB" w:rsidRDefault="002431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CB" w:rsidRPr="00271F32" w:rsidRDefault="00271F32">
    <w:pPr>
      <w:pStyle w:val="Sidhuvud"/>
    </w:pPr>
    <w:r w:rsidRPr="00271F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1098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CB" w:rsidRDefault="002431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31CB" w:rsidRDefault="002431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CB" w:rsidRPr="00271F32" w:rsidRDefault="002431CB">
    <w:pPr>
      <w:pStyle w:val="FSHNormal"/>
      <w:tabs>
        <w:tab w:val="right" w:pos="5840"/>
      </w:tabs>
    </w:pPr>
    <w:r w:rsidRPr="00271F32">
      <w:br/>
    </w:r>
    <w:r w:rsidRPr="00271F32">
      <w:fldChar w:fldCharType="begin" w:fldLock="1"/>
    </w:r>
    <w:r w:rsidRPr="00271F32">
      <w:instrText xml:space="preserve"> DOCPROPERTY</w:instrText>
    </w:r>
    <w:r w:rsidRPr="00271F32">
      <w:rPr>
        <w:sz w:val="18"/>
      </w:rPr>
      <w:instrText xml:space="preserve"> "YearUser" *\charformat </w:instrText>
    </w:r>
    <w:r w:rsidRPr="00271F32">
      <w:fldChar w:fldCharType="separate"/>
    </w:r>
    <w:r w:rsidRPr="00271F32">
      <w:t>2011/12</w:t>
    </w:r>
    <w:r w:rsidRPr="00271F32">
      <w:fldChar w:fldCharType="end"/>
    </w:r>
    <w:r w:rsidRPr="00271F32">
      <w:t xml:space="preserve"> </w:t>
    </w:r>
    <w:r w:rsidRPr="00271F32">
      <w:tab/>
      <w:t xml:space="preserve">mnr: </w:t>
    </w:r>
    <w:r w:rsidRPr="00271F32">
      <w:fldChar w:fldCharType="begin" w:fldLock="1"/>
    </w:r>
    <w:r w:rsidRPr="00271F32">
      <w:instrText xml:space="preserve"> DOCPROPERTY</w:instrText>
    </w:r>
    <w:r w:rsidRPr="00271F32">
      <w:rPr>
        <w:sz w:val="18"/>
      </w:rPr>
      <w:instrText xml:space="preserve"> "Motionsnummer" *\charformat </w:instrText>
    </w:r>
    <w:r w:rsidRPr="00271F32">
      <w:fldChar w:fldCharType="separate"/>
    </w:r>
    <w:r w:rsidRPr="00271F32">
      <w:t>C8</w:t>
    </w:r>
    <w:r w:rsidRPr="00271F32">
      <w:fldChar w:fldCharType="end"/>
    </w:r>
    <w:r w:rsidRPr="00271F32">
      <w:br/>
    </w:r>
    <w:r w:rsidRPr="00271F32">
      <w:fldChar w:fldCharType="begin" w:fldLock="1"/>
    </w:r>
    <w:r w:rsidRPr="00271F32">
      <w:instrText xml:space="preserve"> DOCPROPERTY</w:instrText>
    </w:r>
    <w:r w:rsidRPr="00271F32">
      <w:rPr>
        <w:sz w:val="18"/>
      </w:rPr>
      <w:instrText xml:space="preserve"> "Samling" *\charformat </w:instrText>
    </w:r>
    <w:r w:rsidRPr="00271F32">
      <w:fldChar w:fldCharType="end"/>
    </w:r>
    <w:r w:rsidRPr="00271F32">
      <w:tab/>
      <w:t xml:space="preserve">pnr: </w:t>
    </w:r>
    <w:r w:rsidRPr="00271F32">
      <w:fldChar w:fldCharType="begin" w:fldLock="1"/>
    </w:r>
    <w:r w:rsidRPr="00271F32">
      <w:instrText xml:space="preserve"> DOCPROPERTY</w:instrText>
    </w:r>
    <w:r w:rsidRPr="00271F32">
      <w:rPr>
        <w:sz w:val="18"/>
      </w:rPr>
      <w:instrText xml:space="preserve"> "Partinummer" *\charformat </w:instrText>
    </w:r>
    <w:r w:rsidRPr="00271F32">
      <w:fldChar w:fldCharType="separate"/>
    </w:r>
    <w:r w:rsidRPr="00271F32">
      <w:t>MP23</w:t>
    </w:r>
    <w:r w:rsidRPr="00271F32">
      <w:fldChar w:fldCharType="end"/>
    </w:r>
  </w:p>
  <w:p w:rsidR="002431CB" w:rsidRPr="00271F32" w:rsidRDefault="002431CB">
    <w:pPr>
      <w:pStyle w:val="FSHRub1"/>
    </w:pPr>
    <w:r w:rsidRPr="00271F32">
      <w:t>Motion till riksdagen</w:t>
    </w:r>
    <w:r w:rsidRPr="00271F32">
      <w:br/>
    </w:r>
    <w:r w:rsidRPr="00271F32">
      <w:fldChar w:fldCharType="begin" w:fldLock="1"/>
    </w:r>
    <w:r w:rsidRPr="00271F32">
      <w:instrText xml:space="preserve"> DOCPROPERTY "YearUser" *\charformat </w:instrText>
    </w:r>
    <w:r w:rsidRPr="00271F32">
      <w:fldChar w:fldCharType="separate"/>
    </w:r>
    <w:r w:rsidRPr="00271F32">
      <w:t>2011/12</w:t>
    </w:r>
    <w:r w:rsidRPr="00271F32">
      <w:fldChar w:fldCharType="end"/>
    </w:r>
    <w:r w:rsidRPr="00271F32">
      <w:t>:</w:t>
    </w:r>
    <w:r w:rsidRPr="00271F32">
      <w:fldChar w:fldCharType="begin" w:fldLock="1"/>
    </w:r>
    <w:r w:rsidRPr="00271F32">
      <w:instrText xml:space="preserve"> DOCPROPERTY "Motionsnummer" *\charformat </w:instrText>
    </w:r>
    <w:r w:rsidRPr="00271F32">
      <w:fldChar w:fldCharType="separate"/>
    </w:r>
    <w:r w:rsidRPr="00271F32">
      <w:t>C8</w:t>
    </w:r>
    <w:r w:rsidRPr="00271F32">
      <w:fldChar w:fldCharType="end"/>
    </w:r>
  </w:p>
  <w:p w:rsidR="002431CB" w:rsidRPr="00271F32" w:rsidRDefault="002431CB">
    <w:pPr>
      <w:pStyle w:val="FSHNormalS5"/>
    </w:pPr>
    <w:r w:rsidRPr="00271F32">
      <w:fldChar w:fldCharType="begin" w:fldLock="1"/>
    </w:r>
    <w:r w:rsidRPr="00271F32">
      <w:instrText xml:space="preserve"> DOCPROPERTY "MotionarText" *\charformat </w:instrText>
    </w:r>
    <w:r w:rsidRPr="00271F32">
      <w:fldChar w:fldCharType="separate"/>
    </w:r>
    <w:r w:rsidRPr="00271F32">
      <w:t>av Lise Nordin och Jan Lindholm (MP)</w:t>
    </w:r>
    <w:r w:rsidRPr="00271F32">
      <w:fldChar w:fldCharType="end"/>
    </w:r>
    <w:r w:rsidRPr="00271F32">
      <w:br/>
    </w:r>
    <w:r w:rsidRPr="00271F32">
      <w:fldChar w:fldCharType="begin" w:fldLock="1"/>
    </w:r>
    <w:r w:rsidRPr="00271F32">
      <w:instrText xml:space="preserve"> DOCPROPERTY "SvarFrasKort" *\charformat </w:instrText>
    </w:r>
    <w:r w:rsidRPr="00271F32">
      <w:fldChar w:fldCharType="separate"/>
    </w:r>
    <w:r w:rsidRPr="00271F32">
      <w:t>med anledning av prop. 2011/12:120</w:t>
    </w:r>
    <w:r w:rsidRPr="00271F32">
      <w:fldChar w:fldCharType="end"/>
    </w:r>
  </w:p>
  <w:p w:rsidR="002431CB" w:rsidRPr="00271F32" w:rsidRDefault="002431CB">
    <w:pPr>
      <w:pStyle w:val="FSHTitel"/>
    </w:pPr>
    <w:r w:rsidRPr="00271F32">
      <w:fldChar w:fldCharType="begin" w:fldLock="1"/>
    </w:r>
    <w:r w:rsidRPr="00271F32">
      <w:instrText xml:space="preserve"> DOCPROPERTY</w:instrText>
    </w:r>
    <w:r w:rsidRPr="00271F32">
      <w:rPr>
        <w:sz w:val="18"/>
      </w:rPr>
      <w:instrText xml:space="preserve"> "RubrikSvar" *\charformat </w:instrText>
    </w:r>
    <w:r w:rsidRPr="00271F32">
      <w:fldChar w:fldCharType="separate"/>
    </w:r>
    <w:r w:rsidRPr="00271F32">
      <w:t>Vägen till mer effektiva energideklarationer</w:t>
    </w:r>
    <w:r w:rsidRPr="00271F32">
      <w:fldChar w:fldCharType="end"/>
    </w:r>
  </w:p>
  <w:p w:rsidR="002431CB" w:rsidRPr="00271F32" w:rsidRDefault="002431CB">
    <w:pPr>
      <w:pStyle w:val="Normal00"/>
    </w:pPr>
  </w:p>
  <w:p w:rsidR="002431CB" w:rsidRPr="00271F32" w:rsidRDefault="002431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35406"/>
    <w:multiLevelType w:val="hybridMultilevel"/>
    <w:tmpl w:val="70D03A68"/>
    <w:lvl w:ilvl="0" w:tplc="B7EC55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C2D730C"/>
    <w:multiLevelType w:val="hybridMultilevel"/>
    <w:tmpl w:val="ACBAEE2C"/>
    <w:lvl w:ilvl="0" w:tplc="E57441B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3295002">
    <w:abstractNumId w:val="3"/>
  </w:num>
  <w:num w:numId="2" w16cid:durableId="1507552314">
    <w:abstractNumId w:val="2"/>
  </w:num>
  <w:num w:numId="3" w16cid:durableId="838499194">
    <w:abstractNumId w:val="1"/>
  </w:num>
  <w:num w:numId="4" w16cid:durableId="975137212">
    <w:abstractNumId w:val="0"/>
  </w:num>
  <w:num w:numId="5" w16cid:durableId="767964940">
    <w:abstractNumId w:val="7"/>
  </w:num>
  <w:num w:numId="6" w16cid:durableId="1975674797">
    <w:abstractNumId w:val="6"/>
  </w:num>
  <w:num w:numId="7" w16cid:durableId="785275475">
    <w:abstractNumId w:val="5"/>
  </w:num>
  <w:num w:numId="8" w16cid:durableId="1566917429">
    <w:abstractNumId w:val="4"/>
  </w:num>
  <w:num w:numId="9" w16cid:durableId="2126188574">
    <w:abstractNumId w:val="8"/>
  </w:num>
  <w:num w:numId="10" w16cid:durableId="305202283">
    <w:abstractNumId w:val="9"/>
  </w:num>
  <w:num w:numId="11" w16cid:durableId="445543902">
    <w:abstractNumId w:val="11"/>
  </w:num>
  <w:num w:numId="12" w16cid:durableId="470362857">
    <w:abstractNumId w:val="14"/>
  </w:num>
  <w:num w:numId="13" w16cid:durableId="1696924223">
    <w:abstractNumId w:val="16"/>
  </w:num>
  <w:num w:numId="14" w16cid:durableId="1196237114">
    <w:abstractNumId w:val="17"/>
  </w:num>
  <w:num w:numId="15" w16cid:durableId="1485313515">
    <w:abstractNumId w:val="12"/>
  </w:num>
  <w:num w:numId="16" w16cid:durableId="307592600">
    <w:abstractNumId w:val="20"/>
  </w:num>
  <w:num w:numId="17" w16cid:durableId="1949581194">
    <w:abstractNumId w:val="18"/>
  </w:num>
  <w:num w:numId="18" w16cid:durableId="1221862050">
    <w:abstractNumId w:val="15"/>
  </w:num>
  <w:num w:numId="19" w16cid:durableId="1612397366">
    <w:abstractNumId w:val="13"/>
  </w:num>
  <w:num w:numId="20" w16cid:durableId="1036469185">
    <w:abstractNumId w:val="10"/>
  </w:num>
  <w:num w:numId="21" w16cid:durableId="112867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4-11"/>
    <w:docVar w:name="PersonGUIDs" w:val="{6FDD7288-6C76-4A4A-ABBE-700C3894E040},{7B1300F0-A439-4480-ABF5-039C4646D434}"/>
  </w:docVars>
  <w:rsids>
    <w:rsidRoot w:val="00CF75BF"/>
    <w:rsid w:val="002431CB"/>
    <w:rsid w:val="00271F32"/>
    <w:rsid w:val="00C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98241E-8028-4C1E-8DCD-85830A7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character" w:customStyle="1" w:styleId="st1">
    <w:name w:val="st1"/>
    <w:basedOn w:val="Standardstycketeckensnitt"/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2826</Characters>
  <Application>Microsoft Office Word</Application>
  <DocSecurity>4</DocSecurity>
  <Lines>54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MP023</vt:lpstr>
    </vt:vector>
  </TitlesOfParts>
  <Company>Riksdagen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MP023</dc:title>
  <dc:subject>MP023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2012-04-20T12:45:00Z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mot2000_533_2012-04-11</vt:lpwstr>
  </property>
  <property fmtid="{D5CDD505-2E9C-101B-9397-08002B2CF9AE}" pid="3" name="version">
    <vt:lpwstr>mot2000_533_2012-04-11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2011/12:120 Vägen till mer effektiva energideklarationer</vt:lpwstr>
  </property>
  <property fmtid="{D5CDD505-2E9C-101B-9397-08002B2CF9AE}" pid="11" name="SvarFrasKort">
    <vt:lpwstr>med anledning av prop. 2011/12:120</vt:lpwstr>
  </property>
  <property fmtid="{D5CDD505-2E9C-101B-9397-08002B2CF9AE}" pid="12" name="Svar">
    <vt:lpwstr>Proposition</vt:lpwstr>
  </property>
  <property fmtid="{D5CDD505-2E9C-101B-9397-08002B2CF9AE}" pid="13" name="SvarNr">
    <vt:lpwstr>2011/12:120</vt:lpwstr>
  </property>
  <property fmtid="{D5CDD505-2E9C-101B-9397-08002B2CF9AE}" pid="14" name="RubrikSvar">
    <vt:lpwstr>Vägen till mer effektiva energideklarationer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Lise Nordin och Jan Lindholm (MP)</vt:lpwstr>
  </property>
  <property fmtid="{D5CDD505-2E9C-101B-9397-08002B2CF9AE}" pid="26" name="MotionarLista">
    <vt:lpwstr>Nordin, Lise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 Nordin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april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20112012000000770080000000230069</vt:lpwstr>
  </property>
  <property fmtid="{D5CDD505-2E9C-101B-9397-08002B2CF9AE}" pid="47" name="datum">
    <vt:lpwstr>120411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20112012000000770080000000230069</vt:lpwstr>
  </property>
  <property fmtid="{D5CDD505-2E9C-101B-9397-08002B2CF9AE}" pid="50" name="nummer">
    <vt:lpwstr>8</vt:lpwstr>
  </property>
  <property fmtid="{D5CDD505-2E9C-101B-9397-08002B2CF9AE}" pid="51" name="utskottsbeteckning">
    <vt:lpwstr>C</vt:lpwstr>
  </property>
  <property fmtid="{D5CDD505-2E9C-101B-9397-08002B2CF9AE}" pid="52" name="GlobalUID">
    <vt:lpwstr>{1815F402-CB8C-4A0E-A5CF-22EB4F914FE9}</vt:lpwstr>
  </property>
  <property fmtid="{D5CDD505-2E9C-101B-9397-08002B2CF9AE}" pid="53" name="Överföringar">
    <vt:i4>0</vt:i4>
  </property>
  <property fmtid="{D5CDD505-2E9C-101B-9397-08002B2CF9AE}" pid="54" name="Checksum">
    <vt:lpwstr>*1016715218523*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120420 14:45:53.534</vt:lpwstr>
  </property>
  <property fmtid="{D5CDD505-2E9C-101B-9397-08002B2CF9AE}" pid="58" name="urixGuid">
    <vt:lpwstr>{53983662-D1CA-4FE0-B3AD-B2E9523D78C7}</vt:lpwstr>
  </property>
</Properties>
</file>