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5F994BF0A04EDBB18B4EAA79F6564D"/>
        </w:placeholder>
        <w:text/>
      </w:sdtPr>
      <w:sdtEndPr/>
      <w:sdtContent>
        <w:p w:rsidRPr="009B062B" w:rsidR="00AF30DD" w:rsidP="00DA28CE" w:rsidRDefault="00AF30DD" w14:paraId="52B8836C" w14:textId="77777777">
          <w:pPr>
            <w:pStyle w:val="Rubrik1"/>
            <w:spacing w:after="300"/>
          </w:pPr>
          <w:r w:rsidRPr="009B062B">
            <w:t>Förslag till riksdagsbeslut</w:t>
          </w:r>
        </w:p>
      </w:sdtContent>
    </w:sdt>
    <w:sdt>
      <w:sdtPr>
        <w:alias w:val="Yrkande 1"/>
        <w:tag w:val="57e17f1b-df7a-409c-bbf9-904a338d4b54"/>
        <w:id w:val="-1917163665"/>
        <w:lock w:val="sdtLocked"/>
      </w:sdtPr>
      <w:sdtEndPr/>
      <w:sdtContent>
        <w:p w:rsidR="00C3607C" w:rsidRDefault="003F7BC5" w14:paraId="52B8836D" w14:textId="77777777">
          <w:pPr>
            <w:pStyle w:val="Frslagstext"/>
            <w:numPr>
              <w:ilvl w:val="0"/>
              <w:numId w:val="0"/>
            </w:numPr>
          </w:pPr>
          <w:r>
            <w:t>Riksdagen ställer sig bakom det som anförs i motionen om att legalisera digital publicering av avbildningar av konstverk som finns i det offentliga rummet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1E50EC55B34FC9BB9E72D3CA42AF20"/>
        </w:placeholder>
        <w:text/>
      </w:sdtPr>
      <w:sdtEndPr/>
      <w:sdtContent>
        <w:p w:rsidRPr="009B062B" w:rsidR="006D79C9" w:rsidP="00333E95" w:rsidRDefault="006D79C9" w14:paraId="52B8836E" w14:textId="77777777">
          <w:pPr>
            <w:pStyle w:val="Rubrik1"/>
          </w:pPr>
          <w:r>
            <w:t>Motivering</w:t>
          </w:r>
        </w:p>
      </w:sdtContent>
    </w:sdt>
    <w:p w:rsidR="002D2852" w:rsidP="002D2852" w:rsidRDefault="002D2852" w14:paraId="52B8836F" w14:textId="0FA2BAF6">
      <w:pPr>
        <w:pStyle w:val="Normalutanindragellerluft"/>
      </w:pPr>
      <w:r>
        <w:t>Det är idag möjligt att i analog form fritt dela bilder på den offentliga konst som är sta</w:t>
      </w:r>
      <w:bookmarkStart w:name="_GoBack" w:id="1"/>
      <w:bookmarkEnd w:id="1"/>
      <w:r>
        <w:t>digvarande placerad utomhus på allmän plats. Enligt ett domslut från Patent- och marknadsdomstolen i juli 2017 gäller detta dock inte entydigt möjligheten att dela bilder online.</w:t>
      </w:r>
    </w:p>
    <w:p w:rsidRPr="00E9024B" w:rsidR="002D2852" w:rsidP="00E9024B" w:rsidRDefault="002D2852" w14:paraId="52B88370" w14:textId="0FBA32C3">
      <w:r w:rsidRPr="00E9024B">
        <w:t>Domslutet gällde folkbildningsprojektet Offentligkonst.se. Konstverken som visades där är placerade på allmänna platser i Sverige och är ofta tagna av privatpersoner, men publicerade utan avtal</w:t>
      </w:r>
      <w:r w:rsidRPr="00E9024B" w:rsidR="00EC3387">
        <w:t xml:space="preserve"> med konstnären. Lagstiftningen</w:t>
      </w:r>
      <w:r w:rsidRPr="00E9024B">
        <w:t xml:space="preserve"> som säkerställer den </w:t>
      </w:r>
      <w:r w:rsidRPr="00E9024B" w:rsidR="00EC3387">
        <w:t>så kallade panoramafriheten</w:t>
      </w:r>
      <w:r w:rsidRPr="00E9024B">
        <w:t xml:space="preserve"> skrevs inn</w:t>
      </w:r>
      <w:r w:rsidRPr="00E9024B" w:rsidR="00EC3387">
        <w:t>an digitala medier var påtänkta</w:t>
      </w:r>
      <w:r w:rsidRPr="00E9024B">
        <w:t xml:space="preserve"> och har inte hängt med i utvecklingen. Panoramafriheten är ett undantag i upphovsrättslagstiftningen som gör det möjligt att dela och sprida reproduktioner av den offentliga platsen. Sedan domslutet gäller det emellertid bara i tryckt form.</w:t>
      </w:r>
    </w:p>
    <w:p w:rsidRPr="00E9024B" w:rsidR="002D2852" w:rsidP="00E9024B" w:rsidRDefault="002D2852" w14:paraId="52B88371" w14:textId="77777777">
      <w:r w:rsidRPr="00E9024B">
        <w:t>Domslutet innebär ett stort förlorat utbildningsvärde, där projekt som Wikipedia inte längre kan illustreras med bilder på moderna offentliga konstverk. Wikipedia och många andra utbildningsprojekt har licenser som tillåter återanvändning av alla för att säkerställa att materialet skall kunna komma så många personer som möjligt till godo.</w:t>
      </w:r>
    </w:p>
    <w:p w:rsidRPr="00E9024B" w:rsidR="002D2852" w:rsidP="00E9024B" w:rsidRDefault="002D2852" w14:paraId="52B88372" w14:textId="77777777">
      <w:r w:rsidRPr="00E9024B">
        <w:t>För att inte lagen ska få negativa konsekvenser behöver den moderniseras och bli teknikneutral, och bilder på offentlig konst bör kunna delas online utan restriktioner. Det säkerställer att fler kan lära sig om den offentligt ägda konsten.</w:t>
      </w:r>
    </w:p>
    <w:p w:rsidRPr="00E9024B" w:rsidR="002D2852" w:rsidP="00E9024B" w:rsidRDefault="002D2852" w14:paraId="52B88373" w14:textId="20A85538">
      <w:r w:rsidRPr="00E9024B">
        <w:t xml:space="preserve">Därför yrkas att lagen (1960:729) om upphovsrätt till </w:t>
      </w:r>
      <w:r w:rsidRPr="00E9024B" w:rsidR="00EC3387">
        <w:t>litterära och konstnärliga verk bör ändras så att lagens § 23 och § </w:t>
      </w:r>
      <w:r w:rsidRPr="00E9024B">
        <w:t>24 om rätt att avbilda, återge och sprida bilder av konstverk och byggnader stadigvarande placerade utomhus även omfattar digital återgivning, delning och spridning.</w:t>
      </w:r>
    </w:p>
    <w:sdt>
      <w:sdtPr>
        <w:rPr>
          <w:i/>
          <w:noProof/>
        </w:rPr>
        <w:alias w:val="CC_Underskrifter"/>
        <w:tag w:val="CC_Underskrifter"/>
        <w:id w:val="583496634"/>
        <w:lock w:val="sdtContentLocked"/>
        <w:placeholder>
          <w:docPart w:val="FF4A44D640044A3A97382971A172ED23"/>
        </w:placeholder>
      </w:sdtPr>
      <w:sdtEndPr>
        <w:rPr>
          <w:i w:val="0"/>
          <w:noProof w:val="0"/>
        </w:rPr>
      </w:sdtEndPr>
      <w:sdtContent>
        <w:p w:rsidR="00D74E12" w:rsidP="00C349DE" w:rsidRDefault="00D74E12" w14:paraId="52B88376" w14:textId="77777777"/>
        <w:p w:rsidRPr="008E0FE2" w:rsidR="004801AC" w:rsidP="00C349DE" w:rsidRDefault="00E9024B" w14:paraId="52B883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Peter Helander (C)</w:t>
            </w:r>
          </w:p>
        </w:tc>
      </w:tr>
    </w:tbl>
    <w:p w:rsidR="00A67276" w:rsidRDefault="00A67276" w14:paraId="52B8837B" w14:textId="77777777"/>
    <w:sectPr w:rsidR="00A672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837D" w14:textId="77777777" w:rsidR="005B37FE" w:rsidRDefault="005B37FE" w:rsidP="000C1CAD">
      <w:pPr>
        <w:spacing w:line="240" w:lineRule="auto"/>
      </w:pPr>
      <w:r>
        <w:separator/>
      </w:r>
    </w:p>
  </w:endnote>
  <w:endnote w:type="continuationSeparator" w:id="0">
    <w:p w14:paraId="52B8837E" w14:textId="77777777" w:rsidR="005B37FE" w:rsidRDefault="005B3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8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8384" w14:textId="672E55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02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837B" w14:textId="77777777" w:rsidR="005B37FE" w:rsidRDefault="005B37FE" w:rsidP="000C1CAD">
      <w:pPr>
        <w:spacing w:line="240" w:lineRule="auto"/>
      </w:pPr>
      <w:r>
        <w:separator/>
      </w:r>
    </w:p>
  </w:footnote>
  <w:footnote w:type="continuationSeparator" w:id="0">
    <w:p w14:paraId="52B8837C" w14:textId="77777777" w:rsidR="005B37FE" w:rsidRDefault="005B37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B88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8838E" wp14:anchorId="52B88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24B" w14:paraId="52B88391" w14:textId="77777777">
                          <w:pPr>
                            <w:jc w:val="right"/>
                          </w:pPr>
                          <w:sdt>
                            <w:sdtPr>
                              <w:alias w:val="CC_Noformat_Partikod"/>
                              <w:tag w:val="CC_Noformat_Partikod"/>
                              <w:id w:val="-53464382"/>
                              <w:placeholder>
                                <w:docPart w:val="F8F84CEE2B8C45409369DC2018325F92"/>
                              </w:placeholder>
                              <w:text/>
                            </w:sdtPr>
                            <w:sdtEndPr/>
                            <w:sdtContent>
                              <w:r w:rsidR="002D2852">
                                <w:t>C</w:t>
                              </w:r>
                            </w:sdtContent>
                          </w:sdt>
                          <w:sdt>
                            <w:sdtPr>
                              <w:alias w:val="CC_Noformat_Partinummer"/>
                              <w:tag w:val="CC_Noformat_Partinummer"/>
                              <w:id w:val="-1709555926"/>
                              <w:placeholder>
                                <w:docPart w:val="289EADE090584BA6A04544AF9C6349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883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24B" w14:paraId="52B88391" w14:textId="77777777">
                    <w:pPr>
                      <w:jc w:val="right"/>
                    </w:pPr>
                    <w:sdt>
                      <w:sdtPr>
                        <w:alias w:val="CC_Noformat_Partikod"/>
                        <w:tag w:val="CC_Noformat_Partikod"/>
                        <w:id w:val="-53464382"/>
                        <w:placeholder>
                          <w:docPart w:val="F8F84CEE2B8C45409369DC2018325F92"/>
                        </w:placeholder>
                        <w:text/>
                      </w:sdtPr>
                      <w:sdtEndPr/>
                      <w:sdtContent>
                        <w:r w:rsidR="002D2852">
                          <w:t>C</w:t>
                        </w:r>
                      </w:sdtContent>
                    </w:sdt>
                    <w:sdt>
                      <w:sdtPr>
                        <w:alias w:val="CC_Noformat_Partinummer"/>
                        <w:tag w:val="CC_Noformat_Partinummer"/>
                        <w:id w:val="-1709555926"/>
                        <w:placeholder>
                          <w:docPart w:val="289EADE090584BA6A04544AF9C6349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B883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B88381" w14:textId="77777777">
    <w:pPr>
      <w:jc w:val="right"/>
    </w:pPr>
  </w:p>
  <w:p w:rsidR="00262EA3" w:rsidP="00776B74" w:rsidRDefault="00262EA3" w14:paraId="52B883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024B" w14:paraId="52B883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B88390" wp14:anchorId="52B88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24B" w14:paraId="52B883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28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24B" w14:paraId="52B883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24B" w14:paraId="52B883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:2544</w:t>
        </w:r>
      </w:sdtContent>
    </w:sdt>
  </w:p>
  <w:p w:rsidR="00262EA3" w:rsidP="00E03A3D" w:rsidRDefault="00E9024B" w14:paraId="52B88389" w14:textId="77777777">
    <w:pPr>
      <w:pStyle w:val="Motionr"/>
    </w:pPr>
    <w:sdt>
      <w:sdtPr>
        <w:alias w:val="CC_Noformat_Avtext"/>
        <w:tag w:val="CC_Noformat_Avtext"/>
        <w:id w:val="-2020768203"/>
        <w:lock w:val="sdtContentLocked"/>
        <w:placeholder>
          <w:docPart w:val="8BEE3F75006C4A3EAE77F4939DFFB5FB"/>
        </w:placeholder>
        <w15:appearance w15:val="hidden"/>
        <w:text/>
      </w:sdtPr>
      <w:sdtEndPr/>
      <w:sdtContent>
        <w:r>
          <w:t>av Rickard Nordin och Peter Helander (båda C)</w:t>
        </w:r>
      </w:sdtContent>
    </w:sdt>
  </w:p>
  <w:sdt>
    <w:sdtPr>
      <w:alias w:val="CC_Noformat_Rubtext"/>
      <w:tag w:val="CC_Noformat_Rubtext"/>
      <w:id w:val="-218060500"/>
      <w:lock w:val="sdtLocked"/>
      <w:text/>
    </w:sdtPr>
    <w:sdtEndPr/>
    <w:sdtContent>
      <w:p w:rsidR="00262EA3" w:rsidP="00283E0F" w:rsidRDefault="002D2852" w14:paraId="52B8838A" w14:textId="77777777">
        <w:pPr>
          <w:pStyle w:val="FSHRub2"/>
        </w:pPr>
        <w:r>
          <w:t>Panoramafrihet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2B88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2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852"/>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BC5"/>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F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76"/>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A9"/>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78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DE"/>
    <w:rsid w:val="00C35733"/>
    <w:rsid w:val="00C3607C"/>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1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5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4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87"/>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8836B"/>
  <w15:chartTrackingRefBased/>
  <w15:docId w15:val="{98C416A1-D4E5-46ED-B82E-81FB6C8D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5F994BF0A04EDBB18B4EAA79F6564D"/>
        <w:category>
          <w:name w:val="Allmänt"/>
          <w:gallery w:val="placeholder"/>
        </w:category>
        <w:types>
          <w:type w:val="bbPlcHdr"/>
        </w:types>
        <w:behaviors>
          <w:behavior w:val="content"/>
        </w:behaviors>
        <w:guid w:val="{8F5B55F2-B4E5-4878-A035-287AED68F83E}"/>
      </w:docPartPr>
      <w:docPartBody>
        <w:p w:rsidR="00347B66" w:rsidRDefault="00E44AD6">
          <w:pPr>
            <w:pStyle w:val="175F994BF0A04EDBB18B4EAA79F6564D"/>
          </w:pPr>
          <w:r w:rsidRPr="005A0A93">
            <w:rPr>
              <w:rStyle w:val="Platshllartext"/>
            </w:rPr>
            <w:t>Förslag till riksdagsbeslut</w:t>
          </w:r>
        </w:p>
      </w:docPartBody>
    </w:docPart>
    <w:docPart>
      <w:docPartPr>
        <w:name w:val="B11E50EC55B34FC9BB9E72D3CA42AF20"/>
        <w:category>
          <w:name w:val="Allmänt"/>
          <w:gallery w:val="placeholder"/>
        </w:category>
        <w:types>
          <w:type w:val="bbPlcHdr"/>
        </w:types>
        <w:behaviors>
          <w:behavior w:val="content"/>
        </w:behaviors>
        <w:guid w:val="{A16CD0C4-D0AF-444C-B047-E8A1EB5C24FB}"/>
      </w:docPartPr>
      <w:docPartBody>
        <w:p w:rsidR="00347B66" w:rsidRDefault="00E44AD6">
          <w:pPr>
            <w:pStyle w:val="B11E50EC55B34FC9BB9E72D3CA42AF20"/>
          </w:pPr>
          <w:r w:rsidRPr="005A0A93">
            <w:rPr>
              <w:rStyle w:val="Platshllartext"/>
            </w:rPr>
            <w:t>Motivering</w:t>
          </w:r>
        </w:p>
      </w:docPartBody>
    </w:docPart>
    <w:docPart>
      <w:docPartPr>
        <w:name w:val="F8F84CEE2B8C45409369DC2018325F92"/>
        <w:category>
          <w:name w:val="Allmänt"/>
          <w:gallery w:val="placeholder"/>
        </w:category>
        <w:types>
          <w:type w:val="bbPlcHdr"/>
        </w:types>
        <w:behaviors>
          <w:behavior w:val="content"/>
        </w:behaviors>
        <w:guid w:val="{661A8045-E3A9-4463-9B3D-1CE0DBAE82C7}"/>
      </w:docPartPr>
      <w:docPartBody>
        <w:p w:rsidR="00347B66" w:rsidRDefault="00E44AD6">
          <w:pPr>
            <w:pStyle w:val="F8F84CEE2B8C45409369DC2018325F92"/>
          </w:pPr>
          <w:r>
            <w:rPr>
              <w:rStyle w:val="Platshllartext"/>
            </w:rPr>
            <w:t xml:space="preserve"> </w:t>
          </w:r>
        </w:p>
      </w:docPartBody>
    </w:docPart>
    <w:docPart>
      <w:docPartPr>
        <w:name w:val="289EADE090584BA6A04544AF9C634999"/>
        <w:category>
          <w:name w:val="Allmänt"/>
          <w:gallery w:val="placeholder"/>
        </w:category>
        <w:types>
          <w:type w:val="bbPlcHdr"/>
        </w:types>
        <w:behaviors>
          <w:behavior w:val="content"/>
        </w:behaviors>
        <w:guid w:val="{437101A2-9FB0-4101-B975-3D911EA6AB7C}"/>
      </w:docPartPr>
      <w:docPartBody>
        <w:p w:rsidR="00347B66" w:rsidRDefault="00E44AD6">
          <w:pPr>
            <w:pStyle w:val="289EADE090584BA6A04544AF9C634999"/>
          </w:pPr>
          <w:r>
            <w:t xml:space="preserve"> </w:t>
          </w:r>
        </w:p>
      </w:docPartBody>
    </w:docPart>
    <w:docPart>
      <w:docPartPr>
        <w:name w:val="8BEE3F75006C4A3EAE77F4939DFFB5FB"/>
        <w:category>
          <w:name w:val="Allmänt"/>
          <w:gallery w:val="placeholder"/>
        </w:category>
        <w:types>
          <w:type w:val="bbPlcHdr"/>
        </w:types>
        <w:behaviors>
          <w:behavior w:val="content"/>
        </w:behaviors>
        <w:guid w:val="{D2D22FDE-58D3-4FE4-BB9F-C8DC40AA9865}"/>
      </w:docPartPr>
      <w:docPartBody>
        <w:p w:rsidR="00347B66" w:rsidRDefault="00347B66"/>
      </w:docPartBody>
    </w:docPart>
    <w:docPart>
      <w:docPartPr>
        <w:name w:val="FF4A44D640044A3A97382971A172ED23"/>
        <w:category>
          <w:name w:val="Allmänt"/>
          <w:gallery w:val="placeholder"/>
        </w:category>
        <w:types>
          <w:type w:val="bbPlcHdr"/>
        </w:types>
        <w:behaviors>
          <w:behavior w:val="content"/>
        </w:behaviors>
        <w:guid w:val="{6000672B-2D53-48F9-988C-6AF16452153C}"/>
      </w:docPartPr>
      <w:docPartBody>
        <w:p w:rsidR="006A500C" w:rsidRDefault="006A50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D6"/>
    <w:rsid w:val="00347B66"/>
    <w:rsid w:val="006A500C"/>
    <w:rsid w:val="00E44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F994BF0A04EDBB18B4EAA79F6564D">
    <w:name w:val="175F994BF0A04EDBB18B4EAA79F6564D"/>
  </w:style>
  <w:style w:type="paragraph" w:customStyle="1" w:styleId="FB72E0CC78AD422FA1D7BDAEEB9F2EBC">
    <w:name w:val="FB72E0CC78AD422FA1D7BDAEEB9F2E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070714D21F40EEB109E40FF6DEBE4C">
    <w:name w:val="67070714D21F40EEB109E40FF6DEBE4C"/>
  </w:style>
  <w:style w:type="paragraph" w:customStyle="1" w:styleId="B11E50EC55B34FC9BB9E72D3CA42AF20">
    <w:name w:val="B11E50EC55B34FC9BB9E72D3CA42AF20"/>
  </w:style>
  <w:style w:type="paragraph" w:customStyle="1" w:styleId="A6FCA7831AC0457AB7576C6D95C205FA">
    <w:name w:val="A6FCA7831AC0457AB7576C6D95C205FA"/>
  </w:style>
  <w:style w:type="paragraph" w:customStyle="1" w:styleId="BAF3ABD06FB54E128C3BBF2138173324">
    <w:name w:val="BAF3ABD06FB54E128C3BBF2138173324"/>
  </w:style>
  <w:style w:type="paragraph" w:customStyle="1" w:styleId="F8F84CEE2B8C45409369DC2018325F92">
    <w:name w:val="F8F84CEE2B8C45409369DC2018325F92"/>
  </w:style>
  <w:style w:type="paragraph" w:customStyle="1" w:styleId="289EADE090584BA6A04544AF9C634999">
    <w:name w:val="289EADE090584BA6A04544AF9C634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72386-08D7-4434-9B5F-AA1C43966DC3}"/>
</file>

<file path=customXml/itemProps2.xml><?xml version="1.0" encoding="utf-8"?>
<ds:datastoreItem xmlns:ds="http://schemas.openxmlformats.org/officeDocument/2006/customXml" ds:itemID="{4669290D-B3EE-4074-93B9-91850EE6B3D0}"/>
</file>

<file path=customXml/itemProps3.xml><?xml version="1.0" encoding="utf-8"?>
<ds:datastoreItem xmlns:ds="http://schemas.openxmlformats.org/officeDocument/2006/customXml" ds:itemID="{2E218992-781A-4494-A3A4-CEA49AE0880D}"/>
</file>

<file path=docProps/app.xml><?xml version="1.0" encoding="utf-8"?>
<Properties xmlns="http://schemas.openxmlformats.org/officeDocument/2006/extended-properties" xmlns:vt="http://schemas.openxmlformats.org/officeDocument/2006/docPropsVTypes">
  <Template>Normal</Template>
  <TotalTime>14</TotalTime>
  <Pages>2</Pages>
  <Words>287</Words>
  <Characters>1693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Panoramafrihet</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