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AAC" w:rsidRPr="00496AAC" w:rsidRDefault="00496AAC">
      <w:pPr>
        <w:pStyle w:val="Frslagsrubrik"/>
      </w:pPr>
      <w:r w:rsidRPr="00496AAC">
        <w:t>Förslag till riksdagsbeslut</w:t>
      </w:r>
    </w:p>
    <w:p w:rsidR="00496AAC" w:rsidRPr="00496AAC" w:rsidRDefault="00496AAC">
      <w:pPr>
        <w:pStyle w:val="Hemstlatt"/>
        <w:numPr>
          <w:ilvl w:val="0"/>
          <w:numId w:val="0"/>
        </w:numPr>
      </w:pPr>
      <w:r w:rsidRPr="00496AAC">
        <w:t xml:space="preserve">Riksdagen tillkännager för regeringen som sin mening vad som anförs i motionen om behovet av </w:t>
      </w:r>
      <w:r w:rsidRPr="00496AAC">
        <w:rPr>
          <w:bCs/>
        </w:rPr>
        <w:t>en översyn av den svenska skatt</w:t>
      </w:r>
      <w:r w:rsidRPr="00496AAC">
        <w:rPr>
          <w:bCs/>
        </w:rPr>
        <w:t>e</w:t>
      </w:r>
      <w:r w:rsidRPr="00496AAC">
        <w:rPr>
          <w:bCs/>
        </w:rPr>
        <w:t>rätten när det gäller företag med verksamhet i flera lä</w:t>
      </w:r>
      <w:r w:rsidRPr="00496AAC">
        <w:rPr>
          <w:bCs/>
        </w:rPr>
        <w:t>n</w:t>
      </w:r>
      <w:r w:rsidRPr="00496AAC">
        <w:rPr>
          <w:bCs/>
        </w:rPr>
        <w:t>der.</w:t>
      </w:r>
    </w:p>
    <w:p w:rsidR="00496AAC" w:rsidRPr="00496AAC" w:rsidRDefault="00496AAC">
      <w:pPr>
        <w:pStyle w:val="Rubrik1"/>
      </w:pPr>
      <w:r w:rsidRPr="00496AAC">
        <w:t>Motivering</w:t>
      </w:r>
    </w:p>
    <w:p w:rsidR="00496AAC" w:rsidRPr="00496AAC" w:rsidRDefault="00496AAC">
      <w:r w:rsidRPr="00496AAC">
        <w:t>1991 års skattereform präglades av likformighet, enkelhet och neutralitet och hade breda och säkra skattebaser och låga skattesatser som huvudinriktning. Syftet var att affärsmässiga och realekonomiska faktorer – och inte skattere</w:t>
      </w:r>
      <w:r w:rsidRPr="00496AAC">
        <w:t>g</w:t>
      </w:r>
      <w:r w:rsidRPr="00496AAC">
        <w:t>ler – i så hög utsträckning som möjligt skulle styra företags och privatpers</w:t>
      </w:r>
      <w:r w:rsidRPr="00496AAC">
        <w:t>o</w:t>
      </w:r>
      <w:r w:rsidRPr="00496AAC">
        <w:t>ners prioriteringar.</w:t>
      </w:r>
    </w:p>
    <w:p w:rsidR="00496AAC" w:rsidRPr="00496AAC" w:rsidRDefault="00496AAC">
      <w:pPr>
        <w:pStyle w:val="Normaltindrag"/>
      </w:pPr>
      <w:r w:rsidRPr="00496AAC">
        <w:t>Under de cirka 20 år som gått sedan skattereformen genomfördes har ver</w:t>
      </w:r>
      <w:r w:rsidRPr="00496AAC">
        <w:t>k</w:t>
      </w:r>
      <w:r w:rsidRPr="00496AAC">
        <w:t>ligheten förändrats på olika sätt. Inte minst gäller det den ökade globalis</w:t>
      </w:r>
      <w:r w:rsidRPr="00496AAC">
        <w:t>e</w:t>
      </w:r>
      <w:r w:rsidRPr="00496AAC">
        <w:t>ringen och det faktum att både företag och enskilda i allt högre utsträckning bedriver verksamhet eller förvärvsarbete i flera länder: Valutaregleringen är avskaffad och den internationella handeln har tilltagit. Alltfler företag bedr</w:t>
      </w:r>
      <w:r w:rsidRPr="00496AAC">
        <w:t>i</w:t>
      </w:r>
      <w:r w:rsidRPr="00496AAC">
        <w:t>ver verksamhet i flera länder och är beroende av stabila regler och bestä</w:t>
      </w:r>
      <w:r w:rsidRPr="00496AAC">
        <w:t>m</w:t>
      </w:r>
      <w:r w:rsidRPr="00496AAC">
        <w:t>melser för att kunna göra riktiga prioriteringar. Samtidigt har det svenska medlemskapet i EU fått konsekvenser för tillämpnin</w:t>
      </w:r>
      <w:r w:rsidRPr="00496AAC">
        <w:t>gen av skattesystemet, samtidigt som folkrättsliga skatteavtal mellan olika länder fått en allt större betydelse.</w:t>
      </w:r>
    </w:p>
    <w:p w:rsidR="00496AAC" w:rsidRPr="00496AAC" w:rsidRDefault="00496AAC">
      <w:pPr>
        <w:pStyle w:val="Normaltindrag"/>
      </w:pPr>
      <w:r w:rsidRPr="00496AAC">
        <w:t>Den svenska skattelagstiftningen anpassas successivt till den förändrade världsbilden – men det går långsamt och oftast i form av punktinsatser – t ex när ett avgörande i EU:s domstol tvingar Sverige att förändra den egna la</w:t>
      </w:r>
      <w:r w:rsidRPr="00496AAC">
        <w:t>g</w:t>
      </w:r>
      <w:r w:rsidRPr="00496AAC">
        <w:t>stiftningen eller yttre faktorer påverkar utformningen av bilaterala skatteavtal. Skatteverket försöker samtidigt anpassa tolkningen av lagstiftningen till den ökade internationaliseringen av rätten.</w:t>
      </w:r>
    </w:p>
    <w:p w:rsidR="00496AAC" w:rsidRPr="00496AAC" w:rsidRDefault="00496AAC">
      <w:pPr>
        <w:pStyle w:val="Normaltindrag"/>
      </w:pPr>
      <w:r w:rsidRPr="00496AAC">
        <w:lastRenderedPageBreak/>
        <w:t>Samtidigt finns många exempel på problem som endast kan mötas genom tydliga förändringar av lagstiftningen. Exempel på sådana förändringar är:</w:t>
      </w:r>
    </w:p>
    <w:p w:rsidR="00496AAC" w:rsidRPr="00496AAC" w:rsidRDefault="00496AAC">
      <w:pPr>
        <w:pStyle w:val="PunktlistaBomb"/>
      </w:pPr>
      <w:r w:rsidRPr="00496AAC">
        <w:t>Möjligheten till gränsöverskridande koncernbidrag. Regeringsrätten har i flera domar förklarat att koncernbidrag i vissa mycket avgränsade fall ska kunna ges också i gränsöverskridande situationer. Behovet av ny lagstif</w:t>
      </w:r>
      <w:r w:rsidRPr="00496AAC">
        <w:t>t</w:t>
      </w:r>
      <w:r w:rsidRPr="00496AAC">
        <w:t>ning är stort.</w:t>
      </w:r>
    </w:p>
    <w:p w:rsidR="00496AAC" w:rsidRPr="00496AAC" w:rsidRDefault="00496AAC">
      <w:pPr>
        <w:pStyle w:val="PunktlistaBomb"/>
        <w:spacing w:before="0"/>
      </w:pPr>
      <w:r w:rsidRPr="00496AAC">
        <w:t>Klassificeringen av utländska företag i svensk skatterätt. För närvarande finns minst tre olika regelsystem som inte är samordnade. Det är en svår uppgift för domstolarna att ge ledning genom rättspraxis.</w:t>
      </w:r>
    </w:p>
    <w:p w:rsidR="00496AAC" w:rsidRPr="00496AAC" w:rsidRDefault="00496AAC">
      <w:pPr>
        <w:pStyle w:val="PunktlistaBomb"/>
        <w:spacing w:before="0"/>
      </w:pPr>
      <w:r w:rsidRPr="00496AAC">
        <w:t>Fördelningen av inkomster mellan utländska företags filialer i Sverige. Intern svensk rätt ger idag ingen ledning. OECD publicerade förra året en omfattande rapport med långtgående förslag.</w:t>
      </w:r>
    </w:p>
    <w:p w:rsidR="00496AAC" w:rsidRPr="00496AAC" w:rsidRDefault="00496AAC">
      <w:r w:rsidRPr="00496AAC">
        <w:t>Osäkerheten om svensk rätt i dessa och andra liknande frågor påverkar inte</w:t>
      </w:r>
      <w:r w:rsidRPr="00496AAC">
        <w:t>r</w:t>
      </w:r>
      <w:r w:rsidRPr="00496AAC">
        <w:t>nationella företag som är verksamma i Sverige på ett ogynnsamt sätt. Istället för att successivt reformera och anpassa den svenska skatterätten genom Ska</w:t>
      </w:r>
      <w:r w:rsidRPr="00496AAC">
        <w:t>t</w:t>
      </w:r>
      <w:r w:rsidRPr="00496AAC">
        <w:t>teverkets tolkningsbeslut och rättspraxis bör en systematisk utvärdering av det svenska skattesystemets förhållande till omvärlden göras.</w:t>
      </w:r>
    </w:p>
    <w:p w:rsidR="00496AAC" w:rsidRPr="00496AAC" w:rsidRDefault="00496AAC">
      <w:pPr>
        <w:pStyle w:val="Normaltindrag"/>
      </w:pPr>
      <w:r w:rsidRPr="00496AAC">
        <w:t>Det finns skäl att, med samma utgångspunkt som 1991 års skattereform, göra en översyn av den svenska skatterätten när det gäller företag med ver</w:t>
      </w:r>
      <w:r w:rsidRPr="00496AAC">
        <w:t>k</w:t>
      </w:r>
      <w:r w:rsidRPr="00496AAC">
        <w:t>samhet i flera länder.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6AAC">
        <w:trPr>
          <w:cantSplit/>
        </w:trPr>
        <w:tc>
          <w:tcPr>
            <w:tcW w:w="3046" w:type="dxa"/>
          </w:tcPr>
          <w:p w:rsidR="00496AAC" w:rsidRPr="00496AAC" w:rsidRDefault="00496AAC">
            <w:pPr>
              <w:pStyle w:val="UnderskriftDatum"/>
              <w:spacing w:before="240"/>
            </w:pPr>
            <w:r w:rsidRPr="00496AAC">
              <w:t>Stockholm den 20 oktober 2010</w:t>
            </w:r>
          </w:p>
        </w:tc>
        <w:tc>
          <w:tcPr>
            <w:tcW w:w="3047" w:type="dxa"/>
          </w:tcPr>
          <w:p w:rsidR="00496AAC" w:rsidRPr="00496AAC" w:rsidRDefault="00496AAC">
            <w:pPr>
              <w:pStyle w:val="Underskrifter"/>
              <w:spacing w:before="240"/>
            </w:pPr>
          </w:p>
        </w:tc>
      </w:tr>
      <w:tr w:rsidR="00000000" w:rsidRPr="00496AAC">
        <w:trPr>
          <w:cantSplit/>
        </w:trPr>
        <w:tc>
          <w:tcPr>
            <w:tcW w:w="3046" w:type="dxa"/>
          </w:tcPr>
          <w:p w:rsidR="00496AAC" w:rsidRPr="00496AAC" w:rsidRDefault="00496AAC">
            <w:pPr>
              <w:pStyle w:val="Underskrifter"/>
            </w:pPr>
            <w:r w:rsidRPr="00496AAC">
              <w:t>Lars Elinderson (M)</w:t>
            </w:r>
          </w:p>
        </w:tc>
        <w:tc>
          <w:tcPr>
            <w:tcW w:w="3046" w:type="dxa"/>
          </w:tcPr>
          <w:p w:rsidR="00496AAC" w:rsidRPr="00496AAC" w:rsidRDefault="00496AAC">
            <w:pPr>
              <w:pStyle w:val="Underskrifter"/>
            </w:pPr>
          </w:p>
        </w:tc>
      </w:tr>
    </w:tbl>
    <w:p w:rsidR="00496AAC" w:rsidRPr="00496AAC" w:rsidRDefault="00496AAC">
      <w:pPr>
        <w:pStyle w:val="Normaltindrag"/>
      </w:pPr>
    </w:p>
    <w:sectPr w:rsidR="00000000" w:rsidRPr="00496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AAC" w:rsidRPr="00496AAC" w:rsidRDefault="00496AAC">
      <w:r w:rsidRPr="00496AAC">
        <w:separator/>
      </w:r>
    </w:p>
  </w:endnote>
  <w:endnote w:type="continuationSeparator" w:id="0">
    <w:p w:rsidR="00496AAC" w:rsidRPr="00496AAC" w:rsidRDefault="00496AAC">
      <w:r w:rsidRPr="00496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AAC" w:rsidRPr="00496AAC" w:rsidRDefault="00496AAC">
    <w:pPr>
      <w:pStyle w:val="Sidfot"/>
    </w:pPr>
    <w:r w:rsidRPr="00496A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67593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AAC" w:rsidRDefault="00496A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6AAC" w:rsidRDefault="00496A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AAC" w:rsidRPr="00496AAC" w:rsidRDefault="00496AAC">
    <w:pPr>
      <w:pStyle w:val="Sidfot"/>
    </w:pPr>
    <w:r w:rsidRPr="00496A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4202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AAC" w:rsidRDefault="00496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6AAC" w:rsidRDefault="00496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AAC" w:rsidRPr="00496AAC" w:rsidRDefault="00496AAC">
    <w:pPr>
      <w:pStyle w:val="Sidfot"/>
    </w:pPr>
    <w:r w:rsidRPr="00496A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38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AAC" w:rsidRDefault="00496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6AAC" w:rsidRDefault="00496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AAC" w:rsidRPr="00496AAC" w:rsidRDefault="00496AAC">
      <w:r w:rsidRPr="00496AAC">
        <w:separator/>
      </w:r>
    </w:p>
  </w:footnote>
  <w:footnote w:type="continuationSeparator" w:id="0">
    <w:p w:rsidR="00496AAC" w:rsidRPr="00496AAC" w:rsidRDefault="00496AAC">
      <w:r w:rsidRPr="00496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AAC" w:rsidRPr="00496AAC" w:rsidRDefault="00496AAC">
    <w:pPr>
      <w:pStyle w:val="Sidhuvud"/>
    </w:pPr>
    <w:r w:rsidRPr="00496A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4215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AAC" w:rsidRDefault="00496A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6AAC" w:rsidRDefault="00496A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AAC" w:rsidRPr="00496AAC" w:rsidRDefault="00496AAC">
    <w:pPr>
      <w:pStyle w:val="Sidhuvud"/>
    </w:pPr>
    <w:r w:rsidRPr="00496A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40219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AAC" w:rsidRDefault="00496A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6AAC" w:rsidRDefault="00496A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AAC" w:rsidRPr="00496AAC" w:rsidRDefault="00496AAC">
    <w:pPr>
      <w:pStyle w:val="FSHNormal"/>
      <w:tabs>
        <w:tab w:val="right" w:pos="5840"/>
      </w:tabs>
    </w:pPr>
    <w:r w:rsidRPr="00496AAC">
      <w:br/>
    </w:r>
    <w:r w:rsidRPr="00496AAC">
      <w:fldChar w:fldCharType="begin" w:fldLock="1"/>
    </w:r>
    <w:r w:rsidRPr="00496AAC">
      <w:instrText xml:space="preserve"> DOCPROPERTY</w:instrText>
    </w:r>
    <w:r w:rsidRPr="00496AAC">
      <w:rPr>
        <w:sz w:val="18"/>
      </w:rPr>
      <w:instrText xml:space="preserve"> "YearUser" *\charformat </w:instrText>
    </w:r>
    <w:r w:rsidRPr="00496AAC">
      <w:fldChar w:fldCharType="separate"/>
    </w:r>
    <w:r w:rsidRPr="00496AAC">
      <w:t>2010/11</w:t>
    </w:r>
    <w:r w:rsidRPr="00496AAC">
      <w:fldChar w:fldCharType="end"/>
    </w:r>
    <w:r w:rsidRPr="00496AAC">
      <w:t xml:space="preserve"> </w:t>
    </w:r>
    <w:r w:rsidRPr="00496AAC">
      <w:tab/>
      <w:t xml:space="preserve">mnr: </w:t>
    </w:r>
    <w:r w:rsidRPr="00496AAC">
      <w:fldChar w:fldCharType="begin" w:fldLock="1"/>
    </w:r>
    <w:r w:rsidRPr="00496AAC">
      <w:instrText xml:space="preserve"> DOCPROPERTY</w:instrText>
    </w:r>
    <w:r w:rsidRPr="00496AAC">
      <w:rPr>
        <w:sz w:val="18"/>
      </w:rPr>
      <w:instrText xml:space="preserve"> "Motionsnummer" *\charformat </w:instrText>
    </w:r>
    <w:r w:rsidRPr="00496AAC">
      <w:fldChar w:fldCharType="separate"/>
    </w:r>
    <w:r w:rsidRPr="00496AAC">
      <w:t>Sk238</w:t>
    </w:r>
    <w:r w:rsidRPr="00496AAC">
      <w:fldChar w:fldCharType="end"/>
    </w:r>
    <w:r w:rsidRPr="00496AAC">
      <w:br/>
    </w:r>
    <w:r w:rsidRPr="00496AAC">
      <w:fldChar w:fldCharType="begin" w:fldLock="1"/>
    </w:r>
    <w:r w:rsidRPr="00496AAC">
      <w:instrText xml:space="preserve"> DOCPROPERTY</w:instrText>
    </w:r>
    <w:r w:rsidRPr="00496AAC">
      <w:rPr>
        <w:sz w:val="18"/>
      </w:rPr>
      <w:instrText xml:space="preserve"> "Samling" *\charformat </w:instrText>
    </w:r>
    <w:r w:rsidRPr="00496AAC">
      <w:fldChar w:fldCharType="end"/>
    </w:r>
    <w:r w:rsidRPr="00496AAC">
      <w:tab/>
      <w:t xml:space="preserve">pnr: </w:t>
    </w:r>
    <w:r w:rsidRPr="00496AAC">
      <w:fldChar w:fldCharType="begin" w:fldLock="1"/>
    </w:r>
    <w:r w:rsidRPr="00496AAC">
      <w:instrText xml:space="preserve"> DOCPROPERTY</w:instrText>
    </w:r>
    <w:r w:rsidRPr="00496AAC">
      <w:rPr>
        <w:sz w:val="18"/>
      </w:rPr>
      <w:instrText xml:space="preserve"> "Partinummer" *\charformat </w:instrText>
    </w:r>
    <w:r w:rsidRPr="00496AAC">
      <w:fldChar w:fldCharType="separate"/>
    </w:r>
    <w:r w:rsidRPr="00496AAC">
      <w:t>M1530</w:t>
    </w:r>
    <w:r w:rsidRPr="00496AAC">
      <w:fldChar w:fldCharType="end"/>
    </w:r>
  </w:p>
  <w:p w:rsidR="00496AAC" w:rsidRPr="00496AAC" w:rsidRDefault="00496AAC">
    <w:pPr>
      <w:pStyle w:val="FSHRub1"/>
    </w:pPr>
    <w:r w:rsidRPr="00496AAC">
      <w:t>Motion till riksdagen</w:t>
    </w:r>
    <w:r w:rsidRPr="00496AAC">
      <w:br/>
    </w:r>
    <w:r w:rsidRPr="00496AAC">
      <w:fldChar w:fldCharType="begin" w:fldLock="1"/>
    </w:r>
    <w:r w:rsidRPr="00496AAC">
      <w:instrText xml:space="preserve"> DOCPROPERTY "YearUser" *\charformat </w:instrText>
    </w:r>
    <w:r w:rsidRPr="00496AAC">
      <w:fldChar w:fldCharType="separate"/>
    </w:r>
    <w:r w:rsidRPr="00496AAC">
      <w:t>2010/11</w:t>
    </w:r>
    <w:r w:rsidRPr="00496AAC">
      <w:fldChar w:fldCharType="end"/>
    </w:r>
    <w:r w:rsidRPr="00496AAC">
      <w:t>:</w:t>
    </w:r>
    <w:r w:rsidRPr="00496AAC">
      <w:fldChar w:fldCharType="begin" w:fldLock="1"/>
    </w:r>
    <w:r w:rsidRPr="00496AAC">
      <w:instrText xml:space="preserve"> DOCPROPERTY "Motionsnummer" *\charformat </w:instrText>
    </w:r>
    <w:r w:rsidRPr="00496AAC">
      <w:fldChar w:fldCharType="separate"/>
    </w:r>
    <w:r w:rsidRPr="00496AAC">
      <w:t>Sk238</w:t>
    </w:r>
    <w:r w:rsidRPr="00496AAC">
      <w:fldChar w:fldCharType="end"/>
    </w:r>
  </w:p>
  <w:p w:rsidR="00496AAC" w:rsidRPr="00496AAC" w:rsidRDefault="00496AAC">
    <w:pPr>
      <w:pStyle w:val="FSHNormalS5"/>
    </w:pPr>
    <w:r w:rsidRPr="00496AAC">
      <w:fldChar w:fldCharType="begin" w:fldLock="1"/>
    </w:r>
    <w:r w:rsidRPr="00496AAC">
      <w:instrText xml:space="preserve"> DOCPROPERTY "MotionarText" *\charformat </w:instrText>
    </w:r>
    <w:r w:rsidRPr="00496AAC">
      <w:fldChar w:fldCharType="separate"/>
    </w:r>
    <w:r w:rsidRPr="00496AAC">
      <w:t>av Lars Elinderson (M)</w:t>
    </w:r>
    <w:r w:rsidRPr="00496AAC">
      <w:fldChar w:fldCharType="end"/>
    </w:r>
    <w:r w:rsidRPr="00496AAC">
      <w:br/>
    </w:r>
    <w:r w:rsidRPr="00496AAC">
      <w:fldChar w:fldCharType="begin" w:fldLock="1"/>
    </w:r>
    <w:r w:rsidRPr="00496AAC">
      <w:instrText xml:space="preserve"> DOCPROPERTY "SvarFrasKort" *\charformat </w:instrText>
    </w:r>
    <w:r w:rsidRPr="00496AAC">
      <w:fldChar w:fldCharType="end"/>
    </w:r>
  </w:p>
  <w:p w:rsidR="00496AAC" w:rsidRPr="00496AAC" w:rsidRDefault="00496AAC">
    <w:pPr>
      <w:pStyle w:val="FSHTitel"/>
    </w:pPr>
    <w:r w:rsidRPr="00496AAC">
      <w:fldChar w:fldCharType="begin" w:fldLock="1"/>
    </w:r>
    <w:r w:rsidRPr="00496AAC">
      <w:instrText xml:space="preserve"> DOCPROPERTY</w:instrText>
    </w:r>
    <w:r w:rsidRPr="00496AAC">
      <w:rPr>
        <w:sz w:val="18"/>
      </w:rPr>
      <w:instrText xml:space="preserve"> "RubrikSvar" *\charformat </w:instrText>
    </w:r>
    <w:r w:rsidRPr="00496AAC">
      <w:fldChar w:fldCharType="separate"/>
    </w:r>
    <w:r w:rsidRPr="00496AAC">
      <w:t>Översyn av skatterätten för företag med verksamhet i flera länder</w:t>
    </w:r>
    <w:r w:rsidRPr="00496AAC">
      <w:fldChar w:fldCharType="end"/>
    </w:r>
  </w:p>
  <w:p w:rsidR="00496AAC" w:rsidRPr="00496AAC" w:rsidRDefault="00496AAC">
    <w:pPr>
      <w:pStyle w:val="Normal00"/>
    </w:pPr>
  </w:p>
  <w:p w:rsidR="00496AAC" w:rsidRPr="00496AAC" w:rsidRDefault="00496A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A020F2B"/>
    <w:multiLevelType w:val="hybridMultilevel"/>
    <w:tmpl w:val="A7CE236C"/>
    <w:lvl w:ilvl="0" w:tplc="751C4A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D234E"/>
    <w:multiLevelType w:val="hybridMultilevel"/>
    <w:tmpl w:val="24FE8E70"/>
    <w:lvl w:ilvl="0" w:tplc="041D0001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027357">
    <w:abstractNumId w:val="3"/>
  </w:num>
  <w:num w:numId="2" w16cid:durableId="90667501">
    <w:abstractNumId w:val="2"/>
  </w:num>
  <w:num w:numId="3" w16cid:durableId="993877727">
    <w:abstractNumId w:val="1"/>
  </w:num>
  <w:num w:numId="4" w16cid:durableId="1391735955">
    <w:abstractNumId w:val="0"/>
  </w:num>
  <w:num w:numId="5" w16cid:durableId="686954103">
    <w:abstractNumId w:val="7"/>
  </w:num>
  <w:num w:numId="6" w16cid:durableId="225409670">
    <w:abstractNumId w:val="6"/>
  </w:num>
  <w:num w:numId="7" w16cid:durableId="826021014">
    <w:abstractNumId w:val="5"/>
  </w:num>
  <w:num w:numId="8" w16cid:durableId="34356846">
    <w:abstractNumId w:val="4"/>
  </w:num>
  <w:num w:numId="9" w16cid:durableId="864362726">
    <w:abstractNumId w:val="8"/>
  </w:num>
  <w:num w:numId="10" w16cid:durableId="1266646338">
    <w:abstractNumId w:val="9"/>
  </w:num>
  <w:num w:numId="11" w16cid:durableId="307444007">
    <w:abstractNumId w:val="10"/>
  </w:num>
  <w:num w:numId="12" w16cid:durableId="1587567364">
    <w:abstractNumId w:val="13"/>
  </w:num>
  <w:num w:numId="13" w16cid:durableId="1867719521">
    <w:abstractNumId w:val="15"/>
  </w:num>
  <w:num w:numId="14" w16cid:durableId="1956326427">
    <w:abstractNumId w:val="16"/>
  </w:num>
  <w:num w:numId="15" w16cid:durableId="1327512054">
    <w:abstractNumId w:val="11"/>
  </w:num>
  <w:num w:numId="16" w16cid:durableId="1200436663">
    <w:abstractNumId w:val="20"/>
  </w:num>
  <w:num w:numId="17" w16cid:durableId="1773284229">
    <w:abstractNumId w:val="17"/>
  </w:num>
  <w:num w:numId="18" w16cid:durableId="1376732043">
    <w:abstractNumId w:val="14"/>
  </w:num>
  <w:num w:numId="19" w16cid:durableId="2096196888">
    <w:abstractNumId w:val="12"/>
  </w:num>
  <w:num w:numId="20" w16cid:durableId="302857309">
    <w:abstractNumId w:val="19"/>
  </w:num>
  <w:num w:numId="21" w16cid:durableId="1916281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381DCA42-470C-4F32-AB6B-326F64859709}"/>
  </w:docVars>
  <w:rsids>
    <w:rsidRoot w:val="0044658C"/>
    <w:rsid w:val="0044658C"/>
    <w:rsid w:val="004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09E56D2-3856-4B90-9AEE-A9EC59E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2648</Characters>
  <Application>Microsoft Office Word</Application>
  <DocSecurity>4</DocSecurity>
  <Lines>50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m1530</vt:lpstr>
    </vt:vector>
  </TitlesOfParts>
  <Company>Riksdagen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m1530</dc:title>
  <dc:subject>m1530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2010-11-20T08:24:00Z</cp:lastPrinted>
  <dcterms:created xsi:type="dcterms:W3CDTF">2025-12-18T02:10:00Z</dcterms:created>
  <dcterms:modified xsi:type="dcterms:W3CDTF">2025-12-18T02:10:00Z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skatterätten för företag med verksamhet i flera länder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skatterätten för företag med verksamhet i flera länder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20102011000000000109000015300069</vt:lpwstr>
  </property>
  <property fmtid="{D5CDD505-2E9C-101B-9397-08002B2CF9AE}" pid="47" name="datum">
    <vt:lpwstr>101020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20102011000000000109000015300069</vt:lpwstr>
  </property>
  <property fmtid="{D5CDD505-2E9C-101B-9397-08002B2CF9AE}" pid="50" name="nummer">
    <vt:lpwstr>238</vt:lpwstr>
  </property>
  <property fmtid="{D5CDD505-2E9C-101B-9397-08002B2CF9AE}" pid="51" name="utskottsbeteckning">
    <vt:lpwstr>Sk</vt:lpwstr>
  </property>
  <property fmtid="{D5CDD505-2E9C-101B-9397-08002B2CF9AE}" pid="52" name="GlobalUID">
    <vt:lpwstr>{1203036D-1829-4D05-9F0F-7BDFC8F9D091}</vt:lpwstr>
  </property>
  <property fmtid="{D5CDD505-2E9C-101B-9397-08002B2CF9AE}" pid="53" name="Överföringar">
    <vt:i4>0</vt:i4>
  </property>
  <property fmtid="{D5CDD505-2E9C-101B-9397-08002B2CF9AE}" pid="54" name="Checksum">
    <vt:lpwstr>*0012958525214*</vt:lpwstr>
  </property>
  <property fmtid="{D5CDD505-2E9C-101B-9397-08002B2CF9AE}" pid="55" name="skuggnummer">
    <vt:lpwstr>433</vt:lpwstr>
  </property>
  <property fmtid="{D5CDD505-2E9C-101B-9397-08002B2CF9AE}" pid="56" name="urixVersion">
    <vt:lpwstr>4.3.0.0</vt:lpwstr>
  </property>
  <property fmtid="{D5CDD505-2E9C-101B-9397-08002B2CF9AE}" pid="57" name="urixOrigin">
    <vt:lpwstr>101125 09:29:47.181</vt:lpwstr>
  </property>
  <property fmtid="{D5CDD505-2E9C-101B-9397-08002B2CF9AE}" pid="58" name="urixGuid">
    <vt:lpwstr>{714CC4C6-508D-4A64-A15F-6BB36DBD7EF3}</vt:lpwstr>
  </property>
</Properties>
</file>