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27B0" w:rsidRDefault="00DE67F9" w14:paraId="01F0C2BA" w14:textId="77777777">
      <w:pPr>
        <w:pStyle w:val="RubrikFrslagTIllRiksdagsbeslut"/>
      </w:pPr>
      <w:sdt>
        <w:sdtPr>
          <w:alias w:val="CC_Boilerplate_4"/>
          <w:tag w:val="CC_Boilerplate_4"/>
          <w:id w:val="-1644581176"/>
          <w:lock w:val="sdtContentLocked"/>
          <w:placeholder>
            <w:docPart w:val="A083E36E3DEF454EB5166C2DF79B8ABA"/>
          </w:placeholder>
          <w:text/>
        </w:sdtPr>
        <w:sdtEndPr/>
        <w:sdtContent>
          <w:r w:rsidRPr="009B062B" w:rsidR="00AF30DD">
            <w:t>Förslag till riksdagsbeslut</w:t>
          </w:r>
        </w:sdtContent>
      </w:sdt>
      <w:bookmarkEnd w:id="0"/>
      <w:bookmarkEnd w:id="1"/>
    </w:p>
    <w:sdt>
      <w:sdtPr>
        <w:alias w:val="Yrkande 1"/>
        <w:tag w:val="a1c37c41-a75d-4911-a483-67e91a316599"/>
        <w:id w:val="12663496"/>
        <w:lock w:val="sdtLocked"/>
      </w:sdtPr>
      <w:sdtEndPr/>
      <w:sdtContent>
        <w:p w:rsidR="00AF0DB0" w:rsidRDefault="00907C79" w14:paraId="51FD6036" w14:textId="77777777">
          <w:pPr>
            <w:pStyle w:val="Frslagstext"/>
            <w:numPr>
              <w:ilvl w:val="0"/>
              <w:numId w:val="0"/>
            </w:numPr>
          </w:pPr>
          <w:r>
            <w:t>Riksdagen ställer sig bakom det som anförs i motionen om att ta tillbaka den demokratiska kontrollen över järnvägen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B7281DF88A42D58A8071622E70BAFE"/>
        </w:placeholder>
        <w:text/>
      </w:sdtPr>
      <w:sdtEndPr/>
      <w:sdtContent>
        <w:p w:rsidRPr="009B062B" w:rsidR="006D79C9" w:rsidP="00333E95" w:rsidRDefault="006D79C9" w14:paraId="01BDD897" w14:textId="77777777">
          <w:pPr>
            <w:pStyle w:val="Rubrik1"/>
          </w:pPr>
          <w:r>
            <w:t>Motivering</w:t>
          </w:r>
        </w:p>
      </w:sdtContent>
    </w:sdt>
    <w:bookmarkEnd w:displacedByCustomXml="prev" w:id="3"/>
    <w:bookmarkEnd w:displacedByCustomXml="prev" w:id="4"/>
    <w:p w:rsidR="00F527B0" w:rsidP="00DE67F9" w:rsidRDefault="000C6F0D" w14:paraId="021B5ECF" w14:textId="06829F21">
      <w:pPr>
        <w:pStyle w:val="Normalutanindragellerluft"/>
      </w:pPr>
      <w:r>
        <w:t>Ett effektivt järnvägsunderhåll kräver att Trafikverket har koll på den egna anlägg</w:t>
      </w:r>
      <w:r w:rsidR="00DE67F9">
        <w:softHyphen/>
      </w:r>
      <w:r>
        <w:t xml:space="preserve">ningen. Det uppnås genom att järnvägsunderhåll återförs i statlig regi. Flera aktörer har konstaterat att underhållet av </w:t>
      </w:r>
      <w:r w:rsidR="00907C79">
        <w:t>j</w:t>
      </w:r>
      <w:r>
        <w:t>ärnvägen inte fungerar tillfreds</w:t>
      </w:r>
      <w:r w:rsidR="00907C79">
        <w:t>s</w:t>
      </w:r>
      <w:r>
        <w:t xml:space="preserve">tällande. Utredningen </w:t>
      </w:r>
      <w:r w:rsidR="00907C79">
        <w:t>F</w:t>
      </w:r>
      <w:r>
        <w:t xml:space="preserve">ramtidens järnvägsunderhåll (SOU 2020:18) och </w:t>
      </w:r>
      <w:r w:rsidR="00907C79">
        <w:t>R</w:t>
      </w:r>
      <w:r>
        <w:t>iksrevisionsrapporten Drift och underhåll av järnvägar– omfattande kostnadsavvikelser (</w:t>
      </w:r>
      <w:r w:rsidR="00907C79">
        <w:t>R</w:t>
      </w:r>
      <w:r>
        <w:t>i</w:t>
      </w:r>
      <w:r w:rsidR="00907C79">
        <w:t>R</w:t>
      </w:r>
      <w:r>
        <w:t xml:space="preserve"> 2020:17) riktar kritik mot hur underhållet organiseras och att det är svårt med kostnadskontroll.</w:t>
      </w:r>
    </w:p>
    <w:p w:rsidR="000C6F0D" w:rsidP="00F527B0" w:rsidRDefault="000C6F0D" w14:paraId="7659E779" w14:textId="5C1F7114">
      <w:r>
        <w:t>De som försvarar att vi idag har ett avreglerat underhåll brukar hänvisa till sänkta kostnader, ett argument som måste ifrågasättas i och med att mer tid nu har gått sedan de initiala bedömningarna om kostnadsminskningar gjordes. En del av de kostnads</w:t>
      </w:r>
      <w:r w:rsidR="00DE67F9">
        <w:softHyphen/>
      </w:r>
      <w:r>
        <w:t>minskningar som kan ha skett har dessutom mest troligt varit av engångskaraktär.</w:t>
      </w:r>
    </w:p>
    <w:p w:rsidR="000C6F0D" w:rsidP="00907C79" w:rsidRDefault="000C6F0D" w14:paraId="721200B8" w14:textId="16146CCD">
      <w:r>
        <w:t xml:space="preserve">Förtroende för att järnvägen fungerar kommer </w:t>
      </w:r>
      <w:r w:rsidR="00907C79">
        <w:t xml:space="preserve">att </w:t>
      </w:r>
      <w:r>
        <w:t>bli viktigare i takt med att spåren blir mer trafikerade. Ett annat sätt att se det är att det också är viktigt för att den privatiserade trafikverksamheten ska få marknadsförutsättningar att kunna fungera bättre. En nyckel till detta är en underhållsverksamhet som är effektiv och som är präglad av incitamentsstrukturer där det inte går att misstänka att underhåll sker på felaktigt sätt, till nackdel för resekollektivet, anläggningsägarna eller skattebetalarna.</w:t>
      </w:r>
    </w:p>
    <w:p w:rsidR="000C6F0D" w:rsidP="00F527B0" w:rsidRDefault="000C6F0D" w14:paraId="37B2851C" w14:textId="3D420008">
      <w:r>
        <w:t>Om en entreprenör med krav på vinstavkastning ansvarar för ett underhållsområde men har förlorat upphandlingen på detta område och ska byta till ett annat underhålls</w:t>
      </w:r>
      <w:r w:rsidR="00DE67F9">
        <w:softHyphen/>
      </w:r>
      <w:r>
        <w:t>område infinner sig några rimliga frågor. Kan vi lita på att de gör sitt jobb och hur kontrollerar vi det?</w:t>
      </w:r>
    </w:p>
    <w:p w:rsidR="000C6F0D" w:rsidP="00F527B0" w:rsidRDefault="000C6F0D" w14:paraId="56A95D29" w14:textId="2807FEBC">
      <w:r>
        <w:lastRenderedPageBreak/>
        <w:t>Detta är en svaghet med det upphandlade systemet. En annan är att Trafikverket har mycket små resurser att själv kunna avgöra nivån på underhållet. Kunskapen om total</w:t>
      </w:r>
      <w:r w:rsidR="00DE67F9">
        <w:softHyphen/>
      </w:r>
      <w:r>
        <w:t>skicket på den egna anläggningen måste bli fullgod, annars riskerar vi att gemensamt aldrig kunna upptäcka och förebygga liknande upplägg där underhåll inte sker alls eller sker på fel sätt.</w:t>
      </w:r>
    </w:p>
    <w:p w:rsidR="000C6F0D" w:rsidP="00F527B0" w:rsidRDefault="000C6F0D" w14:paraId="3A67CD81" w14:textId="77777777">
      <w:r>
        <w:t>Inte minst ur beredskapsperspektiv är detta också en viktig fråga. Kontroll, rådighet och överblickbarhet över en mycket viktig infrastruktur i krigs- och kristid borde vara viktigare än att utifrån ideologi vilja ha en avreglerad järnväg.</w:t>
      </w:r>
    </w:p>
    <w:p w:rsidR="00F527B0" w:rsidP="00907C79" w:rsidRDefault="000C6F0D" w14:paraId="26937C27" w14:textId="77777777">
      <w:r>
        <w:t>Sammantaget kräver detta att den demokratiska kontrollen över järnvägssystemet återtas genom att underhållsverksamheten återförs i statlig regi.</w:t>
      </w:r>
    </w:p>
    <w:sdt>
      <w:sdtPr>
        <w:rPr>
          <w:i/>
          <w:noProof/>
        </w:rPr>
        <w:alias w:val="CC_Underskrifter"/>
        <w:tag w:val="CC_Underskrifter"/>
        <w:id w:val="583496634"/>
        <w:lock w:val="sdtContentLocked"/>
        <w:placeholder>
          <w:docPart w:val="554A4BE8C7EB431A80AD632E768375F4"/>
        </w:placeholder>
      </w:sdtPr>
      <w:sdtEndPr/>
      <w:sdtContent>
        <w:p w:rsidR="00F527B0" w:rsidP="00F527B0" w:rsidRDefault="00F527B0" w14:paraId="7E9C6E17" w14:textId="0E59D029"/>
        <w:p w:rsidR="00F527B0" w:rsidP="00F527B0" w:rsidRDefault="00DE67F9" w14:paraId="3F2546BD" w14:textId="50587023"/>
      </w:sdtContent>
    </w:sdt>
    <w:tbl>
      <w:tblPr>
        <w:tblW w:w="5000" w:type="pct"/>
        <w:tblLook w:val="04A0" w:firstRow="1" w:lastRow="0" w:firstColumn="1" w:lastColumn="0" w:noHBand="0" w:noVBand="1"/>
        <w:tblCaption w:val="underskrifter"/>
      </w:tblPr>
      <w:tblGrid>
        <w:gridCol w:w="4252"/>
        <w:gridCol w:w="4252"/>
      </w:tblGrid>
      <w:tr w:rsidR="00AF0DB0" w14:paraId="75532CF8" w14:textId="77777777">
        <w:trPr>
          <w:cantSplit/>
        </w:trPr>
        <w:tc>
          <w:tcPr>
            <w:tcW w:w="50" w:type="pct"/>
            <w:vAlign w:val="bottom"/>
          </w:tcPr>
          <w:p w:rsidR="00AF0DB0" w:rsidRDefault="00907C79" w14:paraId="2FB447F9" w14:textId="77777777">
            <w:pPr>
              <w:pStyle w:val="Underskrifter"/>
              <w:spacing w:after="0"/>
            </w:pPr>
            <w:r>
              <w:t>Johan Andersson (S)</w:t>
            </w:r>
          </w:p>
        </w:tc>
        <w:tc>
          <w:tcPr>
            <w:tcW w:w="50" w:type="pct"/>
            <w:vAlign w:val="bottom"/>
          </w:tcPr>
          <w:p w:rsidR="00AF0DB0" w:rsidRDefault="00AF0DB0" w14:paraId="3239FAB1" w14:textId="77777777">
            <w:pPr>
              <w:pStyle w:val="Underskrifter"/>
              <w:spacing w:after="0"/>
            </w:pPr>
          </w:p>
        </w:tc>
      </w:tr>
      <w:tr w:rsidR="00AF0DB0" w14:paraId="4016982F" w14:textId="77777777">
        <w:trPr>
          <w:cantSplit/>
        </w:trPr>
        <w:tc>
          <w:tcPr>
            <w:tcW w:w="50" w:type="pct"/>
            <w:vAlign w:val="bottom"/>
          </w:tcPr>
          <w:p w:rsidR="00AF0DB0" w:rsidRDefault="00907C79" w14:paraId="12F109AD" w14:textId="77777777">
            <w:pPr>
              <w:pStyle w:val="Underskrifter"/>
              <w:spacing w:after="0"/>
            </w:pPr>
            <w:r>
              <w:t>Johanna Haraldsson (S)</w:t>
            </w:r>
          </w:p>
        </w:tc>
        <w:tc>
          <w:tcPr>
            <w:tcW w:w="50" w:type="pct"/>
            <w:vAlign w:val="bottom"/>
          </w:tcPr>
          <w:p w:rsidR="00AF0DB0" w:rsidRDefault="00907C79" w14:paraId="440CF4C2" w14:textId="77777777">
            <w:pPr>
              <w:pStyle w:val="Underskrifter"/>
              <w:spacing w:after="0"/>
            </w:pPr>
            <w:r>
              <w:t>Johan Löfstrand (S)</w:t>
            </w:r>
          </w:p>
        </w:tc>
      </w:tr>
      <w:tr w:rsidR="00AF0DB0" w14:paraId="506D3A79" w14:textId="77777777">
        <w:trPr>
          <w:cantSplit/>
        </w:trPr>
        <w:tc>
          <w:tcPr>
            <w:tcW w:w="50" w:type="pct"/>
            <w:vAlign w:val="bottom"/>
          </w:tcPr>
          <w:p w:rsidR="00AF0DB0" w:rsidRDefault="00907C79" w14:paraId="3DD91785" w14:textId="77777777">
            <w:pPr>
              <w:pStyle w:val="Underskrifter"/>
              <w:spacing w:after="0"/>
            </w:pPr>
            <w:r>
              <w:t>Isak From (S)</w:t>
            </w:r>
          </w:p>
        </w:tc>
        <w:tc>
          <w:tcPr>
            <w:tcW w:w="50" w:type="pct"/>
            <w:vAlign w:val="bottom"/>
          </w:tcPr>
          <w:p w:rsidR="00AF0DB0" w:rsidRDefault="00907C79" w14:paraId="4C6817FE" w14:textId="77777777">
            <w:pPr>
              <w:pStyle w:val="Underskrifter"/>
              <w:spacing w:after="0"/>
            </w:pPr>
            <w:r>
              <w:t>Gunilla Carlsson (S)</w:t>
            </w:r>
          </w:p>
        </w:tc>
      </w:tr>
      <w:tr w:rsidR="00AF0DB0" w14:paraId="44E0C060" w14:textId="77777777">
        <w:trPr>
          <w:cantSplit/>
        </w:trPr>
        <w:tc>
          <w:tcPr>
            <w:tcW w:w="50" w:type="pct"/>
            <w:vAlign w:val="bottom"/>
          </w:tcPr>
          <w:p w:rsidR="00AF0DB0" w:rsidRDefault="00907C79" w14:paraId="09690D93" w14:textId="77777777">
            <w:pPr>
              <w:pStyle w:val="Underskrifter"/>
              <w:spacing w:after="0"/>
            </w:pPr>
            <w:r>
              <w:t>Leif Nysmed (S)</w:t>
            </w:r>
          </w:p>
        </w:tc>
        <w:tc>
          <w:tcPr>
            <w:tcW w:w="50" w:type="pct"/>
            <w:vAlign w:val="bottom"/>
          </w:tcPr>
          <w:p w:rsidR="00AF0DB0" w:rsidRDefault="00907C79" w14:paraId="1E3A7D2C" w14:textId="77777777">
            <w:pPr>
              <w:pStyle w:val="Underskrifter"/>
              <w:spacing w:after="0"/>
            </w:pPr>
            <w:r>
              <w:t>Helén Pettersson (S)</w:t>
            </w:r>
          </w:p>
        </w:tc>
      </w:tr>
      <w:tr w:rsidR="00AF0DB0" w14:paraId="0D34C226" w14:textId="77777777">
        <w:trPr>
          <w:cantSplit/>
        </w:trPr>
        <w:tc>
          <w:tcPr>
            <w:tcW w:w="50" w:type="pct"/>
            <w:vAlign w:val="bottom"/>
          </w:tcPr>
          <w:p w:rsidR="00AF0DB0" w:rsidRDefault="00907C79" w14:paraId="7D40EFF9" w14:textId="77777777">
            <w:pPr>
              <w:pStyle w:val="Underskrifter"/>
              <w:spacing w:after="0"/>
            </w:pPr>
            <w:r>
              <w:t>Agneta Nilsson (S)</w:t>
            </w:r>
          </w:p>
        </w:tc>
        <w:tc>
          <w:tcPr>
            <w:tcW w:w="50" w:type="pct"/>
            <w:vAlign w:val="bottom"/>
          </w:tcPr>
          <w:p w:rsidR="00AF0DB0" w:rsidRDefault="00907C79" w14:paraId="3F432023" w14:textId="77777777">
            <w:pPr>
              <w:pStyle w:val="Underskrifter"/>
              <w:spacing w:after="0"/>
            </w:pPr>
            <w:r>
              <w:t>Patrik Lundqvist (S)</w:t>
            </w:r>
          </w:p>
        </w:tc>
      </w:tr>
      <w:tr w:rsidR="00AF0DB0" w14:paraId="3395E054" w14:textId="77777777">
        <w:trPr>
          <w:cantSplit/>
        </w:trPr>
        <w:tc>
          <w:tcPr>
            <w:tcW w:w="50" w:type="pct"/>
            <w:vAlign w:val="bottom"/>
          </w:tcPr>
          <w:p w:rsidR="00AF0DB0" w:rsidRDefault="00907C79" w14:paraId="3C08E0B4" w14:textId="77777777">
            <w:pPr>
              <w:pStyle w:val="Underskrifter"/>
              <w:spacing w:after="0"/>
            </w:pPr>
            <w:r>
              <w:t>Björn Wiechel (S)</w:t>
            </w:r>
          </w:p>
        </w:tc>
        <w:tc>
          <w:tcPr>
            <w:tcW w:w="50" w:type="pct"/>
            <w:vAlign w:val="bottom"/>
          </w:tcPr>
          <w:p w:rsidR="00AF0DB0" w:rsidRDefault="00AF0DB0" w14:paraId="3BA13C5F" w14:textId="77777777">
            <w:pPr>
              <w:pStyle w:val="Underskrifter"/>
              <w:spacing w:after="0"/>
            </w:pPr>
          </w:p>
        </w:tc>
      </w:tr>
    </w:tbl>
    <w:p w:rsidRPr="008E0FE2" w:rsidR="004801AC" w:rsidP="00DF3554" w:rsidRDefault="004801AC" w14:paraId="26F90E9D" w14:textId="14178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C8AD" w14:textId="77777777" w:rsidR="000C6F0D" w:rsidRDefault="000C6F0D" w:rsidP="000C1CAD">
      <w:pPr>
        <w:spacing w:line="240" w:lineRule="auto"/>
      </w:pPr>
      <w:r>
        <w:separator/>
      </w:r>
    </w:p>
  </w:endnote>
  <w:endnote w:type="continuationSeparator" w:id="0">
    <w:p w14:paraId="7F3ACB5B" w14:textId="77777777" w:rsidR="000C6F0D" w:rsidRDefault="000C6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0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86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5240" w14:textId="03C4E046" w:rsidR="00262EA3" w:rsidRPr="00F527B0" w:rsidRDefault="00262EA3" w:rsidP="00F52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254B4" w14:textId="77777777" w:rsidR="000C6F0D" w:rsidRDefault="000C6F0D" w:rsidP="000C1CAD">
      <w:pPr>
        <w:spacing w:line="240" w:lineRule="auto"/>
      </w:pPr>
      <w:r>
        <w:separator/>
      </w:r>
    </w:p>
  </w:footnote>
  <w:footnote w:type="continuationSeparator" w:id="0">
    <w:p w14:paraId="72D8EF27" w14:textId="77777777" w:rsidR="000C6F0D" w:rsidRDefault="000C6F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6CF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104C0A" wp14:editId="3B420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27CD2B" w14:textId="4BC508A1" w:rsidR="00262EA3" w:rsidRDefault="00DE67F9" w:rsidP="008103B5">
                          <w:pPr>
                            <w:jc w:val="right"/>
                          </w:pPr>
                          <w:sdt>
                            <w:sdtPr>
                              <w:alias w:val="CC_Noformat_Partikod"/>
                              <w:tag w:val="CC_Noformat_Partikod"/>
                              <w:id w:val="-53464382"/>
                              <w:placeholder>
                                <w:docPart w:val="B259BFFDC2494A9193248AEF3DA3A102"/>
                              </w:placeholder>
                              <w:text/>
                            </w:sdtPr>
                            <w:sdtEndPr/>
                            <w:sdtContent>
                              <w:r w:rsidR="000C6F0D">
                                <w:t>S</w:t>
                              </w:r>
                            </w:sdtContent>
                          </w:sdt>
                          <w:sdt>
                            <w:sdtPr>
                              <w:alias w:val="CC_Noformat_Partinummer"/>
                              <w:tag w:val="CC_Noformat_Partinummer"/>
                              <w:id w:val="-1709555926"/>
                              <w:placeholder>
                                <w:docPart w:val="919FF7F1112C471C8FE7E93AC48F37E3"/>
                              </w:placeholder>
                              <w:text/>
                            </w:sdtPr>
                            <w:sdtEndPr/>
                            <w:sdtContent>
                              <w:r w:rsidR="000C6F0D">
                                <w:t>556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104C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27CD2B" w14:textId="4BC508A1" w:rsidR="00262EA3" w:rsidRDefault="00DE67F9" w:rsidP="008103B5">
                    <w:pPr>
                      <w:jc w:val="right"/>
                    </w:pPr>
                    <w:sdt>
                      <w:sdtPr>
                        <w:alias w:val="CC_Noformat_Partikod"/>
                        <w:tag w:val="CC_Noformat_Partikod"/>
                        <w:id w:val="-53464382"/>
                        <w:placeholder>
                          <w:docPart w:val="B259BFFDC2494A9193248AEF3DA3A102"/>
                        </w:placeholder>
                        <w:text/>
                      </w:sdtPr>
                      <w:sdtEndPr/>
                      <w:sdtContent>
                        <w:r w:rsidR="000C6F0D">
                          <w:t>S</w:t>
                        </w:r>
                      </w:sdtContent>
                    </w:sdt>
                    <w:sdt>
                      <w:sdtPr>
                        <w:alias w:val="CC_Noformat_Partinummer"/>
                        <w:tag w:val="CC_Noformat_Partinummer"/>
                        <w:id w:val="-1709555926"/>
                        <w:placeholder>
                          <w:docPart w:val="919FF7F1112C471C8FE7E93AC48F37E3"/>
                        </w:placeholder>
                        <w:text/>
                      </w:sdtPr>
                      <w:sdtEndPr/>
                      <w:sdtContent>
                        <w:r w:rsidR="000C6F0D">
                          <w:t>556</w:t>
                        </w:r>
                      </w:sdtContent>
                    </w:sdt>
                  </w:p>
                </w:txbxContent>
              </v:textbox>
              <w10:wrap anchorx="page"/>
            </v:shape>
          </w:pict>
        </mc:Fallback>
      </mc:AlternateContent>
    </w:r>
  </w:p>
  <w:p w14:paraId="769616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308" w14:textId="77777777" w:rsidR="00262EA3" w:rsidRDefault="00262EA3" w:rsidP="008563AC">
    <w:pPr>
      <w:jc w:val="right"/>
    </w:pPr>
  </w:p>
  <w:p w14:paraId="2550DB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52ED" w14:textId="77777777" w:rsidR="00262EA3" w:rsidRDefault="00DE67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589356" wp14:editId="341935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73474" w14:textId="60E94611" w:rsidR="00262EA3" w:rsidRDefault="00DE67F9" w:rsidP="00A314CF">
    <w:pPr>
      <w:pStyle w:val="FSHNormal"/>
      <w:spacing w:before="40"/>
    </w:pPr>
    <w:sdt>
      <w:sdtPr>
        <w:alias w:val="CC_Noformat_Motionstyp"/>
        <w:tag w:val="CC_Noformat_Motionstyp"/>
        <w:id w:val="1162973129"/>
        <w:lock w:val="sdtContentLocked"/>
        <w15:appearance w15:val="hidden"/>
        <w:text/>
      </w:sdtPr>
      <w:sdtEndPr/>
      <w:sdtContent>
        <w:r w:rsidR="00F527B0">
          <w:t>Enskild motion</w:t>
        </w:r>
      </w:sdtContent>
    </w:sdt>
    <w:r w:rsidR="00821B36">
      <w:t xml:space="preserve"> </w:t>
    </w:r>
    <w:sdt>
      <w:sdtPr>
        <w:alias w:val="CC_Noformat_Partikod"/>
        <w:tag w:val="CC_Noformat_Partikod"/>
        <w:id w:val="1471015553"/>
        <w:text/>
      </w:sdtPr>
      <w:sdtEndPr/>
      <w:sdtContent>
        <w:r w:rsidR="000C6F0D">
          <w:t>S</w:t>
        </w:r>
      </w:sdtContent>
    </w:sdt>
    <w:sdt>
      <w:sdtPr>
        <w:alias w:val="CC_Noformat_Partinummer"/>
        <w:tag w:val="CC_Noformat_Partinummer"/>
        <w:id w:val="-2014525982"/>
        <w:text/>
      </w:sdtPr>
      <w:sdtEndPr/>
      <w:sdtContent>
        <w:r w:rsidR="000C6F0D">
          <w:t>556</w:t>
        </w:r>
      </w:sdtContent>
    </w:sdt>
  </w:p>
  <w:p w14:paraId="2A43FE43" w14:textId="77777777" w:rsidR="00262EA3" w:rsidRPr="008227B3" w:rsidRDefault="00DE67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7E2C0E" w14:textId="1CF53CB6" w:rsidR="00262EA3" w:rsidRPr="008227B3" w:rsidRDefault="00DE67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27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27B0">
          <w:t>:551</w:t>
        </w:r>
      </w:sdtContent>
    </w:sdt>
  </w:p>
  <w:p w14:paraId="3C6CD526" w14:textId="7D8D29E3" w:rsidR="00262EA3" w:rsidRDefault="00DE67F9" w:rsidP="00E03A3D">
    <w:pPr>
      <w:pStyle w:val="Motionr"/>
    </w:pPr>
    <w:sdt>
      <w:sdtPr>
        <w:alias w:val="CC_Noformat_Avtext"/>
        <w:tag w:val="CC_Noformat_Avtext"/>
        <w:id w:val="-2020768203"/>
        <w:lock w:val="sdtContentLocked"/>
        <w:placeholder>
          <w:docPart w:val="B259BFFDC2494A9193248AEF3DA3A102"/>
        </w:placeholder>
        <w15:appearance w15:val="hidden"/>
        <w:text/>
      </w:sdtPr>
      <w:sdtEndPr/>
      <w:sdtContent>
        <w:r w:rsidR="00F527B0">
          <w:t>av Johan Andersson m.fl. (S)</w:t>
        </w:r>
      </w:sdtContent>
    </w:sdt>
  </w:p>
  <w:sdt>
    <w:sdtPr>
      <w:alias w:val="CC_Noformat_Rubtext"/>
      <w:tag w:val="CC_Noformat_Rubtext"/>
      <w:id w:val="-218060500"/>
      <w:lock w:val="sdtLocked"/>
      <w:placeholder>
        <w:docPart w:val="919FF7F1112C471C8FE7E93AC48F37E3"/>
      </w:placeholder>
      <w:text/>
    </w:sdtPr>
    <w:sdtEndPr/>
    <w:sdtContent>
      <w:p w14:paraId="3639F842" w14:textId="54D27571" w:rsidR="00262EA3" w:rsidRDefault="000C6F0D" w:rsidP="00283E0F">
        <w:pPr>
          <w:pStyle w:val="FSHRub2"/>
        </w:pPr>
        <w:r>
          <w:t>Återställande av den demokratiska kontrollen över järnvägen</w:t>
        </w:r>
      </w:p>
    </w:sdtContent>
  </w:sdt>
  <w:sdt>
    <w:sdtPr>
      <w:alias w:val="CC_Boilerplate_3"/>
      <w:tag w:val="CC_Boilerplate_3"/>
      <w:id w:val="1606463544"/>
      <w:lock w:val="sdtContentLocked"/>
      <w15:appearance w15:val="hidden"/>
      <w:text w:multiLine="1"/>
    </w:sdtPr>
    <w:sdtEndPr/>
    <w:sdtContent>
      <w:p w14:paraId="68F5D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F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0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FC"/>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D37"/>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7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DB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F9"/>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B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7D8D84"/>
  <w15:chartTrackingRefBased/>
  <w15:docId w15:val="{0BBC877C-41CE-40A7-91C0-95FB454F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E36E3DEF454EB5166C2DF79B8ABA"/>
        <w:category>
          <w:name w:val="Allmänt"/>
          <w:gallery w:val="placeholder"/>
        </w:category>
        <w:types>
          <w:type w:val="bbPlcHdr"/>
        </w:types>
        <w:behaviors>
          <w:behavior w:val="content"/>
        </w:behaviors>
        <w:guid w:val="{5CED80F1-EEBD-4432-9504-A706DD03381E}"/>
      </w:docPartPr>
      <w:docPartBody>
        <w:p w:rsidR="00C14D3D" w:rsidRDefault="00C14D3D">
          <w:pPr>
            <w:pStyle w:val="A083E36E3DEF454EB5166C2DF79B8ABA"/>
          </w:pPr>
          <w:r w:rsidRPr="005A0A93">
            <w:rPr>
              <w:rStyle w:val="Platshllartext"/>
            </w:rPr>
            <w:t>Förslag till riksdagsbeslut</w:t>
          </w:r>
        </w:p>
      </w:docPartBody>
    </w:docPart>
    <w:docPart>
      <w:docPartPr>
        <w:name w:val="C2B7281DF88A42D58A8071622E70BAFE"/>
        <w:category>
          <w:name w:val="Allmänt"/>
          <w:gallery w:val="placeholder"/>
        </w:category>
        <w:types>
          <w:type w:val="bbPlcHdr"/>
        </w:types>
        <w:behaviors>
          <w:behavior w:val="content"/>
        </w:behaviors>
        <w:guid w:val="{60F4745B-61AA-473D-93DE-AE0A9424B688}"/>
      </w:docPartPr>
      <w:docPartBody>
        <w:p w:rsidR="00C14D3D" w:rsidRDefault="00C14D3D">
          <w:pPr>
            <w:pStyle w:val="C2B7281DF88A42D58A8071622E70BAFE"/>
          </w:pPr>
          <w:r w:rsidRPr="005A0A93">
            <w:rPr>
              <w:rStyle w:val="Platshllartext"/>
            </w:rPr>
            <w:t>Motivering</w:t>
          </w:r>
        </w:p>
      </w:docPartBody>
    </w:docPart>
    <w:docPart>
      <w:docPartPr>
        <w:name w:val="B259BFFDC2494A9193248AEF3DA3A102"/>
        <w:category>
          <w:name w:val="Allmänt"/>
          <w:gallery w:val="placeholder"/>
        </w:category>
        <w:types>
          <w:type w:val="bbPlcHdr"/>
        </w:types>
        <w:behaviors>
          <w:behavior w:val="content"/>
        </w:behaviors>
        <w:guid w:val="{65E45DBC-FEAE-4B4D-AC38-BAAAE8AEB48A}"/>
      </w:docPartPr>
      <w:docPartBody>
        <w:p w:rsidR="00C14D3D" w:rsidRDefault="00C14D3D">
          <w:pPr>
            <w:pStyle w:val="B259BFFDC2494A9193248AEF3DA3A102"/>
          </w:pPr>
          <w:r>
            <w:rPr>
              <w:rStyle w:val="Platshllartext"/>
            </w:rPr>
            <w:t xml:space="preserve"> </w:t>
          </w:r>
        </w:p>
      </w:docPartBody>
    </w:docPart>
    <w:docPart>
      <w:docPartPr>
        <w:name w:val="919FF7F1112C471C8FE7E93AC48F37E3"/>
        <w:category>
          <w:name w:val="Allmänt"/>
          <w:gallery w:val="placeholder"/>
        </w:category>
        <w:types>
          <w:type w:val="bbPlcHdr"/>
        </w:types>
        <w:behaviors>
          <w:behavior w:val="content"/>
        </w:behaviors>
        <w:guid w:val="{371E938D-953F-4AF4-88C3-07A4935A4182}"/>
      </w:docPartPr>
      <w:docPartBody>
        <w:p w:rsidR="00C14D3D" w:rsidRDefault="00C14D3D">
          <w:pPr>
            <w:pStyle w:val="919FF7F1112C471C8FE7E93AC48F37E3"/>
          </w:pPr>
          <w:r>
            <w:t xml:space="preserve"> </w:t>
          </w:r>
        </w:p>
      </w:docPartBody>
    </w:docPart>
    <w:docPart>
      <w:docPartPr>
        <w:name w:val="554A4BE8C7EB431A80AD632E768375F4"/>
        <w:category>
          <w:name w:val="Allmänt"/>
          <w:gallery w:val="placeholder"/>
        </w:category>
        <w:types>
          <w:type w:val="bbPlcHdr"/>
        </w:types>
        <w:behaviors>
          <w:behavior w:val="content"/>
        </w:behaviors>
        <w:guid w:val="{6C890204-4CA2-4992-85E7-183A6351B131}"/>
      </w:docPartPr>
      <w:docPartBody>
        <w:p w:rsidR="00D57861" w:rsidRDefault="00F137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3D"/>
    <w:rsid w:val="00581583"/>
    <w:rsid w:val="00C14D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83E36E3DEF454EB5166C2DF79B8ABA">
    <w:name w:val="A083E36E3DEF454EB5166C2DF79B8ABA"/>
  </w:style>
  <w:style w:type="paragraph" w:customStyle="1" w:styleId="C2B7281DF88A42D58A8071622E70BAFE">
    <w:name w:val="C2B7281DF88A42D58A8071622E70BAFE"/>
  </w:style>
  <w:style w:type="paragraph" w:customStyle="1" w:styleId="B259BFFDC2494A9193248AEF3DA3A102">
    <w:name w:val="B259BFFDC2494A9193248AEF3DA3A102"/>
  </w:style>
  <w:style w:type="paragraph" w:customStyle="1" w:styleId="919FF7F1112C471C8FE7E93AC48F37E3">
    <w:name w:val="919FF7F1112C471C8FE7E93AC48F3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AE4A3-C84F-43BF-933A-2E133531CEAB}"/>
</file>

<file path=customXml/itemProps2.xml><?xml version="1.0" encoding="utf-8"?>
<ds:datastoreItem xmlns:ds="http://schemas.openxmlformats.org/officeDocument/2006/customXml" ds:itemID="{38158632-84AA-4B0D-8528-766BC6625516}"/>
</file>

<file path=customXml/itemProps3.xml><?xml version="1.0" encoding="utf-8"?>
<ds:datastoreItem xmlns:ds="http://schemas.openxmlformats.org/officeDocument/2006/customXml" ds:itemID="{4D7CDCA8-C6F3-450B-B8FB-E992D47B31B3}"/>
</file>

<file path=docProps/app.xml><?xml version="1.0" encoding="utf-8"?>
<Properties xmlns="http://schemas.openxmlformats.org/officeDocument/2006/extended-properties" xmlns:vt="http://schemas.openxmlformats.org/officeDocument/2006/docPropsVTypes">
  <Template>Normal</Template>
  <TotalTime>13</TotalTime>
  <Pages>2</Pages>
  <Words>401</Words>
  <Characters>2367</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