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9D06598D6C47738EC964845D3F8DC1"/>
        </w:placeholder>
        <w:text/>
      </w:sdtPr>
      <w:sdtEndPr/>
      <w:sdtContent>
        <w:p w:rsidRPr="009B062B" w:rsidR="00AF30DD" w:rsidP="006904C1" w:rsidRDefault="00AF30DD" w14:paraId="7D6797C4" w14:textId="77777777">
          <w:pPr>
            <w:pStyle w:val="Rubrik1"/>
            <w:spacing w:after="300"/>
          </w:pPr>
          <w:r w:rsidRPr="009B062B">
            <w:t>Förslag till riksdagsbeslut</w:t>
          </w:r>
        </w:p>
      </w:sdtContent>
    </w:sdt>
    <w:bookmarkStart w:name="_Hlk52530340" w:displacedByCustomXml="next" w:id="0"/>
    <w:sdt>
      <w:sdtPr>
        <w:alias w:val="Yrkande 1"/>
        <w:tag w:val="54c46f00-a34e-448f-99ec-ebea645fe8db"/>
        <w:id w:val="-1146359602"/>
        <w:lock w:val="sdtLocked"/>
      </w:sdtPr>
      <w:sdtEndPr/>
      <w:sdtContent>
        <w:p w:rsidR="0061249A" w:rsidRDefault="00832796" w14:paraId="7D6797C5" w14:textId="77777777">
          <w:pPr>
            <w:pStyle w:val="Frslagstext"/>
            <w:numPr>
              <w:ilvl w:val="0"/>
              <w:numId w:val="0"/>
            </w:numPr>
          </w:pPr>
          <w:r>
            <w:t>Riksdagen ställer sig bakom det som anförs i motionen om att utreda huruvida prövningstillstånd vid överklagande av avverkningar i förvaltningsdomstolen är en god ordning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29999DFD0DD4DEC89B897FC541263A4"/>
        </w:placeholder>
        <w:text/>
      </w:sdtPr>
      <w:sdtEndPr/>
      <w:sdtContent>
        <w:p w:rsidRPr="009B062B" w:rsidR="006D79C9" w:rsidP="00333E95" w:rsidRDefault="006D79C9" w14:paraId="7D6797C6" w14:textId="77777777">
          <w:pPr>
            <w:pStyle w:val="Rubrik1"/>
          </w:pPr>
          <w:r>
            <w:t>Motivering</w:t>
          </w:r>
        </w:p>
      </w:sdtContent>
    </w:sdt>
    <w:p w:rsidR="00BB6339" w:rsidP="008E0FE2" w:rsidRDefault="00583E67" w14:paraId="7D6797C8" w14:textId="270F8EE9">
      <w:pPr>
        <w:pStyle w:val="Normalutanindragellerluft"/>
      </w:pPr>
      <w:r w:rsidRPr="00583E67">
        <w:t>Århuskonventionen och dess talerättsregler ställer idag till det med långa hand</w:t>
      </w:r>
      <w:r w:rsidR="00B07B0A">
        <w:softHyphen/>
      </w:r>
      <w:r w:rsidRPr="00583E67">
        <w:t>läggningstider och höga kostnader. Det gäller till exempel för skogsägare som får avverkningar överklagade. Därför borde det krävas prövningstillstånd redan i förvaltningsrätten då den faktiskt är överprövningsinstans. Det skulle kunna spara pengar för staten och det är tydligt att den nya ordningen med förvaltningsrätterna och Århuskonventionen inte föregåtts av någon konsekvensbedömning kostnadsmässigt. Det är märkligt att man inte på ett mer ordentligt sätt faktiskt gjorde en konsekvens</w:t>
      </w:r>
      <w:r w:rsidR="00901667">
        <w:softHyphen/>
      </w:r>
      <w:r w:rsidRPr="00583E67">
        <w:t>bedömning. Därför kan en utredning om införande av prövningstillstånd i förvalt</w:t>
      </w:r>
      <w:r w:rsidR="00901667">
        <w:softHyphen/>
      </w:r>
      <w:r w:rsidRPr="00583E67">
        <w:t>ningsdomstolen vid överklagande av avverkningar leda till en mer rättssäker ordning och gynna både stat och enskild.</w:t>
      </w:r>
    </w:p>
    <w:sdt>
      <w:sdtPr>
        <w:rPr>
          <w:i/>
          <w:noProof/>
        </w:rPr>
        <w:alias w:val="CC_Underskrifter"/>
        <w:tag w:val="CC_Underskrifter"/>
        <w:id w:val="583496634"/>
        <w:lock w:val="sdtContentLocked"/>
        <w:placeholder>
          <w:docPart w:val="D57695AE25BC496BB9FD56317943557F"/>
        </w:placeholder>
      </w:sdtPr>
      <w:sdtEndPr>
        <w:rPr>
          <w:i w:val="0"/>
          <w:noProof w:val="0"/>
        </w:rPr>
      </w:sdtEndPr>
      <w:sdtContent>
        <w:bookmarkStart w:name="_GoBack" w:displacedByCustomXml="prev" w:id="2"/>
        <w:bookmarkEnd w:displacedByCustomXml="prev" w:id="2"/>
        <w:p w:rsidR="006904C1" w:rsidP="007475B9" w:rsidRDefault="006904C1" w14:paraId="7D6797C9" w14:textId="77777777"/>
        <w:p w:rsidRPr="008E0FE2" w:rsidR="004801AC" w:rsidP="007475B9" w:rsidRDefault="00901667" w14:paraId="7D6797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007368" w:rsidRDefault="00007368" w14:paraId="7D6797CE" w14:textId="77777777"/>
    <w:sectPr w:rsidR="000073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797D0" w14:textId="77777777" w:rsidR="00F15646" w:rsidRDefault="00F15646" w:rsidP="000C1CAD">
      <w:pPr>
        <w:spacing w:line="240" w:lineRule="auto"/>
      </w:pPr>
      <w:r>
        <w:separator/>
      </w:r>
    </w:p>
  </w:endnote>
  <w:endnote w:type="continuationSeparator" w:id="0">
    <w:p w14:paraId="7D6797D1" w14:textId="77777777" w:rsidR="00F15646" w:rsidRDefault="00F156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97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97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5FA15" w14:textId="77777777" w:rsidR="00FB1E8A" w:rsidRDefault="00FB1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797CE" w14:textId="77777777" w:rsidR="00F15646" w:rsidRDefault="00F15646" w:rsidP="000C1CAD">
      <w:pPr>
        <w:spacing w:line="240" w:lineRule="auto"/>
      </w:pPr>
      <w:r>
        <w:separator/>
      </w:r>
    </w:p>
  </w:footnote>
  <w:footnote w:type="continuationSeparator" w:id="0">
    <w:p w14:paraId="7D6797CF" w14:textId="77777777" w:rsidR="00F15646" w:rsidRDefault="00F156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6797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6797E1" wp14:anchorId="7D679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1667" w14:paraId="7D6797E4" w14:textId="77777777">
                          <w:pPr>
                            <w:jc w:val="right"/>
                          </w:pPr>
                          <w:sdt>
                            <w:sdtPr>
                              <w:alias w:val="CC_Noformat_Partikod"/>
                              <w:tag w:val="CC_Noformat_Partikod"/>
                              <w:id w:val="-53464382"/>
                              <w:placeholder>
                                <w:docPart w:val="FAB3AF52FF6945B6892DC1AE834046C7"/>
                              </w:placeholder>
                              <w:text/>
                            </w:sdtPr>
                            <w:sdtEndPr/>
                            <w:sdtContent>
                              <w:r w:rsidR="00583E67">
                                <w:t>M</w:t>
                              </w:r>
                            </w:sdtContent>
                          </w:sdt>
                          <w:sdt>
                            <w:sdtPr>
                              <w:alias w:val="CC_Noformat_Partinummer"/>
                              <w:tag w:val="CC_Noformat_Partinummer"/>
                              <w:id w:val="-1709555926"/>
                              <w:placeholder>
                                <w:docPart w:val="CB4C95608DED4E9F8F5584F602FB3B4B"/>
                              </w:placeholder>
                              <w:text/>
                            </w:sdtPr>
                            <w:sdtEndPr/>
                            <w:sdtContent>
                              <w:r w:rsidR="00583E67">
                                <w:t>2088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6797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1667" w14:paraId="7D6797E4" w14:textId="77777777">
                    <w:pPr>
                      <w:jc w:val="right"/>
                    </w:pPr>
                    <w:sdt>
                      <w:sdtPr>
                        <w:alias w:val="CC_Noformat_Partikod"/>
                        <w:tag w:val="CC_Noformat_Partikod"/>
                        <w:id w:val="-53464382"/>
                        <w:placeholder>
                          <w:docPart w:val="FAB3AF52FF6945B6892DC1AE834046C7"/>
                        </w:placeholder>
                        <w:text/>
                      </w:sdtPr>
                      <w:sdtEndPr/>
                      <w:sdtContent>
                        <w:r w:rsidR="00583E67">
                          <w:t>M</w:t>
                        </w:r>
                      </w:sdtContent>
                    </w:sdt>
                    <w:sdt>
                      <w:sdtPr>
                        <w:alias w:val="CC_Noformat_Partinummer"/>
                        <w:tag w:val="CC_Noformat_Partinummer"/>
                        <w:id w:val="-1709555926"/>
                        <w:placeholder>
                          <w:docPart w:val="CB4C95608DED4E9F8F5584F602FB3B4B"/>
                        </w:placeholder>
                        <w:text/>
                      </w:sdtPr>
                      <w:sdtEndPr/>
                      <w:sdtContent>
                        <w:r w:rsidR="00583E67">
                          <w:t>2088</w:t>
                        </w:r>
                      </w:sdtContent>
                    </w:sdt>
                  </w:p>
                </w:txbxContent>
              </v:textbox>
              <w10:wrap anchorx="page"/>
            </v:shape>
          </w:pict>
        </mc:Fallback>
      </mc:AlternateContent>
    </w:r>
  </w:p>
  <w:p w:rsidRPr="00293C4F" w:rsidR="00262EA3" w:rsidP="00776B74" w:rsidRDefault="00262EA3" w14:paraId="7D6797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6797D4" w14:textId="77777777">
    <w:pPr>
      <w:jc w:val="right"/>
    </w:pPr>
  </w:p>
  <w:p w:rsidR="00262EA3" w:rsidP="00776B74" w:rsidRDefault="00262EA3" w14:paraId="7D6797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1667" w14:paraId="7D6797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6797E3" wp14:anchorId="7D6797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1667" w14:paraId="7D6797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3E67">
          <w:t>M</w:t>
        </w:r>
      </w:sdtContent>
    </w:sdt>
    <w:sdt>
      <w:sdtPr>
        <w:alias w:val="CC_Noformat_Partinummer"/>
        <w:tag w:val="CC_Noformat_Partinummer"/>
        <w:id w:val="-2014525982"/>
        <w:text/>
      </w:sdtPr>
      <w:sdtEndPr/>
      <w:sdtContent>
        <w:r w:rsidR="00583E67">
          <w:t>2088</w:t>
        </w:r>
      </w:sdtContent>
    </w:sdt>
  </w:p>
  <w:p w:rsidRPr="008227B3" w:rsidR="00262EA3" w:rsidP="008227B3" w:rsidRDefault="00901667" w14:paraId="7D6797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1667" w14:paraId="7D6797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:1320</w:t>
        </w:r>
      </w:sdtContent>
    </w:sdt>
  </w:p>
  <w:p w:rsidR="00262EA3" w:rsidP="00E03A3D" w:rsidRDefault="00901667" w14:paraId="7D6797DC"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583E67" w14:paraId="7D6797DD" w14:textId="77777777">
        <w:pPr>
          <w:pStyle w:val="FSHRub2"/>
        </w:pPr>
        <w:r>
          <w:t>Prövningstillstånd i förvaltningsdomstolen</w:t>
        </w:r>
      </w:p>
    </w:sdtContent>
  </w:sdt>
  <w:sdt>
    <w:sdtPr>
      <w:alias w:val="CC_Boilerplate_3"/>
      <w:tag w:val="CC_Boilerplate_3"/>
      <w:id w:val="1606463544"/>
      <w:lock w:val="sdtContentLocked"/>
      <w15:appearance w15:val="hidden"/>
      <w:text w:multiLine="1"/>
    </w:sdtPr>
    <w:sdtEndPr/>
    <w:sdtContent>
      <w:p w:rsidR="00262EA3" w:rsidP="00283E0F" w:rsidRDefault="00262EA3" w14:paraId="7D6797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3E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68"/>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A4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450"/>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E6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9A"/>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C1"/>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5B9"/>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96"/>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9B3"/>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667"/>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B0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6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014"/>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64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E8A"/>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6797C3"/>
  <w15:chartTrackingRefBased/>
  <w15:docId w15:val="{574EA080-B40A-471F-9717-89DDAEA1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9D06598D6C47738EC964845D3F8DC1"/>
        <w:category>
          <w:name w:val="Allmänt"/>
          <w:gallery w:val="placeholder"/>
        </w:category>
        <w:types>
          <w:type w:val="bbPlcHdr"/>
        </w:types>
        <w:behaviors>
          <w:behavior w:val="content"/>
        </w:behaviors>
        <w:guid w:val="{8DFF243E-5A03-45C1-B9F3-BF0CB8570B93}"/>
      </w:docPartPr>
      <w:docPartBody>
        <w:p w:rsidR="00A86BAF" w:rsidRDefault="00E10874">
          <w:pPr>
            <w:pStyle w:val="399D06598D6C47738EC964845D3F8DC1"/>
          </w:pPr>
          <w:r w:rsidRPr="005A0A93">
            <w:rPr>
              <w:rStyle w:val="Platshllartext"/>
            </w:rPr>
            <w:t>Förslag till riksdagsbeslut</w:t>
          </w:r>
        </w:p>
      </w:docPartBody>
    </w:docPart>
    <w:docPart>
      <w:docPartPr>
        <w:name w:val="429999DFD0DD4DEC89B897FC541263A4"/>
        <w:category>
          <w:name w:val="Allmänt"/>
          <w:gallery w:val="placeholder"/>
        </w:category>
        <w:types>
          <w:type w:val="bbPlcHdr"/>
        </w:types>
        <w:behaviors>
          <w:behavior w:val="content"/>
        </w:behaviors>
        <w:guid w:val="{E69B1DEC-F2FB-4A1E-B3C7-82C52D3F9642}"/>
      </w:docPartPr>
      <w:docPartBody>
        <w:p w:rsidR="00A86BAF" w:rsidRDefault="00E10874">
          <w:pPr>
            <w:pStyle w:val="429999DFD0DD4DEC89B897FC541263A4"/>
          </w:pPr>
          <w:r w:rsidRPr="005A0A93">
            <w:rPr>
              <w:rStyle w:val="Platshllartext"/>
            </w:rPr>
            <w:t>Motivering</w:t>
          </w:r>
        </w:p>
      </w:docPartBody>
    </w:docPart>
    <w:docPart>
      <w:docPartPr>
        <w:name w:val="FAB3AF52FF6945B6892DC1AE834046C7"/>
        <w:category>
          <w:name w:val="Allmänt"/>
          <w:gallery w:val="placeholder"/>
        </w:category>
        <w:types>
          <w:type w:val="bbPlcHdr"/>
        </w:types>
        <w:behaviors>
          <w:behavior w:val="content"/>
        </w:behaviors>
        <w:guid w:val="{C493BDA9-ABB2-4FD3-A2C2-5B90926DD15A}"/>
      </w:docPartPr>
      <w:docPartBody>
        <w:p w:rsidR="00A86BAF" w:rsidRDefault="00E10874">
          <w:pPr>
            <w:pStyle w:val="FAB3AF52FF6945B6892DC1AE834046C7"/>
          </w:pPr>
          <w:r>
            <w:rPr>
              <w:rStyle w:val="Platshllartext"/>
            </w:rPr>
            <w:t xml:space="preserve"> </w:t>
          </w:r>
        </w:p>
      </w:docPartBody>
    </w:docPart>
    <w:docPart>
      <w:docPartPr>
        <w:name w:val="CB4C95608DED4E9F8F5584F602FB3B4B"/>
        <w:category>
          <w:name w:val="Allmänt"/>
          <w:gallery w:val="placeholder"/>
        </w:category>
        <w:types>
          <w:type w:val="bbPlcHdr"/>
        </w:types>
        <w:behaviors>
          <w:behavior w:val="content"/>
        </w:behaviors>
        <w:guid w:val="{F0A6F084-90A4-4ED3-8312-47594A633529}"/>
      </w:docPartPr>
      <w:docPartBody>
        <w:p w:rsidR="00A86BAF" w:rsidRDefault="00E10874">
          <w:pPr>
            <w:pStyle w:val="CB4C95608DED4E9F8F5584F602FB3B4B"/>
          </w:pPr>
          <w:r>
            <w:t xml:space="preserve"> </w:t>
          </w:r>
        </w:p>
      </w:docPartBody>
    </w:docPart>
    <w:docPart>
      <w:docPartPr>
        <w:name w:val="D57695AE25BC496BB9FD56317943557F"/>
        <w:category>
          <w:name w:val="Allmänt"/>
          <w:gallery w:val="placeholder"/>
        </w:category>
        <w:types>
          <w:type w:val="bbPlcHdr"/>
        </w:types>
        <w:behaviors>
          <w:behavior w:val="content"/>
        </w:behaviors>
        <w:guid w:val="{F72FF704-25CA-4F89-BF40-864ECB208190}"/>
      </w:docPartPr>
      <w:docPartBody>
        <w:p w:rsidR="00D64F14" w:rsidRDefault="00D64F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874"/>
    <w:rsid w:val="00434D83"/>
    <w:rsid w:val="00A86BAF"/>
    <w:rsid w:val="00D64F14"/>
    <w:rsid w:val="00E10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9D06598D6C47738EC964845D3F8DC1">
    <w:name w:val="399D06598D6C47738EC964845D3F8DC1"/>
  </w:style>
  <w:style w:type="paragraph" w:customStyle="1" w:styleId="2E9EA61B9DE9414ABCB555CA67EBAF68">
    <w:name w:val="2E9EA61B9DE9414ABCB555CA67EBAF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A68AF69F3541128CC78DC7F54978B6">
    <w:name w:val="88A68AF69F3541128CC78DC7F54978B6"/>
  </w:style>
  <w:style w:type="paragraph" w:customStyle="1" w:styleId="429999DFD0DD4DEC89B897FC541263A4">
    <w:name w:val="429999DFD0DD4DEC89B897FC541263A4"/>
  </w:style>
  <w:style w:type="paragraph" w:customStyle="1" w:styleId="ED624C94D3AF44D7A5F368C81401F7EF">
    <w:name w:val="ED624C94D3AF44D7A5F368C81401F7EF"/>
  </w:style>
  <w:style w:type="paragraph" w:customStyle="1" w:styleId="16727DD2BCF34DD28433247F72619B16">
    <w:name w:val="16727DD2BCF34DD28433247F72619B16"/>
  </w:style>
  <w:style w:type="paragraph" w:customStyle="1" w:styleId="FAB3AF52FF6945B6892DC1AE834046C7">
    <w:name w:val="FAB3AF52FF6945B6892DC1AE834046C7"/>
  </w:style>
  <w:style w:type="paragraph" w:customStyle="1" w:styleId="CB4C95608DED4E9F8F5584F602FB3B4B">
    <w:name w:val="CB4C95608DED4E9F8F5584F602FB3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7472C-EAF7-4E8B-B4F4-7A65DB59E88C}"/>
</file>

<file path=customXml/itemProps2.xml><?xml version="1.0" encoding="utf-8"?>
<ds:datastoreItem xmlns:ds="http://schemas.openxmlformats.org/officeDocument/2006/customXml" ds:itemID="{C90748D8-471F-4D24-983E-297A5F84C72A}"/>
</file>

<file path=customXml/itemProps3.xml><?xml version="1.0" encoding="utf-8"?>
<ds:datastoreItem xmlns:ds="http://schemas.openxmlformats.org/officeDocument/2006/customXml" ds:itemID="{6F4424B0-433A-43D9-BAB7-398736B43AD2}"/>
</file>

<file path=docProps/app.xml><?xml version="1.0" encoding="utf-8"?>
<Properties xmlns="http://schemas.openxmlformats.org/officeDocument/2006/extended-properties" xmlns:vt="http://schemas.openxmlformats.org/officeDocument/2006/docPropsVTypes">
  <Template>Normal</Template>
  <TotalTime>4</TotalTime>
  <Pages>1</Pages>
  <Words>141</Words>
  <Characters>911</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