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AFA" w:rsidRPr="001F4DDF" w:rsidRDefault="00D10AFA" w:rsidP="00D10AFA">
      <w:pPr>
        <w:pStyle w:val="RubrikInnehllsf"/>
      </w:pPr>
      <w:bookmarkStart w:id="0" w:name="_Toc114982575"/>
      <w:bookmarkStart w:id="1" w:name="_Toc116120522"/>
      <w:bookmarkStart w:id="2" w:name="_Toc118879567"/>
      <w:r w:rsidRPr="001F4DDF">
        <w:t>Innehållsförteckning</w:t>
      </w:r>
      <w:bookmarkEnd w:id="0"/>
      <w:bookmarkEnd w:id="1"/>
      <w:bookmarkEnd w:id="2"/>
    </w:p>
    <w:bookmarkStart w:id="3" w:name="_Toc114982576"/>
    <w:bookmarkStart w:id="4" w:name="_Toc116120523"/>
    <w:p w:rsidR="0060395C" w:rsidRPr="001F4DDF" w:rsidRDefault="00A74222" w:rsidP="00342DA4">
      <w:pPr>
        <w:pStyle w:val="Innehll1"/>
        <w:tabs>
          <w:tab w:val="left" w:pos="285"/>
        </w:tabs>
        <w:spacing w:before="125"/>
        <w:rPr>
          <w:sz w:val="24"/>
          <w:szCs w:val="24"/>
        </w:rPr>
      </w:pPr>
      <w:r w:rsidRPr="001F4DDF">
        <w:fldChar w:fldCharType="begin" w:fldLock="1"/>
      </w:r>
      <w:r w:rsidRPr="001F4DDF">
        <w:instrText xml:space="preserve"> TOC \o "1-3" \t "HEMSTL_RUBRIK" </w:instrText>
      </w:r>
      <w:r w:rsidRPr="001F4DDF">
        <w:fldChar w:fldCharType="separate"/>
      </w:r>
      <w:r w:rsidR="0060395C" w:rsidRPr="001F4DDF">
        <w:t>1</w:t>
      </w:r>
      <w:r w:rsidR="0060395C" w:rsidRPr="001F4DDF">
        <w:rPr>
          <w:sz w:val="24"/>
          <w:szCs w:val="24"/>
        </w:rPr>
        <w:tab/>
      </w:r>
      <w:r w:rsidR="0060395C" w:rsidRPr="001F4DDF">
        <w:t>Innehållsförteckning</w:t>
      </w:r>
      <w:r w:rsidR="0060395C" w:rsidRPr="001F4DDF">
        <w:tab/>
      </w:r>
      <w:r w:rsidR="0060395C" w:rsidRPr="001F4DDF">
        <w:fldChar w:fldCharType="begin" w:fldLock="1"/>
      </w:r>
      <w:r w:rsidR="0060395C" w:rsidRPr="001F4DDF">
        <w:instrText xml:space="preserve"> PAGEREF _Toc118879567 \h </w:instrText>
      </w:r>
      <w:r w:rsidR="0060395C" w:rsidRPr="001F4DDF">
        <w:fldChar w:fldCharType="separate"/>
      </w:r>
      <w:r w:rsidR="00A320DE" w:rsidRPr="001F4DDF">
        <w:t>1</w:t>
      </w:r>
      <w:r w:rsidR="0060395C" w:rsidRPr="001F4DDF">
        <w:fldChar w:fldCharType="end"/>
      </w:r>
    </w:p>
    <w:p w:rsidR="0060395C" w:rsidRPr="001F4DDF" w:rsidRDefault="0060395C" w:rsidP="0060395C">
      <w:pPr>
        <w:pStyle w:val="Innehll1"/>
        <w:tabs>
          <w:tab w:val="left" w:pos="285"/>
        </w:tabs>
        <w:rPr>
          <w:sz w:val="24"/>
          <w:szCs w:val="24"/>
        </w:rPr>
      </w:pPr>
      <w:r w:rsidRPr="001F4DDF">
        <w:t>2</w:t>
      </w:r>
      <w:r w:rsidRPr="001F4DDF">
        <w:rPr>
          <w:sz w:val="24"/>
          <w:szCs w:val="24"/>
        </w:rPr>
        <w:tab/>
      </w:r>
      <w:r w:rsidRPr="001F4DDF">
        <w:t>Förslag till riksdagsbeslut</w:t>
      </w:r>
      <w:r w:rsidRPr="001F4DDF">
        <w:tab/>
      </w:r>
      <w:r w:rsidRPr="001F4DDF">
        <w:fldChar w:fldCharType="begin" w:fldLock="1"/>
      </w:r>
      <w:r w:rsidRPr="001F4DDF">
        <w:instrText xml:space="preserve"> PAGEREF _Toc118879568 \h </w:instrText>
      </w:r>
      <w:r w:rsidRPr="001F4DDF">
        <w:fldChar w:fldCharType="separate"/>
      </w:r>
      <w:r w:rsidR="00A320DE" w:rsidRPr="001F4DDF">
        <w:t>2</w:t>
      </w:r>
      <w:r w:rsidRPr="001F4DDF">
        <w:fldChar w:fldCharType="end"/>
      </w:r>
    </w:p>
    <w:p w:rsidR="0060395C" w:rsidRPr="001F4DDF" w:rsidRDefault="0060395C" w:rsidP="0060395C">
      <w:pPr>
        <w:pStyle w:val="Innehll1"/>
        <w:tabs>
          <w:tab w:val="left" w:pos="285"/>
        </w:tabs>
        <w:rPr>
          <w:sz w:val="24"/>
          <w:szCs w:val="24"/>
        </w:rPr>
      </w:pPr>
      <w:r w:rsidRPr="001F4DDF">
        <w:t>3</w:t>
      </w:r>
      <w:r w:rsidRPr="001F4DDF">
        <w:rPr>
          <w:sz w:val="24"/>
          <w:szCs w:val="24"/>
        </w:rPr>
        <w:tab/>
      </w:r>
      <w:r w:rsidRPr="001F4DDF">
        <w:t>Bakgrund</w:t>
      </w:r>
      <w:r w:rsidRPr="001F4DDF">
        <w:tab/>
      </w:r>
      <w:r w:rsidRPr="001F4DDF">
        <w:fldChar w:fldCharType="begin" w:fldLock="1"/>
      </w:r>
      <w:r w:rsidRPr="001F4DDF">
        <w:instrText xml:space="preserve"> PAGEREF _Toc118879569 \h </w:instrText>
      </w:r>
      <w:r w:rsidRPr="001F4DDF">
        <w:fldChar w:fldCharType="separate"/>
      </w:r>
      <w:r w:rsidR="00A320DE" w:rsidRPr="001F4DDF">
        <w:t>3</w:t>
      </w:r>
      <w:r w:rsidRPr="001F4DDF">
        <w:fldChar w:fldCharType="end"/>
      </w:r>
    </w:p>
    <w:p w:rsidR="0060395C" w:rsidRPr="001F4DDF" w:rsidRDefault="0060395C" w:rsidP="0060395C">
      <w:pPr>
        <w:pStyle w:val="Innehll1"/>
        <w:tabs>
          <w:tab w:val="left" w:pos="285"/>
        </w:tabs>
        <w:ind w:left="284" w:hanging="284"/>
        <w:rPr>
          <w:sz w:val="24"/>
          <w:szCs w:val="24"/>
        </w:rPr>
      </w:pPr>
      <w:r w:rsidRPr="001F4DDF">
        <w:t>4</w:t>
      </w:r>
      <w:r w:rsidRPr="001F4DDF">
        <w:rPr>
          <w:sz w:val="24"/>
          <w:szCs w:val="24"/>
        </w:rPr>
        <w:tab/>
      </w:r>
      <w:r w:rsidRPr="001F4DDF">
        <w:t>Kina, Hongkong, Singapore och Taiwan – kinesiska vägar mot demokrati</w:t>
      </w:r>
      <w:r w:rsidRPr="001F4DDF">
        <w:tab/>
      </w:r>
      <w:r w:rsidRPr="001F4DDF">
        <w:fldChar w:fldCharType="begin" w:fldLock="1"/>
      </w:r>
      <w:r w:rsidRPr="001F4DDF">
        <w:instrText xml:space="preserve"> PAGEREF _Toc118879570 \h </w:instrText>
      </w:r>
      <w:r w:rsidRPr="001F4DDF">
        <w:fldChar w:fldCharType="separate"/>
      </w:r>
      <w:r w:rsidR="00A320DE" w:rsidRPr="001F4DDF">
        <w:t>5</w:t>
      </w:r>
      <w:r w:rsidRPr="001F4DDF">
        <w:fldChar w:fldCharType="end"/>
      </w:r>
    </w:p>
    <w:p w:rsidR="0060395C" w:rsidRPr="001F4DDF" w:rsidRDefault="0060395C" w:rsidP="0060395C">
      <w:pPr>
        <w:pStyle w:val="Innehll1"/>
        <w:tabs>
          <w:tab w:val="left" w:pos="285"/>
        </w:tabs>
        <w:rPr>
          <w:sz w:val="24"/>
          <w:szCs w:val="24"/>
        </w:rPr>
      </w:pPr>
      <w:r w:rsidRPr="001F4DDF">
        <w:t>5</w:t>
      </w:r>
      <w:r w:rsidRPr="001F4DDF">
        <w:rPr>
          <w:sz w:val="24"/>
          <w:szCs w:val="24"/>
        </w:rPr>
        <w:tab/>
      </w:r>
      <w:r w:rsidRPr="001F4DDF">
        <w:t>Folkrepubliken Kina</w:t>
      </w:r>
      <w:r w:rsidRPr="001F4DDF">
        <w:tab/>
      </w:r>
      <w:r w:rsidRPr="001F4DDF">
        <w:fldChar w:fldCharType="begin" w:fldLock="1"/>
      </w:r>
      <w:r w:rsidRPr="001F4DDF">
        <w:instrText xml:space="preserve"> PAGEREF _Toc118879571 \h </w:instrText>
      </w:r>
      <w:r w:rsidRPr="001F4DDF">
        <w:fldChar w:fldCharType="separate"/>
      </w:r>
      <w:r w:rsidR="00A320DE" w:rsidRPr="001F4DDF">
        <w:t>7</w:t>
      </w:r>
      <w:r w:rsidRPr="001F4DDF">
        <w:fldChar w:fldCharType="end"/>
      </w:r>
    </w:p>
    <w:p w:rsidR="0060395C" w:rsidRPr="001F4DDF" w:rsidRDefault="0060395C" w:rsidP="0060395C">
      <w:pPr>
        <w:pStyle w:val="Innehll2"/>
        <w:tabs>
          <w:tab w:val="left" w:pos="665"/>
        </w:tabs>
        <w:rPr>
          <w:sz w:val="24"/>
          <w:szCs w:val="24"/>
        </w:rPr>
      </w:pPr>
      <w:r w:rsidRPr="001F4DDF">
        <w:t>5.1</w:t>
      </w:r>
      <w:r w:rsidRPr="001F4DDF">
        <w:rPr>
          <w:sz w:val="24"/>
          <w:szCs w:val="24"/>
        </w:rPr>
        <w:tab/>
      </w:r>
      <w:r w:rsidRPr="001F4DDF">
        <w:t>Kina och WTO</w:t>
      </w:r>
      <w:r w:rsidRPr="001F4DDF">
        <w:tab/>
      </w:r>
      <w:r w:rsidRPr="001F4DDF">
        <w:fldChar w:fldCharType="begin" w:fldLock="1"/>
      </w:r>
      <w:r w:rsidRPr="001F4DDF">
        <w:instrText xml:space="preserve"> PAGEREF _Toc118879572 \h </w:instrText>
      </w:r>
      <w:r w:rsidRPr="001F4DDF">
        <w:fldChar w:fldCharType="separate"/>
      </w:r>
      <w:r w:rsidR="00A320DE" w:rsidRPr="001F4DDF">
        <w:t>8</w:t>
      </w:r>
      <w:r w:rsidRPr="001F4DDF">
        <w:fldChar w:fldCharType="end"/>
      </w:r>
    </w:p>
    <w:p w:rsidR="0060395C" w:rsidRPr="001F4DDF" w:rsidRDefault="0060395C" w:rsidP="0060395C">
      <w:pPr>
        <w:pStyle w:val="Innehll2"/>
        <w:tabs>
          <w:tab w:val="left" w:pos="665"/>
        </w:tabs>
        <w:rPr>
          <w:sz w:val="24"/>
          <w:szCs w:val="24"/>
        </w:rPr>
      </w:pPr>
      <w:r w:rsidRPr="001F4DDF">
        <w:t>5.2</w:t>
      </w:r>
      <w:r w:rsidRPr="001F4DDF">
        <w:rPr>
          <w:sz w:val="24"/>
          <w:szCs w:val="24"/>
        </w:rPr>
        <w:tab/>
      </w:r>
      <w:r w:rsidRPr="001F4DDF">
        <w:t>Kina och mänskliga rättigheter</w:t>
      </w:r>
      <w:r w:rsidRPr="001F4DDF">
        <w:tab/>
      </w:r>
      <w:r w:rsidRPr="001F4DDF">
        <w:fldChar w:fldCharType="begin" w:fldLock="1"/>
      </w:r>
      <w:r w:rsidRPr="001F4DDF">
        <w:instrText xml:space="preserve"> PAGEREF _Toc118879573 \h </w:instrText>
      </w:r>
      <w:r w:rsidRPr="001F4DDF">
        <w:fldChar w:fldCharType="separate"/>
      </w:r>
      <w:r w:rsidR="00A320DE" w:rsidRPr="001F4DDF">
        <w:t>9</w:t>
      </w:r>
      <w:r w:rsidRPr="001F4DDF">
        <w:fldChar w:fldCharType="end"/>
      </w:r>
    </w:p>
    <w:p w:rsidR="0060395C" w:rsidRPr="001F4DDF" w:rsidRDefault="0060395C" w:rsidP="0060395C">
      <w:pPr>
        <w:pStyle w:val="Innehll2"/>
        <w:tabs>
          <w:tab w:val="left" w:pos="665"/>
        </w:tabs>
        <w:rPr>
          <w:sz w:val="24"/>
          <w:szCs w:val="24"/>
        </w:rPr>
      </w:pPr>
      <w:r w:rsidRPr="001F4DDF">
        <w:t>5.3</w:t>
      </w:r>
      <w:r w:rsidRPr="001F4DDF">
        <w:rPr>
          <w:sz w:val="24"/>
          <w:szCs w:val="24"/>
        </w:rPr>
        <w:tab/>
      </w:r>
      <w:r w:rsidRPr="001F4DDF">
        <w:t>Hongkong</w:t>
      </w:r>
      <w:r w:rsidRPr="001F4DDF">
        <w:tab/>
      </w:r>
      <w:r w:rsidRPr="001F4DDF">
        <w:fldChar w:fldCharType="begin" w:fldLock="1"/>
      </w:r>
      <w:r w:rsidRPr="001F4DDF">
        <w:instrText xml:space="preserve"> PAGEREF _Toc118879574 \h </w:instrText>
      </w:r>
      <w:r w:rsidRPr="001F4DDF">
        <w:fldChar w:fldCharType="separate"/>
      </w:r>
      <w:r w:rsidR="00A320DE" w:rsidRPr="001F4DDF">
        <w:t>10</w:t>
      </w:r>
      <w:r w:rsidRPr="001F4DDF">
        <w:fldChar w:fldCharType="end"/>
      </w:r>
    </w:p>
    <w:p w:rsidR="0060395C" w:rsidRPr="001F4DDF" w:rsidRDefault="0060395C" w:rsidP="0060395C">
      <w:pPr>
        <w:pStyle w:val="Innehll1"/>
        <w:tabs>
          <w:tab w:val="left" w:pos="285"/>
          <w:tab w:val="left" w:pos="665"/>
        </w:tabs>
        <w:rPr>
          <w:sz w:val="24"/>
          <w:szCs w:val="24"/>
        </w:rPr>
      </w:pPr>
      <w:r w:rsidRPr="001F4DDF">
        <w:t>6</w:t>
      </w:r>
      <w:r w:rsidRPr="001F4DDF">
        <w:rPr>
          <w:sz w:val="24"/>
          <w:szCs w:val="24"/>
        </w:rPr>
        <w:tab/>
      </w:r>
      <w:r w:rsidRPr="001F4DDF">
        <w:t>Kinas autonoma områden – Tibet och Xinjiang</w:t>
      </w:r>
      <w:r w:rsidRPr="001F4DDF">
        <w:tab/>
      </w:r>
      <w:r w:rsidRPr="001F4DDF">
        <w:fldChar w:fldCharType="begin" w:fldLock="1"/>
      </w:r>
      <w:r w:rsidRPr="001F4DDF">
        <w:instrText xml:space="preserve"> PAGEREF _Toc118879575 \h </w:instrText>
      </w:r>
      <w:r w:rsidRPr="001F4DDF">
        <w:fldChar w:fldCharType="separate"/>
      </w:r>
      <w:r w:rsidR="00A320DE" w:rsidRPr="001F4DDF">
        <w:t>11</w:t>
      </w:r>
      <w:r w:rsidRPr="001F4DDF">
        <w:fldChar w:fldCharType="end"/>
      </w:r>
    </w:p>
    <w:p w:rsidR="0060395C" w:rsidRPr="001F4DDF" w:rsidRDefault="0060395C" w:rsidP="0060395C">
      <w:pPr>
        <w:pStyle w:val="Innehll2"/>
        <w:tabs>
          <w:tab w:val="left" w:pos="665"/>
        </w:tabs>
        <w:rPr>
          <w:sz w:val="24"/>
          <w:szCs w:val="24"/>
        </w:rPr>
      </w:pPr>
      <w:r w:rsidRPr="001F4DDF">
        <w:t>6.1</w:t>
      </w:r>
      <w:r w:rsidRPr="001F4DDF">
        <w:rPr>
          <w:sz w:val="24"/>
          <w:szCs w:val="24"/>
        </w:rPr>
        <w:tab/>
      </w:r>
      <w:r w:rsidRPr="001F4DDF">
        <w:t>Tibet</w:t>
      </w:r>
      <w:r w:rsidRPr="001F4DDF">
        <w:tab/>
      </w:r>
      <w:r w:rsidRPr="001F4DDF">
        <w:fldChar w:fldCharType="begin" w:fldLock="1"/>
      </w:r>
      <w:r w:rsidRPr="001F4DDF">
        <w:instrText xml:space="preserve"> PAGEREF _Toc118879576 \h </w:instrText>
      </w:r>
      <w:r w:rsidRPr="001F4DDF">
        <w:fldChar w:fldCharType="separate"/>
      </w:r>
      <w:r w:rsidR="00A320DE" w:rsidRPr="001F4DDF">
        <w:t>12</w:t>
      </w:r>
      <w:r w:rsidRPr="001F4DDF">
        <w:fldChar w:fldCharType="end"/>
      </w:r>
    </w:p>
    <w:p w:rsidR="0060395C" w:rsidRPr="001F4DDF" w:rsidRDefault="0060395C" w:rsidP="0060395C">
      <w:pPr>
        <w:pStyle w:val="Innehll2"/>
        <w:tabs>
          <w:tab w:val="left" w:pos="665"/>
        </w:tabs>
        <w:rPr>
          <w:sz w:val="24"/>
          <w:szCs w:val="24"/>
        </w:rPr>
      </w:pPr>
      <w:r w:rsidRPr="001F4DDF">
        <w:t>6.2</w:t>
      </w:r>
      <w:r w:rsidRPr="001F4DDF">
        <w:rPr>
          <w:sz w:val="24"/>
          <w:szCs w:val="24"/>
        </w:rPr>
        <w:tab/>
      </w:r>
      <w:r w:rsidRPr="001F4DDF">
        <w:t>Xinjiang</w:t>
      </w:r>
      <w:r w:rsidRPr="001F4DDF">
        <w:tab/>
      </w:r>
      <w:r w:rsidRPr="001F4DDF">
        <w:fldChar w:fldCharType="begin" w:fldLock="1"/>
      </w:r>
      <w:r w:rsidRPr="001F4DDF">
        <w:instrText xml:space="preserve"> PAGEREF _Toc118879577 \h </w:instrText>
      </w:r>
      <w:r w:rsidRPr="001F4DDF">
        <w:fldChar w:fldCharType="separate"/>
      </w:r>
      <w:r w:rsidR="00A320DE" w:rsidRPr="001F4DDF">
        <w:t>13</w:t>
      </w:r>
      <w:r w:rsidRPr="001F4DDF">
        <w:fldChar w:fldCharType="end"/>
      </w:r>
    </w:p>
    <w:p w:rsidR="0060395C" w:rsidRPr="001F4DDF" w:rsidRDefault="0060395C" w:rsidP="0060395C">
      <w:pPr>
        <w:pStyle w:val="Innehll1"/>
        <w:tabs>
          <w:tab w:val="left" w:pos="285"/>
          <w:tab w:val="left" w:pos="665"/>
        </w:tabs>
      </w:pPr>
      <w:r w:rsidRPr="001F4DDF">
        <w:t>7</w:t>
      </w:r>
      <w:r w:rsidRPr="001F4DDF">
        <w:rPr>
          <w:sz w:val="24"/>
          <w:szCs w:val="24"/>
        </w:rPr>
        <w:tab/>
      </w:r>
      <w:r w:rsidRPr="001F4DDF">
        <w:t>Singapore</w:t>
      </w:r>
      <w:r w:rsidRPr="001F4DDF">
        <w:tab/>
      </w:r>
      <w:r w:rsidRPr="001F4DDF">
        <w:fldChar w:fldCharType="begin" w:fldLock="1"/>
      </w:r>
      <w:r w:rsidRPr="001F4DDF">
        <w:instrText xml:space="preserve"> PAGEREF _Toc118879578 \h </w:instrText>
      </w:r>
      <w:r w:rsidRPr="001F4DDF">
        <w:fldChar w:fldCharType="separate"/>
      </w:r>
      <w:r w:rsidR="00A320DE" w:rsidRPr="001F4DDF">
        <w:t>14</w:t>
      </w:r>
      <w:r w:rsidRPr="001F4DDF">
        <w:fldChar w:fldCharType="end"/>
      </w:r>
    </w:p>
    <w:p w:rsidR="0060395C" w:rsidRPr="001F4DDF" w:rsidRDefault="0060395C" w:rsidP="0060395C">
      <w:pPr>
        <w:pStyle w:val="Innehll1"/>
        <w:tabs>
          <w:tab w:val="left" w:pos="285"/>
          <w:tab w:val="left" w:pos="665"/>
        </w:tabs>
        <w:rPr>
          <w:sz w:val="24"/>
          <w:szCs w:val="24"/>
        </w:rPr>
      </w:pPr>
      <w:r w:rsidRPr="001F4DDF">
        <w:t>8</w:t>
      </w:r>
      <w:r w:rsidRPr="001F4DDF">
        <w:tab/>
        <w:t>Taiwan</w:t>
      </w:r>
      <w:r w:rsidRPr="001F4DDF">
        <w:tab/>
      </w:r>
      <w:r w:rsidRPr="001F4DDF">
        <w:fldChar w:fldCharType="begin" w:fldLock="1"/>
      </w:r>
      <w:r w:rsidRPr="001F4DDF">
        <w:instrText xml:space="preserve"> PAGEREF _Toc118879579 \h </w:instrText>
      </w:r>
      <w:r w:rsidRPr="001F4DDF">
        <w:fldChar w:fldCharType="separate"/>
      </w:r>
      <w:r w:rsidR="00A320DE" w:rsidRPr="001F4DDF">
        <w:t>14</w:t>
      </w:r>
      <w:r w:rsidRPr="001F4DDF">
        <w:fldChar w:fldCharType="end"/>
      </w:r>
    </w:p>
    <w:p w:rsidR="0060395C" w:rsidRPr="001F4DDF" w:rsidRDefault="0060395C" w:rsidP="0060395C">
      <w:pPr>
        <w:pStyle w:val="Innehll2"/>
        <w:tabs>
          <w:tab w:val="left" w:pos="665"/>
        </w:tabs>
        <w:rPr>
          <w:sz w:val="24"/>
          <w:szCs w:val="24"/>
        </w:rPr>
      </w:pPr>
      <w:r w:rsidRPr="001F4DDF">
        <w:t>8.1</w:t>
      </w:r>
      <w:r w:rsidRPr="001F4DDF">
        <w:rPr>
          <w:sz w:val="24"/>
          <w:szCs w:val="24"/>
        </w:rPr>
        <w:tab/>
      </w:r>
      <w:r w:rsidRPr="001F4DDF">
        <w:t>Kina och Taiwan</w:t>
      </w:r>
      <w:r w:rsidRPr="001F4DDF">
        <w:tab/>
      </w:r>
      <w:r w:rsidRPr="001F4DDF">
        <w:fldChar w:fldCharType="begin" w:fldLock="1"/>
      </w:r>
      <w:r w:rsidRPr="001F4DDF">
        <w:instrText xml:space="preserve"> PAGEREF _Toc118879580 \h </w:instrText>
      </w:r>
      <w:r w:rsidRPr="001F4DDF">
        <w:fldChar w:fldCharType="separate"/>
      </w:r>
      <w:r w:rsidR="00A320DE" w:rsidRPr="001F4DDF">
        <w:t>16</w:t>
      </w:r>
      <w:r w:rsidRPr="001F4DDF">
        <w:fldChar w:fldCharType="end"/>
      </w:r>
    </w:p>
    <w:p w:rsidR="0060395C" w:rsidRPr="001F4DDF" w:rsidRDefault="0060395C" w:rsidP="0060395C">
      <w:pPr>
        <w:pStyle w:val="Innehll2"/>
        <w:tabs>
          <w:tab w:val="left" w:pos="665"/>
        </w:tabs>
        <w:rPr>
          <w:sz w:val="24"/>
          <w:szCs w:val="24"/>
        </w:rPr>
      </w:pPr>
      <w:r w:rsidRPr="001F4DDF">
        <w:t>8.2</w:t>
      </w:r>
      <w:r w:rsidRPr="001F4DDF">
        <w:rPr>
          <w:sz w:val="24"/>
          <w:szCs w:val="24"/>
        </w:rPr>
        <w:tab/>
      </w:r>
      <w:r w:rsidRPr="001F4DDF">
        <w:t>Sverige, EU och Taiwan</w:t>
      </w:r>
      <w:r w:rsidRPr="001F4DDF">
        <w:tab/>
      </w:r>
      <w:r w:rsidRPr="001F4DDF">
        <w:fldChar w:fldCharType="begin" w:fldLock="1"/>
      </w:r>
      <w:r w:rsidRPr="001F4DDF">
        <w:instrText xml:space="preserve"> PAGEREF _Toc118879581 \h </w:instrText>
      </w:r>
      <w:r w:rsidRPr="001F4DDF">
        <w:fldChar w:fldCharType="separate"/>
      </w:r>
      <w:r w:rsidR="00A320DE" w:rsidRPr="001F4DDF">
        <w:t>16</w:t>
      </w:r>
      <w:r w:rsidRPr="001F4DDF">
        <w:fldChar w:fldCharType="end"/>
      </w:r>
    </w:p>
    <w:p w:rsidR="0060395C" w:rsidRPr="001F4DDF" w:rsidRDefault="0060395C" w:rsidP="0060395C">
      <w:pPr>
        <w:pStyle w:val="Innehll2"/>
        <w:tabs>
          <w:tab w:val="left" w:pos="665"/>
        </w:tabs>
        <w:rPr>
          <w:sz w:val="24"/>
          <w:szCs w:val="24"/>
        </w:rPr>
      </w:pPr>
      <w:r w:rsidRPr="001F4DDF">
        <w:t>8.3</w:t>
      </w:r>
      <w:r w:rsidRPr="001F4DDF">
        <w:rPr>
          <w:sz w:val="24"/>
          <w:szCs w:val="24"/>
        </w:rPr>
        <w:tab/>
      </w:r>
      <w:r w:rsidRPr="001F4DDF">
        <w:t>Ett Kina – Kina, Taiwan och FN</w:t>
      </w:r>
      <w:r w:rsidRPr="001F4DDF">
        <w:tab/>
      </w:r>
      <w:r w:rsidRPr="001F4DDF">
        <w:fldChar w:fldCharType="begin" w:fldLock="1"/>
      </w:r>
      <w:r w:rsidRPr="001F4DDF">
        <w:instrText xml:space="preserve"> PAGEREF _Toc118879582 \h </w:instrText>
      </w:r>
      <w:r w:rsidRPr="001F4DDF">
        <w:fldChar w:fldCharType="separate"/>
      </w:r>
      <w:r w:rsidR="00A320DE" w:rsidRPr="001F4DDF">
        <w:t>16</w:t>
      </w:r>
      <w:r w:rsidRPr="001F4DDF">
        <w:fldChar w:fldCharType="end"/>
      </w:r>
    </w:p>
    <w:p w:rsidR="0060395C" w:rsidRPr="001F4DDF" w:rsidRDefault="0060395C" w:rsidP="0060395C">
      <w:pPr>
        <w:pStyle w:val="Innehll2"/>
        <w:tabs>
          <w:tab w:val="left" w:pos="665"/>
        </w:tabs>
        <w:rPr>
          <w:sz w:val="24"/>
          <w:szCs w:val="24"/>
        </w:rPr>
      </w:pPr>
      <w:r w:rsidRPr="001F4DDF">
        <w:t>8.4</w:t>
      </w:r>
      <w:r w:rsidRPr="001F4DDF">
        <w:rPr>
          <w:sz w:val="24"/>
          <w:szCs w:val="24"/>
        </w:rPr>
        <w:tab/>
      </w:r>
      <w:r w:rsidRPr="001F4DDF">
        <w:t>Taiwan och WHO</w:t>
      </w:r>
      <w:r w:rsidRPr="001F4DDF">
        <w:tab/>
      </w:r>
      <w:r w:rsidRPr="001F4DDF">
        <w:fldChar w:fldCharType="begin" w:fldLock="1"/>
      </w:r>
      <w:r w:rsidRPr="001F4DDF">
        <w:instrText xml:space="preserve"> PAGEREF _Toc118879583 \h </w:instrText>
      </w:r>
      <w:r w:rsidRPr="001F4DDF">
        <w:fldChar w:fldCharType="separate"/>
      </w:r>
      <w:r w:rsidR="00A320DE" w:rsidRPr="001F4DDF">
        <w:t>17</w:t>
      </w:r>
      <w:r w:rsidRPr="001F4DDF">
        <w:fldChar w:fldCharType="end"/>
      </w:r>
    </w:p>
    <w:p w:rsidR="00E33E16" w:rsidRPr="001F4DDF" w:rsidRDefault="00A74222" w:rsidP="00E33E16">
      <w:pPr>
        <w:pStyle w:val="Innehll2"/>
        <w:tabs>
          <w:tab w:val="left" w:pos="567"/>
          <w:tab w:val="left" w:pos="960"/>
        </w:tabs>
      </w:pPr>
      <w:r w:rsidRPr="001F4DDF">
        <w:fldChar w:fldCharType="end"/>
      </w:r>
    </w:p>
    <w:p w:rsidR="00D10AFA" w:rsidRPr="001F4DDF" w:rsidRDefault="00FA43B5" w:rsidP="00CD3ADD">
      <w:pPr>
        <w:pStyle w:val="Hemstlrubrik"/>
        <w:pageBreakBefore/>
        <w:spacing w:before="0"/>
      </w:pPr>
      <w:bookmarkStart w:id="5" w:name="_Toc118879568"/>
      <w:r w:rsidRPr="001F4DDF">
        <w:lastRenderedPageBreak/>
        <w:t>Förslag till riksdagsbeslut</w:t>
      </w:r>
      <w:bookmarkEnd w:id="3"/>
      <w:bookmarkEnd w:id="4"/>
      <w:bookmarkEnd w:id="5"/>
    </w:p>
    <w:p w:rsidR="00FA43B5" w:rsidRPr="001F4DDF" w:rsidRDefault="00FA43B5" w:rsidP="00611999">
      <w:pPr>
        <w:pStyle w:val="Hemstlatt"/>
      </w:pPr>
      <w:r w:rsidRPr="001F4DDF">
        <w:t>Riksdagen tillkännager för regeringen som sin mening vad i moti</w:t>
      </w:r>
      <w:r w:rsidR="00094AAA" w:rsidRPr="001F4DDF">
        <w:t xml:space="preserve">onen anförs om att inte häva </w:t>
      </w:r>
      <w:r w:rsidR="00A74222" w:rsidRPr="001F4DDF">
        <w:t>EU</w:t>
      </w:r>
      <w:r w:rsidR="00E33E16" w:rsidRPr="001F4DDF">
        <w:t>:</w:t>
      </w:r>
      <w:r w:rsidRPr="001F4DDF">
        <w:t>s vapenembargo mot Folkrepubliken Kina.</w:t>
      </w:r>
    </w:p>
    <w:p w:rsidR="00FA43B5" w:rsidRPr="001F4DDF" w:rsidRDefault="00FA43B5" w:rsidP="00611999">
      <w:pPr>
        <w:pStyle w:val="Hemstlatt"/>
      </w:pPr>
      <w:r w:rsidRPr="001F4DDF">
        <w:t>Riksdagen tillkännager för regeringen som sin mening vad i motionen anförs om att taiwanesiska medborgare i ledande ställning bör beviljas besöksvisu</w:t>
      </w:r>
      <w:r w:rsidR="00E33E16" w:rsidRPr="001F4DDF">
        <w:t>m till både hela EU och Sverige</w:t>
      </w:r>
      <w:r w:rsidRPr="001F4DDF">
        <w:t xml:space="preserve"> och att hänsyn till Pekingr</w:t>
      </w:r>
      <w:r w:rsidRPr="001F4DDF">
        <w:t>e</w:t>
      </w:r>
      <w:r w:rsidRPr="001F4DDF">
        <w:t>gimen inte får stå i vägen för detta.</w:t>
      </w:r>
    </w:p>
    <w:p w:rsidR="00FA43B5" w:rsidRPr="001F4DDF" w:rsidRDefault="00FA43B5" w:rsidP="00611999">
      <w:pPr>
        <w:pStyle w:val="Hemstlatt"/>
      </w:pPr>
      <w:r w:rsidRPr="001F4DDF">
        <w:t>Riksdagen tillkännager för regeringen som sin mening vad i motionen anförs om att Kina måste förmås tillämpa hela det internationella rege</w:t>
      </w:r>
      <w:r w:rsidRPr="001F4DDF">
        <w:t>l</w:t>
      </w:r>
      <w:r w:rsidRPr="001F4DDF">
        <w:t>verket gällande mänskliga fri</w:t>
      </w:r>
      <w:r w:rsidR="00E33E16" w:rsidRPr="001F4DDF">
        <w:t>-</w:t>
      </w:r>
      <w:r w:rsidRPr="001F4DDF">
        <w:t xml:space="preserve"> och rättigheter liksom att införliva det i sin dagliga rättstillämpning</w:t>
      </w:r>
      <w:r w:rsidR="006B08E2" w:rsidRPr="001F4DDF">
        <w:t>.</w:t>
      </w:r>
    </w:p>
    <w:p w:rsidR="00FA43B5" w:rsidRPr="001F4DDF" w:rsidRDefault="00FA43B5" w:rsidP="00611999">
      <w:pPr>
        <w:pStyle w:val="Hemstlatt"/>
      </w:pPr>
      <w:r w:rsidRPr="001F4DDF">
        <w:t xml:space="preserve">Riksdagen tillkännager för regeringen som sin mening vad i motionen anförs om att Sverige och EU kraftfullt måste fördöma </w:t>
      </w:r>
      <w:r w:rsidR="00F56527" w:rsidRPr="001F4DDF">
        <w:t xml:space="preserve">tillämpningen </w:t>
      </w:r>
      <w:r w:rsidRPr="001F4DDF">
        <w:t>och verkställanden av dödsstraff</w:t>
      </w:r>
      <w:r w:rsidR="00F56527" w:rsidRPr="001F4DDF">
        <w:t>et</w:t>
      </w:r>
      <w:r w:rsidRPr="001F4DDF">
        <w:t xml:space="preserve"> i Kina</w:t>
      </w:r>
      <w:r w:rsidR="006B08E2" w:rsidRPr="001F4DDF">
        <w:t>.</w:t>
      </w:r>
    </w:p>
    <w:p w:rsidR="00FA43B5" w:rsidRPr="001F4DDF" w:rsidRDefault="00FA43B5" w:rsidP="00611999">
      <w:pPr>
        <w:pStyle w:val="Hemstlatt"/>
      </w:pPr>
      <w:r w:rsidRPr="001F4DDF">
        <w:t xml:space="preserve">Riksdagen tillkännager för regeringen som sin mening vad i motionen anförs om att Sverige och EU </w:t>
      </w:r>
      <w:r w:rsidR="00094AAA" w:rsidRPr="001F4DDF">
        <w:t xml:space="preserve">har ett stort ansvar för att </w:t>
      </w:r>
      <w:r w:rsidR="008D7C31" w:rsidRPr="001F4DDF">
        <w:t>FN</w:t>
      </w:r>
      <w:r w:rsidR="00E33E16" w:rsidRPr="001F4DDF">
        <w:t>:</w:t>
      </w:r>
      <w:r w:rsidRPr="001F4DDF">
        <w:t>s auktoritet hävdas när det gäller tillsynen av respekten för de mänskliga rättighete</w:t>
      </w:r>
      <w:r w:rsidRPr="001F4DDF">
        <w:t>r</w:t>
      </w:r>
      <w:r w:rsidRPr="001F4DDF">
        <w:t>na</w:t>
      </w:r>
      <w:r w:rsidR="006B08E2" w:rsidRPr="001F4DDF">
        <w:t>.</w:t>
      </w:r>
    </w:p>
    <w:p w:rsidR="003251AC" w:rsidRPr="001F4DDF" w:rsidRDefault="00FA43B5" w:rsidP="00611999">
      <w:pPr>
        <w:pStyle w:val="Hemstlatt"/>
      </w:pPr>
      <w:r w:rsidRPr="001F4DDF">
        <w:t xml:space="preserve">Riksdagen tillkännager för regeringen som sin mening vad i motionen anförs om att </w:t>
      </w:r>
      <w:r w:rsidR="00E33E16" w:rsidRPr="001F4DDF">
        <w:t>F</w:t>
      </w:r>
      <w:r w:rsidR="003251AC" w:rsidRPr="001F4DDF">
        <w:t>olkpartiet ämnar stödja Tibets strävanden efter självb</w:t>
      </w:r>
      <w:r w:rsidR="003251AC" w:rsidRPr="001F4DDF">
        <w:t>e</w:t>
      </w:r>
      <w:r w:rsidR="003251AC" w:rsidRPr="001F4DDF">
        <w:t>stämmande i den händelse det tibetanska folket i framtiden väljer att fö</w:t>
      </w:r>
      <w:r w:rsidR="003251AC" w:rsidRPr="001F4DDF">
        <w:t>r</w:t>
      </w:r>
      <w:r w:rsidR="003251AC" w:rsidRPr="001F4DDF">
        <w:t>klara sin självständighet.</w:t>
      </w:r>
    </w:p>
    <w:p w:rsidR="003251AC" w:rsidRPr="001F4DDF" w:rsidRDefault="003251AC" w:rsidP="00611999">
      <w:pPr>
        <w:pStyle w:val="Hemstlatt"/>
      </w:pPr>
      <w:r w:rsidRPr="001F4DDF">
        <w:t>Riksdagen tillkännager för regeringen som sin mening vad i motionen anförs om att Beijing</w:t>
      </w:r>
      <w:r w:rsidR="00F56527" w:rsidRPr="001F4DDF">
        <w:t>regimen</w:t>
      </w:r>
      <w:r w:rsidRPr="001F4DDF">
        <w:t xml:space="preserve"> skall upprätthålla respekt för de mänskliga rättigheterna samt skapa förutsättningar att vårda och utveckla kulturella och religiösa särdrag utan hot och förföljelser i Tibet och Xinjiang</w:t>
      </w:r>
      <w:r w:rsidR="006B08E2" w:rsidRPr="001F4DDF">
        <w:t>.</w:t>
      </w:r>
    </w:p>
    <w:p w:rsidR="00FA43B5" w:rsidRPr="001F4DDF" w:rsidRDefault="00FA43B5" w:rsidP="00611999">
      <w:pPr>
        <w:pStyle w:val="Hemstlatt"/>
      </w:pPr>
      <w:r w:rsidRPr="001F4DDF">
        <w:t>Riksdagen tillkännager för regeringen som sin mening vad i motionen anförs om att Sverige och EU gentemot den kinesiska maktledningen e</w:t>
      </w:r>
      <w:r w:rsidRPr="001F4DDF">
        <w:t>n</w:t>
      </w:r>
      <w:r w:rsidRPr="001F4DDF">
        <w:t>tydigt måste fördöma all kinesisk maktpolitik mot Taiwan</w:t>
      </w:r>
      <w:r w:rsidR="006B08E2" w:rsidRPr="001F4DDF">
        <w:t>.</w:t>
      </w:r>
    </w:p>
    <w:p w:rsidR="00611999" w:rsidRPr="001F4DDF" w:rsidRDefault="00FA43B5" w:rsidP="00611999">
      <w:pPr>
        <w:pStyle w:val="Hemstlatt"/>
      </w:pPr>
      <w:r w:rsidRPr="001F4DDF">
        <w:t>Riksdagen tillkännager för regeringen som sin mening vad i motionen anförs om att Sverige på olika sätt bör utveckla sina politiska förbindelser med Taiwan</w:t>
      </w:r>
      <w:r w:rsidR="006B08E2" w:rsidRPr="001F4DDF">
        <w:t>.</w:t>
      </w:r>
      <w:r w:rsidR="00611999" w:rsidRPr="001F4DDF">
        <w:t xml:space="preserve"> </w:t>
      </w:r>
    </w:p>
    <w:p w:rsidR="00611999" w:rsidRPr="001F4DDF" w:rsidRDefault="00611999" w:rsidP="00611999">
      <w:pPr>
        <w:pStyle w:val="Hemstlatt"/>
      </w:pPr>
      <w:r w:rsidRPr="001F4DDF">
        <w:t xml:space="preserve">Riksdagen tillkännager för regeringen som sin mening vad i motionen anförs om att Sverige inom ramen för </w:t>
      </w:r>
      <w:r w:rsidR="008D7C31" w:rsidRPr="001F4DDF">
        <w:t>EU</w:t>
      </w:r>
      <w:r w:rsidR="00E33E16" w:rsidRPr="001F4DDF">
        <w:t>:</w:t>
      </w:r>
      <w:r w:rsidR="008D7C31" w:rsidRPr="001F4DDF">
        <w:t xml:space="preserve">s gemensamma </w:t>
      </w:r>
      <w:r w:rsidRPr="001F4DDF">
        <w:t>utrikes- och säkerhetspolitik bör verka för att Taiwan ges en plats i FN, under föru</w:t>
      </w:r>
      <w:r w:rsidRPr="001F4DDF">
        <w:t>t</w:t>
      </w:r>
      <w:r w:rsidRPr="001F4DDF">
        <w:t>sättning att Taiwans folk väljer att förklara sig suveräna</w:t>
      </w:r>
      <w:r w:rsidR="00E33E16" w:rsidRPr="001F4DDF">
        <w:t>,</w:t>
      </w:r>
      <w:r w:rsidRPr="001F4DDF">
        <w:t xml:space="preserve"> och under tiden verka för att Taiwan ges observatörsplats i FN. </w:t>
      </w:r>
    </w:p>
    <w:p w:rsidR="00611999" w:rsidRPr="001F4DDF" w:rsidRDefault="00611999" w:rsidP="00611999">
      <w:pPr>
        <w:pStyle w:val="Hemstlatt"/>
      </w:pPr>
      <w:r w:rsidRPr="001F4DDF">
        <w:t xml:space="preserve">Riksdagen tillkännager för regeringen som sin mening vad i motionen anförs om att Taiwans folk själva skall ges möjligheten att avgöra sin framtid genom demokratiska val. </w:t>
      </w:r>
    </w:p>
    <w:p w:rsidR="00F56527" w:rsidRPr="001F4DDF" w:rsidRDefault="00611999" w:rsidP="00611999">
      <w:pPr>
        <w:pStyle w:val="Hemstlatt"/>
      </w:pPr>
      <w:r w:rsidRPr="001F4DDF">
        <w:t>Riksdagen tillkännager för regeringen som sin mening vad i motionen anförs om att EU och USA</w:t>
      </w:r>
      <w:r w:rsidR="00E33E16" w:rsidRPr="001F4DDF">
        <w:t xml:space="preserve"> skall utforma en gemensam Kina</w:t>
      </w:r>
      <w:r w:rsidRPr="001F4DDF">
        <w:t>politik.</w:t>
      </w:r>
      <w:r w:rsidR="00F56527" w:rsidRPr="001F4DDF">
        <w:t xml:space="preserve"> </w:t>
      </w:r>
    </w:p>
    <w:p w:rsidR="00FA43B5" w:rsidRPr="001F4DDF" w:rsidRDefault="00F56527" w:rsidP="00611999">
      <w:pPr>
        <w:pStyle w:val="Hemstlatt"/>
      </w:pPr>
      <w:r w:rsidRPr="001F4DDF">
        <w:t>Riksdagen tillkännager för regeringen som sin mening vad i motionen anförs i avsnittet om Taiwan och WHO, inklusive betydelsen av att alla vär</w:t>
      </w:r>
      <w:r w:rsidRPr="001F4DDF">
        <w:t>l</w:t>
      </w:r>
      <w:r w:rsidRPr="001F4DDF">
        <w:t>dens stater ingår i gemensamma ansträn</w:t>
      </w:r>
      <w:r w:rsidR="00E33E16" w:rsidRPr="001F4DDF">
        <w:t>gningar mot pandemi och ohälsa.</w:t>
      </w:r>
    </w:p>
    <w:p w:rsidR="00E33E16" w:rsidRPr="001F4DDF" w:rsidRDefault="00981ED9" w:rsidP="00981ED9">
      <w:r w:rsidRPr="001F4DDF">
        <w:t>”Ingenting skulle mer gagna freden och friheten i världen än om kommunis</w:t>
      </w:r>
      <w:r w:rsidRPr="001F4DDF">
        <w:t>t</w:t>
      </w:r>
      <w:r w:rsidRPr="001F4DDF">
        <w:t>regimen i Kina ersattes av ett demokratiskt styre.”</w:t>
      </w:r>
      <w:r w:rsidR="006B08E2" w:rsidRPr="001F4DDF">
        <w:t>.</w:t>
      </w:r>
    </w:p>
    <w:p w:rsidR="00981ED9" w:rsidRPr="001F4DDF" w:rsidRDefault="00E33E16" w:rsidP="00234C13">
      <w:pPr>
        <w:jc w:val="right"/>
      </w:pPr>
      <w:r w:rsidRPr="001F4DDF">
        <w:t>(</w:t>
      </w:r>
      <w:r w:rsidR="00981ED9" w:rsidRPr="001F4DDF">
        <w:t>Lars Leijonborg, Folkpartiet liberalernas landsmöte, 19 augusti 2005)</w:t>
      </w:r>
      <w:r w:rsidR="006B08E2" w:rsidRPr="001F4DDF">
        <w:t>.</w:t>
      </w:r>
    </w:p>
    <w:p w:rsidR="004C4391" w:rsidRPr="001F4DDF" w:rsidRDefault="007954F8" w:rsidP="004C4391">
      <w:pPr>
        <w:pStyle w:val="Rubrik1"/>
      </w:pPr>
      <w:bookmarkStart w:id="6" w:name="_Toc114982577"/>
      <w:bookmarkStart w:id="7" w:name="_Toc116120524"/>
      <w:bookmarkStart w:id="8" w:name="_Toc118879569"/>
      <w:r w:rsidRPr="001F4DDF">
        <w:t>Bakgrund</w:t>
      </w:r>
      <w:bookmarkEnd w:id="6"/>
      <w:bookmarkEnd w:id="7"/>
      <w:bookmarkEnd w:id="8"/>
    </w:p>
    <w:p w:rsidR="00EA0B8C" w:rsidRPr="001F4DDF" w:rsidRDefault="00981ED9" w:rsidP="00981ED9">
      <w:r w:rsidRPr="001F4DDF">
        <w:t xml:space="preserve">På Himmelska </w:t>
      </w:r>
      <w:r w:rsidR="00234C13" w:rsidRPr="001F4DDF">
        <w:t>fridens port v</w:t>
      </w:r>
      <w:r w:rsidRPr="001F4DDF">
        <w:t xml:space="preserve">id Himmelska </w:t>
      </w:r>
      <w:r w:rsidR="00234C13" w:rsidRPr="001F4DDF">
        <w:t xml:space="preserve">fridens torg </w:t>
      </w:r>
      <w:r w:rsidRPr="001F4DDF">
        <w:t>i Beijing hänger for</w:t>
      </w:r>
      <w:r w:rsidRPr="001F4DDF">
        <w:t>t</w:t>
      </w:r>
      <w:r w:rsidRPr="001F4DDF">
        <w:t xml:space="preserve">farande ett porträtt av Mao Zedong, ledaren för den kommunistiska kinesiska revolutionen. Det var där han under mottot ”Kina har rest sig” den 1 oktober 1949 utropade Folkrepubliken Kina. Det var på Himmelska </w:t>
      </w:r>
      <w:r w:rsidR="00234C13" w:rsidRPr="001F4DDF">
        <w:t xml:space="preserve">fridens torg </w:t>
      </w:r>
      <w:r w:rsidRPr="001F4DDF">
        <w:t>som den kinesiska folkarmén den 4 juni 1989 på order av den dåvarande ledaren Deng Xiaoping krossade den manifestation för demokrati i Kina som tiot</w:t>
      </w:r>
      <w:r w:rsidRPr="001F4DDF">
        <w:t>u</w:t>
      </w:r>
      <w:r w:rsidRPr="001F4DDF">
        <w:t>sentals studenter från Beijing och andra delar av Folkrepubliken inlett efter den avsatte reformvänlige partiledaren Hu Yaobangs bortgång.</w:t>
      </w:r>
    </w:p>
    <w:p w:rsidR="00981ED9" w:rsidRPr="001F4DDF" w:rsidRDefault="00981ED9" w:rsidP="00EA0B8C">
      <w:pPr>
        <w:pStyle w:val="Normaltindrag"/>
      </w:pPr>
      <w:r w:rsidRPr="001F4DDF">
        <w:t xml:space="preserve">Maos porträtt hänger kvar också sedan den </w:t>
      </w:r>
      <w:r w:rsidR="00094AAA" w:rsidRPr="001F4DDF">
        <w:t>s.k.</w:t>
      </w:r>
      <w:r w:rsidRPr="001F4DDF">
        <w:t xml:space="preserve"> fjärde generationens ledare i Kina under ledning av Hu Jintao tagit över alla maktpositioner efter Jiang Zemin. Hu handplockades som kommande ledare för </w:t>
      </w:r>
      <w:r w:rsidR="00234C13" w:rsidRPr="001F4DDF">
        <w:t xml:space="preserve">Folkrepubliken </w:t>
      </w:r>
      <w:r w:rsidRPr="001F4DDF">
        <w:t>Kina av Deng Xiaoping på samma sätt som Jiang Zemin 1989 handplockades att efte</w:t>
      </w:r>
      <w:r w:rsidRPr="001F4DDF">
        <w:t>r</w:t>
      </w:r>
      <w:r w:rsidRPr="001F4DDF">
        <w:t>träda den reformvänlige Zhao Ziyang, som avsattes för sitt motstånd mot att militärt krossa studentmanifestationerna.</w:t>
      </w:r>
    </w:p>
    <w:p w:rsidR="00EA0B8C" w:rsidRPr="001F4DDF" w:rsidRDefault="00981ED9" w:rsidP="00EA0B8C">
      <w:pPr>
        <w:pStyle w:val="Normaltindrag"/>
      </w:pPr>
      <w:r w:rsidRPr="001F4DDF">
        <w:t xml:space="preserve">När Zhao Ziyang i december 2004 avled efter att ända sedan sommaren </w:t>
      </w:r>
      <w:smartTag w:uri="urn:schemas-microsoft-com:office:smarttags" w:element="City">
        <w:smartTagPr>
          <w:attr w:name="ProductID" w:val="1989 ha"/>
        </w:smartTagPr>
        <w:smartTag w:uri="urn:schemas-microsoft-com:office:smarttags" w:element="metricconverter">
          <w:smartTagPr>
            <w:attr w:name="ProductID" w:val="1989 ha"/>
          </w:smartTagPr>
          <w:r w:rsidRPr="001F4DDF">
            <w:t>1989 ha</w:t>
          </w:r>
        </w:smartTag>
      </w:smartTag>
      <w:r w:rsidRPr="001F4DDF">
        <w:t xml:space="preserve"> suttit i husarrest konstaterade den nya partiledningen att Zhao 1989 gjort sig skyldig till allvarliga fel. Med detta demonstrerade Hu Jintao och den fjärde generationen kommunistledare i Beijing att de mer än femton år efter den blodiga massakern solidariserar sig med arkitekterna bakom denna. Det går en röd tråd från Mao Zedong över Deng Xiaoping och Jiang Zemin till Hu Jintao. Därför hänger porträttet av Mao kvar över Himmelska </w:t>
      </w:r>
      <w:r w:rsidR="00234C13" w:rsidRPr="001F4DDF">
        <w:t xml:space="preserve">fridens port </w:t>
      </w:r>
      <w:r w:rsidRPr="001F4DDF">
        <w:t>i Beijing.</w:t>
      </w:r>
    </w:p>
    <w:p w:rsidR="00EA0B8C" w:rsidRPr="001F4DDF" w:rsidRDefault="00981ED9" w:rsidP="00EA0B8C">
      <w:pPr>
        <w:pStyle w:val="Normaltindrag"/>
      </w:pPr>
      <w:r w:rsidRPr="001F4DDF">
        <w:t xml:space="preserve">I sin internationella bästsäljare ”Mao, the unknown story” gör författarna Jung Chang och Jon Halliday upp med de otaliga myterna om Mao både i Kina </w:t>
      </w:r>
      <w:r w:rsidR="00234C13" w:rsidRPr="001F4DDF">
        <w:t xml:space="preserve">och i </w:t>
      </w:r>
      <w:r w:rsidRPr="001F4DDF">
        <w:t>den övriga världen. I sin brutala strävan att uppnå och behålla sin position som Folkrepubliken Kinas diktator skydde Mao inga medel. Enligt författarna har Mao 70 miljoner kinesers liv på sitt samvete.</w:t>
      </w:r>
    </w:p>
    <w:p w:rsidR="00EA0B8C" w:rsidRPr="001F4DDF" w:rsidRDefault="00981ED9" w:rsidP="00EA0B8C">
      <w:pPr>
        <w:pStyle w:val="Normaltindrag"/>
      </w:pPr>
      <w:r w:rsidRPr="001F4DDF">
        <w:t xml:space="preserve">Så länge Maos arvtagare inte gör upp med detta blodiga arv, framstår </w:t>
      </w:r>
      <w:r w:rsidR="00234C13" w:rsidRPr="001F4DDF">
        <w:t>oc</w:t>
      </w:r>
      <w:r w:rsidR="00234C13" w:rsidRPr="001F4DDF">
        <w:t>k</w:t>
      </w:r>
      <w:r w:rsidR="00234C13" w:rsidRPr="001F4DDF">
        <w:t xml:space="preserve">så </w:t>
      </w:r>
      <w:r w:rsidRPr="001F4DDF">
        <w:t xml:space="preserve">de </w:t>
      </w:r>
      <w:r w:rsidR="00234C13" w:rsidRPr="001F4DDF">
        <w:t xml:space="preserve">återkommande </w:t>
      </w:r>
      <w:r w:rsidRPr="001F4DDF">
        <w:t>av den nuvarande ledningen inspirerade upploppen ri</w:t>
      </w:r>
      <w:r w:rsidRPr="001F4DDF">
        <w:t>k</w:t>
      </w:r>
      <w:r w:rsidRPr="001F4DDF">
        <w:t>tade mot Japans blodiga och grymma övergrepp i Kina under 30- och 40-tale</w:t>
      </w:r>
      <w:r w:rsidR="00234C13" w:rsidRPr="001F4DDF">
        <w:t>n</w:t>
      </w:r>
      <w:r w:rsidRPr="001F4DDF">
        <w:t xml:space="preserve"> – senast under våren 2005 – som ett uttryck för just den bristande folkliga legitimitet de kommunistiska ledarna i Förbjudna staden besitter. En allvarlig och ärlig uppgörelse med Folkrepublikens mörka förflutna är inte möjlig utan att dessa ersätts av ett demokratiskt styre i Kina.</w:t>
      </w:r>
    </w:p>
    <w:p w:rsidR="00EA0B8C" w:rsidRPr="001F4DDF" w:rsidRDefault="00981ED9" w:rsidP="00EA0B8C">
      <w:pPr>
        <w:pStyle w:val="Normaltindrag"/>
      </w:pPr>
      <w:r w:rsidRPr="001F4DDF">
        <w:t>Den exempellösa ekonomiska tillväxt som präglar Kina alltsedan grunde</w:t>
      </w:r>
      <w:r w:rsidRPr="001F4DDF">
        <w:t>r</w:t>
      </w:r>
      <w:r w:rsidRPr="001F4DDF">
        <w:t>na för den ekonomiska politiken lades om av Deng Xiaoping 1979, har utgjort förutsättningen för Kinas snabba modernisering och en snabb höjning av levnadsstandarden för betydande delar av de 1,2 miljarder kineser som bor i Folkrepubliken. Samtidigt har den snabba ekonomiska tillväxten lett till bet</w:t>
      </w:r>
      <w:r w:rsidRPr="001F4DDF">
        <w:t>y</w:t>
      </w:r>
      <w:r w:rsidRPr="001F4DDF">
        <w:t>dande spänningar mellan stad och land, mellan medelklass och landsbygdens proletariat liksom till allvarliga påfrestningar på Kinas miljö och natur. Trots den kommunistiska ledningens auktoritära kontroll ökar antalet lokala sa</w:t>
      </w:r>
      <w:r w:rsidRPr="001F4DDF">
        <w:t>m</w:t>
      </w:r>
      <w:r w:rsidRPr="001F4DDF">
        <w:t>mandrabbningar mellan upprörda medborgare och den allestädes närvarande ordningsmakten lavinartat.</w:t>
      </w:r>
    </w:p>
    <w:p w:rsidR="00722786" w:rsidRPr="001F4DDF" w:rsidRDefault="00981ED9" w:rsidP="00EA0B8C">
      <w:pPr>
        <w:pStyle w:val="Normaltindrag"/>
      </w:pPr>
      <w:r w:rsidRPr="001F4DDF">
        <w:t>I takt med den snabba ekonomiska tillväxten äger en lika exempellös mil</w:t>
      </w:r>
      <w:r w:rsidRPr="001F4DDF">
        <w:t>i</w:t>
      </w:r>
      <w:r w:rsidRPr="001F4DDF">
        <w:t>tär upprustning rum i Kina. Försvarsbudgeten för 2005 uppges öka med 12,6</w:t>
      </w:r>
      <w:r w:rsidR="002577C7" w:rsidRPr="001F4DDF">
        <w:t xml:space="preserve"> procent</w:t>
      </w:r>
      <w:r w:rsidR="00234C13" w:rsidRPr="001F4DDF">
        <w:t>,</w:t>
      </w:r>
      <w:r w:rsidRPr="001F4DDF">
        <w:t xml:space="preserve"> vilket är sjuttonde året i rad med ökning av försvarsbudgeten på minst 10</w:t>
      </w:r>
      <w:r w:rsidR="002577C7" w:rsidRPr="001F4DDF">
        <w:t xml:space="preserve"> procent</w:t>
      </w:r>
      <w:r w:rsidR="00234C13" w:rsidRPr="001F4DDF">
        <w:t>.</w:t>
      </w:r>
      <w:r w:rsidRPr="001F4DDF">
        <w:t xml:space="preserve"> Den högljudda och hotfulla retoriken mot demokratin Ta</w:t>
      </w:r>
      <w:r w:rsidRPr="001F4DDF">
        <w:t>i</w:t>
      </w:r>
      <w:r w:rsidRPr="001F4DDF">
        <w:t xml:space="preserve">wan – senast i samband med </w:t>
      </w:r>
      <w:r w:rsidR="00234C13" w:rsidRPr="001F4DDF">
        <w:t>f</w:t>
      </w:r>
      <w:r w:rsidRPr="001F4DDF">
        <w:t xml:space="preserve">olkkongressens beslut i mars 2005 om den </w:t>
      </w:r>
      <w:r w:rsidR="00094AAA" w:rsidRPr="001F4DDF">
        <w:t>s.k.</w:t>
      </w:r>
      <w:r w:rsidR="00234C13" w:rsidRPr="001F4DDF">
        <w:t xml:space="preserve"> anti</w:t>
      </w:r>
      <w:r w:rsidR="002577C7" w:rsidRPr="001F4DDF">
        <w:t>sec</w:t>
      </w:r>
      <w:r w:rsidRPr="001F4DDF">
        <w:t xml:space="preserve">essionslagen om tillstånd för </w:t>
      </w:r>
      <w:r w:rsidR="00234C13" w:rsidRPr="001F4DDF">
        <w:t>f</w:t>
      </w:r>
      <w:r w:rsidRPr="001F4DDF">
        <w:t xml:space="preserve">olkarmén att gå till anfall mot ett Taiwan som förklarar sig formellt självständigt </w:t>
      </w:r>
      <w:r w:rsidR="00234C13" w:rsidRPr="001F4DDF">
        <w:t>–</w:t>
      </w:r>
      <w:r w:rsidRPr="001F4DDF">
        <w:t xml:space="preserve"> ackompanjeras av en massiv militär upprustning av de mest moderna vapensystemen till fastlandsprovinserna mittemot Taiwan. Antalet kortdistansmissiler riktade mot Taiwan uppgår nu till ca 700 och ökar med ungefär 100 om året.</w:t>
      </w:r>
    </w:p>
    <w:p w:rsidR="00EA0B8C" w:rsidRPr="001F4DDF" w:rsidRDefault="00981ED9" w:rsidP="00EA0B8C">
      <w:pPr>
        <w:pStyle w:val="Normaltindrag"/>
      </w:pPr>
      <w:r w:rsidRPr="001F4DDF">
        <w:t>En militär konflikt med Taiwan skulle direkt beröra USA</w:t>
      </w:r>
      <w:r w:rsidR="00234C13" w:rsidRPr="001F4DDF">
        <w:t>:</w:t>
      </w:r>
      <w:r w:rsidRPr="001F4DDF">
        <w:t>s närvaro i Os</w:t>
      </w:r>
      <w:r w:rsidRPr="001F4DDF">
        <w:t>t</w:t>
      </w:r>
      <w:r w:rsidRPr="001F4DDF">
        <w:t>asien och riskera en militär upptrappning med USA, som trots sin en-Kina-politik känner ett stort ansvar för att frågan om Taiwans förhållande till Kina ska hanteras med fredliga medel. USA och Japan uttalade i våras gemensamt sin oro över utvecklingen mellan Kina och Taiwan. Det visar att Japan liksom de flesta andra stater i regionen känner en betydande oro över Kinas snabba utveckling till en militär stormakt i regionen. Japans bekymmer över nordk</w:t>
      </w:r>
      <w:r w:rsidRPr="001F4DDF">
        <w:t>o</w:t>
      </w:r>
      <w:r w:rsidRPr="001F4DDF">
        <w:t>reanska intrång i japanska vatten och luftrum har nu kompletterats med b</w:t>
      </w:r>
      <w:r w:rsidRPr="001F4DDF">
        <w:t>e</w:t>
      </w:r>
      <w:r w:rsidRPr="001F4DDF">
        <w:t>kymmer öv</w:t>
      </w:r>
      <w:r w:rsidR="00234C13" w:rsidRPr="001F4DDF">
        <w:t>er intrång av kinesiska u</w:t>
      </w:r>
      <w:r w:rsidRPr="001F4DDF">
        <w:t>båtar i japanska vatten. Bekymre</w:t>
      </w:r>
      <w:r w:rsidR="00234C13" w:rsidRPr="001F4DDF">
        <w:t>n fö</w:t>
      </w:r>
      <w:r w:rsidR="00234C13" w:rsidRPr="001F4DDF">
        <w:t>r</w:t>
      </w:r>
      <w:r w:rsidR="00234C13" w:rsidRPr="001F4DDF">
        <w:t>stärks av de utbredda anti</w:t>
      </w:r>
      <w:r w:rsidRPr="001F4DDF">
        <w:t>japanska kravallerna runt om i Kina i våras.</w:t>
      </w:r>
    </w:p>
    <w:p w:rsidR="00EA0B8C" w:rsidRPr="001F4DDF" w:rsidRDefault="00981ED9" w:rsidP="00EA0B8C">
      <w:pPr>
        <w:pStyle w:val="Normaltindrag"/>
      </w:pPr>
      <w:r w:rsidRPr="001F4DDF">
        <w:t>Kinas öppna motstånd mot Japans kandidatur till en plats som ständig medlem i FN</w:t>
      </w:r>
      <w:r w:rsidR="002577C7" w:rsidRPr="001F4DDF">
        <w:t>:</w:t>
      </w:r>
      <w:r w:rsidRPr="001F4DDF">
        <w:t>s säkerhetsråd liksom Kinas skyddsling Pakistans öppna mo</w:t>
      </w:r>
      <w:r w:rsidRPr="001F4DDF">
        <w:t>t</w:t>
      </w:r>
      <w:r w:rsidRPr="001F4DDF">
        <w:t>stånd till Indiens motsvarande kandidatur visar på Kinas strävan mot en e</w:t>
      </w:r>
      <w:r w:rsidRPr="001F4DDF">
        <w:t>n</w:t>
      </w:r>
      <w:r w:rsidRPr="001F4DDF">
        <w:t>sam stormaktsposition i Asien. En strävan som väcker stark oro i stora delar av Asien.</w:t>
      </w:r>
    </w:p>
    <w:p w:rsidR="00EA0B8C" w:rsidRPr="001F4DDF" w:rsidRDefault="00EA0B8C" w:rsidP="00EA0B8C">
      <w:pPr>
        <w:pStyle w:val="Normaltindrag"/>
      </w:pPr>
      <w:r w:rsidRPr="001F4DDF">
        <w:t>T</w:t>
      </w:r>
      <w:r w:rsidR="00981ED9" w:rsidRPr="001F4DDF">
        <w:t>re år efter den förra partikongressen tycks den nya generationens ledare sitta stabilt vid makten. Till formen karaktäriseras politiken av en öppnare stil. Kina spelar också en tydligare roll</w:t>
      </w:r>
      <w:r w:rsidR="00234C13" w:rsidRPr="001F4DDF">
        <w:t xml:space="preserve"> i internationella sammanhang, t.</w:t>
      </w:r>
      <w:r w:rsidR="00981ED9" w:rsidRPr="001F4DDF">
        <w:t>ex</w:t>
      </w:r>
      <w:r w:rsidR="00234C13" w:rsidRPr="001F4DDF">
        <w:t>.</w:t>
      </w:r>
      <w:r w:rsidR="00981ED9" w:rsidRPr="001F4DDF">
        <w:t xml:space="preserve"> vid det senaste G</w:t>
      </w:r>
      <w:r w:rsidR="00234C13" w:rsidRPr="001F4DDF">
        <w:t> </w:t>
      </w:r>
      <w:r w:rsidR="00981ED9" w:rsidRPr="001F4DDF">
        <w:t>8-mötet inom ramen för sitt WTO-medlemskap. Samtidigt vi</w:t>
      </w:r>
      <w:r w:rsidR="00981ED9" w:rsidRPr="001F4DDF">
        <w:t>d</w:t>
      </w:r>
      <w:r w:rsidR="00981ED9" w:rsidRPr="001F4DDF">
        <w:t>makthåller man en till innehållet obrottsligt traditionell betoning av partiets centrala maktutövning liksom en orubblig linje gentemot Taiwan och Hon</w:t>
      </w:r>
      <w:r w:rsidR="00981ED9" w:rsidRPr="001F4DDF">
        <w:t>g</w:t>
      </w:r>
      <w:r w:rsidR="00981ED9" w:rsidRPr="001F4DDF">
        <w:t xml:space="preserve">kong liksom mot oliktänkande och självständiga rörelser som </w:t>
      </w:r>
      <w:r w:rsidR="00234C13" w:rsidRPr="001F4DDF">
        <w:t>falungong</w:t>
      </w:r>
      <w:r w:rsidR="00981ED9" w:rsidRPr="001F4DDF">
        <w:t>. Det kinesiska greppet över Tibet och Xinjiang befästs alltmer genom omfattande infrastrukturinvesteringar och fortsatt inflyttning av Han-kineser.</w:t>
      </w:r>
    </w:p>
    <w:p w:rsidR="00EA0B8C" w:rsidRPr="001F4DDF" w:rsidRDefault="00EA0B8C" w:rsidP="00EA0B8C">
      <w:pPr>
        <w:pStyle w:val="Normaltindrag"/>
      </w:pPr>
      <w:r w:rsidRPr="001F4DDF">
        <w:t>D</w:t>
      </w:r>
      <w:r w:rsidR="00981ED9" w:rsidRPr="001F4DDF">
        <w:t>et kinesiska kommunistpartiets nästa partikongress äger rum hösten 2007 – ett år före de olympiska sommarspelen i Beijing, men också ett halvår före nästa presidentval på Taiwan. Sedan Hu Jintao hösten 2004 övertog ordföra</w:t>
      </w:r>
      <w:r w:rsidR="00981ED9" w:rsidRPr="001F4DDF">
        <w:t>n</w:t>
      </w:r>
      <w:r w:rsidR="00981ED9" w:rsidRPr="001F4DDF">
        <w:t>deskapet i den centrala militärkommissionen från Jiang Zemin, tycks den nya generationen ha tagit över rodret med fast hand. Hittills har inget visats som tyder på att den nya ledningen har vare sig viljan eller förmågan till en o</w:t>
      </w:r>
      <w:r w:rsidR="00981ED9" w:rsidRPr="001F4DDF">
        <w:t>m</w:t>
      </w:r>
      <w:r w:rsidR="00981ED9" w:rsidRPr="001F4DDF">
        <w:t>svängning i maktfullkomligheten i fråga om demokrati och mänskliga rätti</w:t>
      </w:r>
      <w:r w:rsidR="00981ED9" w:rsidRPr="001F4DDF">
        <w:t>g</w:t>
      </w:r>
      <w:r w:rsidR="00981ED9" w:rsidRPr="001F4DDF">
        <w:t>heter i Kina och de autonoma områdena Tibet och Xinjiang eller till Hon</w:t>
      </w:r>
      <w:r w:rsidR="00981ED9" w:rsidRPr="001F4DDF">
        <w:t>g</w:t>
      </w:r>
      <w:r w:rsidR="00981ED9" w:rsidRPr="001F4DDF">
        <w:t>kong och Taiwan.</w:t>
      </w:r>
    </w:p>
    <w:p w:rsidR="00EA0B8C" w:rsidRPr="001F4DDF" w:rsidRDefault="00981ED9" w:rsidP="00EA0B8C">
      <w:pPr>
        <w:pStyle w:val="Normaltindrag"/>
      </w:pPr>
      <w:r w:rsidRPr="001F4DDF">
        <w:t>EU</w:t>
      </w:r>
      <w:r w:rsidR="002577C7" w:rsidRPr="001F4DDF">
        <w:t>:</w:t>
      </w:r>
      <w:r w:rsidRPr="001F4DDF">
        <w:t>s förhållande till Kina men därigenom också till det övriga Asien har det senaste året präglats av Frankrikes, Tysklands och Italiens strävan att häva EU</w:t>
      </w:r>
      <w:r w:rsidR="002577C7" w:rsidRPr="001F4DDF">
        <w:t>:</w:t>
      </w:r>
      <w:r w:rsidRPr="001F4DDF">
        <w:t xml:space="preserve">s vapenembargo mot Kina – infört som en reaktion mot massakern på Himmelska </w:t>
      </w:r>
      <w:r w:rsidR="00234C13" w:rsidRPr="001F4DDF">
        <w:t xml:space="preserve">fridens torg </w:t>
      </w:r>
      <w:r w:rsidRPr="001F4DDF">
        <w:t>i juni 1989. Förutom att ett hävande av vapenemba</w:t>
      </w:r>
      <w:r w:rsidRPr="001F4DDF">
        <w:t>r</w:t>
      </w:r>
      <w:r w:rsidRPr="001F4DDF">
        <w:t xml:space="preserve">got skulle innebära en viktig prestigevinst för Beijing, skulle det innebära att Kina skulle kunna komma i åtnjutande av värdefull </w:t>
      </w:r>
      <w:r w:rsidR="00234C13" w:rsidRPr="001F4DDF">
        <w:t>och känslig högteknologi för bl.</w:t>
      </w:r>
      <w:r w:rsidRPr="001F4DDF">
        <w:t>a</w:t>
      </w:r>
      <w:r w:rsidR="00234C13" w:rsidRPr="001F4DDF">
        <w:t>.</w:t>
      </w:r>
      <w:r w:rsidRPr="001F4DDF">
        <w:t xml:space="preserve"> militärt bruk.</w:t>
      </w:r>
    </w:p>
    <w:p w:rsidR="00981ED9" w:rsidRPr="001F4DDF" w:rsidRDefault="00C455F4" w:rsidP="00EA0B8C">
      <w:pPr>
        <w:pStyle w:val="Normaltindrag"/>
      </w:pPr>
      <w:r w:rsidRPr="001F4DDF">
        <w:t>Diskussionen</w:t>
      </w:r>
      <w:r w:rsidR="00012A48" w:rsidRPr="001F4DDF">
        <w:t xml:space="preserve"> om hävandet av EU</w:t>
      </w:r>
      <w:r w:rsidR="00234C13" w:rsidRPr="001F4DDF">
        <w:t>:</w:t>
      </w:r>
      <w:r w:rsidR="009B6403" w:rsidRPr="001F4DDF">
        <w:t xml:space="preserve">s vapenembargo </w:t>
      </w:r>
      <w:r w:rsidR="00A71879" w:rsidRPr="001F4DDF">
        <w:t>har</w:t>
      </w:r>
      <w:r w:rsidRPr="001F4DDF">
        <w:t xml:space="preserve"> </w:t>
      </w:r>
      <w:r w:rsidR="00A71879" w:rsidRPr="001F4DDF">
        <w:t>skjutits på framt</w:t>
      </w:r>
      <w:r w:rsidR="00A71879" w:rsidRPr="001F4DDF">
        <w:t>i</w:t>
      </w:r>
      <w:r w:rsidR="00A71879" w:rsidRPr="001F4DDF">
        <w:t>den</w:t>
      </w:r>
      <w:r w:rsidRPr="001F4DDF">
        <w:t>. Dock menar vi att</w:t>
      </w:r>
      <w:r w:rsidR="00012A48" w:rsidRPr="001F4DDF">
        <w:t xml:space="preserve"> </w:t>
      </w:r>
      <w:r w:rsidR="00981ED9" w:rsidRPr="001F4DDF">
        <w:t>EU</w:t>
      </w:r>
      <w:r w:rsidR="00234C13" w:rsidRPr="001F4DDF">
        <w:t>:</w:t>
      </w:r>
      <w:r w:rsidR="00981ED9" w:rsidRPr="001F4DDF">
        <w:t>s oförmåga att se farorna med att europeisk hö</w:t>
      </w:r>
      <w:r w:rsidR="00981ED9" w:rsidRPr="001F4DDF">
        <w:t>g</w:t>
      </w:r>
      <w:r w:rsidR="00981ED9" w:rsidRPr="001F4DDF">
        <w:t xml:space="preserve">teknologi </w:t>
      </w:r>
      <w:r w:rsidR="00012A48" w:rsidRPr="001F4DDF">
        <w:t xml:space="preserve">skulle </w:t>
      </w:r>
      <w:r w:rsidR="00981ED9" w:rsidRPr="001F4DDF">
        <w:t>kunna komma till militär användning mot inte bara demokr</w:t>
      </w:r>
      <w:r w:rsidR="00981ED9" w:rsidRPr="001F4DDF">
        <w:t>a</w:t>
      </w:r>
      <w:r w:rsidR="00981ED9" w:rsidRPr="001F4DDF">
        <w:t xml:space="preserve">tin på Taiwan utan också mot USA och kanske rentav Japan </w:t>
      </w:r>
      <w:r w:rsidR="00012A48" w:rsidRPr="001F4DDF">
        <w:t xml:space="preserve">är </w:t>
      </w:r>
      <w:r w:rsidR="00981ED9" w:rsidRPr="001F4DDF">
        <w:t>uppseend</w:t>
      </w:r>
      <w:r w:rsidR="00981ED9" w:rsidRPr="001F4DDF">
        <w:t>e</w:t>
      </w:r>
      <w:r w:rsidR="00981ED9" w:rsidRPr="001F4DDF">
        <w:t>väckande. Utan påtagliga och stabila steg mot demokrati, respekt för mäns</w:t>
      </w:r>
      <w:r w:rsidR="00981ED9" w:rsidRPr="001F4DDF">
        <w:t>k</w:t>
      </w:r>
      <w:r w:rsidR="00981ED9" w:rsidRPr="001F4DDF">
        <w:t>liga rättigheter och en villkors</w:t>
      </w:r>
      <w:r w:rsidR="00234C13" w:rsidRPr="001F4DDF">
        <w:t>lös fredlig hantering av Taiwan</w:t>
      </w:r>
      <w:r w:rsidR="00981ED9" w:rsidRPr="001F4DDF">
        <w:t>frågan vore ett hävande av EU</w:t>
      </w:r>
      <w:r w:rsidR="00234C13" w:rsidRPr="001F4DDF">
        <w:t>:</w:t>
      </w:r>
      <w:r w:rsidR="00981ED9" w:rsidRPr="001F4DDF">
        <w:t>s vapenembargo mot Kina fullständigt ansvarslöst. Ett häva</w:t>
      </w:r>
      <w:r w:rsidR="00981ED9" w:rsidRPr="001F4DDF">
        <w:t>n</w:t>
      </w:r>
      <w:r w:rsidR="00981ED9" w:rsidRPr="001F4DDF">
        <w:t>de av vapenembargot skulle i Beijing bara tolkas som svaghet och ett tecken på att fortsatt omedgörlighet i frågor om demokrati och mänskliga rättigheter i Kina, Hongkong och Taiwan är riskfritt.</w:t>
      </w:r>
    </w:p>
    <w:p w:rsidR="00981ED9" w:rsidRPr="001F4DDF" w:rsidRDefault="00981ED9" w:rsidP="00EA0B8C">
      <w:pPr>
        <w:pStyle w:val="Rubrik1"/>
      </w:pPr>
      <w:bookmarkStart w:id="9" w:name="_Toc114982578"/>
      <w:bookmarkStart w:id="10" w:name="_Toc116120525"/>
      <w:bookmarkStart w:id="11" w:name="_Toc118879570"/>
      <w:r w:rsidRPr="001F4DDF">
        <w:t>Kina, Hongkong, Singapore och Taiwan – kinesiska vägar mot demokrati</w:t>
      </w:r>
      <w:bookmarkEnd w:id="9"/>
      <w:bookmarkEnd w:id="10"/>
      <w:bookmarkEnd w:id="11"/>
    </w:p>
    <w:p w:rsidR="00EA0B8C" w:rsidRPr="001F4DDF" w:rsidRDefault="00981ED9" w:rsidP="00981ED9">
      <w:r w:rsidRPr="001F4DDF">
        <w:t>I september 2004 gick Hongkongs väljare under rekordhögt valdeltagande till val av sin lagstiftande församling – Legco. Valsystemet i Hongkong har b</w:t>
      </w:r>
      <w:r w:rsidRPr="001F4DDF">
        <w:t>e</w:t>
      </w:r>
      <w:r w:rsidRPr="001F4DDF">
        <w:t>tecknats som ett val där väljarna bara får välja oppositionen, medan ledarna i Beijing väljer regeringen. Årsdagarna 2003 och 2004 av Storbritanniens ”åte</w:t>
      </w:r>
      <w:r w:rsidRPr="001F4DDF">
        <w:t>r</w:t>
      </w:r>
      <w:r w:rsidRPr="001F4DDF">
        <w:t>lämnande” av den förra kronkolonin Hongkong till Kina strömmade i storleksordningen en halv miljon av Hongkongs sju miljoner människor ut på gatorna i överväldigande demonstrationer mot Beijings försök att via sin handplockade ”regeringschef” Tung Chee-hwa ytterligare inskränka de me</w:t>
      </w:r>
      <w:r w:rsidRPr="001F4DDF">
        <w:t>d</w:t>
      </w:r>
      <w:r w:rsidRPr="001F4DDF">
        <w:t>borgerliga rättigheterna i linje med vad som sedan kommunisternas maktöve</w:t>
      </w:r>
      <w:r w:rsidRPr="001F4DDF">
        <w:t>r</w:t>
      </w:r>
      <w:r w:rsidRPr="001F4DDF">
        <w:t>tagande 1949 gäller för de 1,2 miljarder kinesiska medborgare som lever i Folkrepubliken Kina. När Beijing i början av 2005 lät Tung Chee-hwa avgå för att ersättas av Donald Tsang demonstrerades tydligt att Hongkongs ledare väljs i Beijing och inte i Hongkong.</w:t>
      </w:r>
    </w:p>
    <w:p w:rsidR="00EA0B8C" w:rsidRPr="001F4DDF" w:rsidRDefault="00981ED9" w:rsidP="00EA0B8C">
      <w:pPr>
        <w:pStyle w:val="Normaltindrag"/>
      </w:pPr>
      <w:r w:rsidRPr="001F4DDF">
        <w:t>En klar majoritet av Hongkongs väljare har vid varje val sedan ”återför</w:t>
      </w:r>
      <w:r w:rsidRPr="001F4DDF">
        <w:t>e</w:t>
      </w:r>
      <w:r w:rsidRPr="001F4DDF">
        <w:t>ningen” röstat på partier och kandidater som förespråkar demokrati i Hon</w:t>
      </w:r>
      <w:r w:rsidRPr="001F4DDF">
        <w:t>g</w:t>
      </w:r>
      <w:r w:rsidRPr="001F4DDF">
        <w:t>kong. Det valsystem som Kinas ledning gjort klart ska fortsätta att gälla ger emellertid Beijing fortsatt möjlighet att styra Hongkong efter eget val. De förhoppningar om en förändring som knutits till år 2007 – tio år efter ”åter</w:t>
      </w:r>
      <w:r w:rsidR="00CD3ADD" w:rsidRPr="001F4DDF">
        <w:softHyphen/>
      </w:r>
      <w:r w:rsidRPr="001F4DDF">
        <w:t>f</w:t>
      </w:r>
      <w:r w:rsidR="00234C13" w:rsidRPr="001F4DDF">
        <w:t>öreningen” – har nu grusats av f</w:t>
      </w:r>
      <w:r w:rsidRPr="001F4DDF">
        <w:t>olkkongressens beslut i mars 2005. I mode</w:t>
      </w:r>
      <w:r w:rsidRPr="001F4DDF">
        <w:t>l</w:t>
      </w:r>
      <w:r w:rsidRPr="001F4DDF">
        <w:t>len ”ett land – två system” tillåts inte folket välja sina egna ledare, vare sig i Kina eller i Hongkong. Signalen till de 23 miljoner som lever på Taiwan, världens första och enda demokrati i den kinesiska världen, är entydig. Lika lite som valet av Kinas nya ledare för tre år sedan har det kinesiska folket någonsin tidigare under de flertusenåriga kinesiska rikena tillfrågats om sin mening.</w:t>
      </w:r>
    </w:p>
    <w:p w:rsidR="00EA0B8C" w:rsidRPr="001F4DDF" w:rsidRDefault="00981ED9" w:rsidP="00EA0B8C">
      <w:pPr>
        <w:pStyle w:val="Normaltindrag"/>
      </w:pPr>
      <w:r w:rsidRPr="001F4DDF">
        <w:t>I Singapore, en vital knutpunkt för internationell sjöfart och finansmetr</w:t>
      </w:r>
      <w:r w:rsidRPr="001F4DDF">
        <w:t>o</w:t>
      </w:r>
      <w:r w:rsidRPr="001F4DDF">
        <w:t>pol i Sydostasien som dragit nytta av att Hongkong tappat i attra</w:t>
      </w:r>
      <w:r w:rsidR="002577C7" w:rsidRPr="001F4DDF">
        <w:t>ktionskraft efter ”</w:t>
      </w:r>
      <w:r w:rsidRPr="001F4DDF">
        <w:t>återlämnandet” 1997, är den överväldigande delen av befolkningen också kinesisk. Till skillnad från folkrepubliken har Singapore alltid varit utpräglat kapitalistiskt. Den politiska kulturen är dock sedan statens tillblive</w:t>
      </w:r>
      <w:r w:rsidRPr="001F4DDF">
        <w:t>l</w:t>
      </w:r>
      <w:r w:rsidRPr="001F4DDF">
        <w:t xml:space="preserve">se strängt auktoritär. </w:t>
      </w:r>
      <w:r w:rsidR="00094AAA" w:rsidRPr="001F4DDF">
        <w:t>I praktiken härskar ett enpartistyre, där den forne prem</w:t>
      </w:r>
      <w:r w:rsidR="00094AAA" w:rsidRPr="001F4DDF">
        <w:t>i</w:t>
      </w:r>
      <w:r w:rsidR="00094AAA" w:rsidRPr="001F4DDF">
        <w:t xml:space="preserve">ärministern Lee Kuan Yew </w:t>
      </w:r>
      <w:r w:rsidR="002577C7" w:rsidRPr="001F4DDF">
        <w:t>styr</w:t>
      </w:r>
      <w:r w:rsidR="00094AAA" w:rsidRPr="001F4DDF">
        <w:t xml:space="preserve"> bakom kulisserna som patriark i samma trad</w:t>
      </w:r>
      <w:r w:rsidR="00094AAA" w:rsidRPr="001F4DDF">
        <w:t>i</w:t>
      </w:r>
      <w:r w:rsidR="00094AAA" w:rsidRPr="001F4DDF">
        <w:t xml:space="preserve">tion som Deng Xiaoping gjorde i Beijing, sedan han dragit sig tillbaka från den officiella makten. </w:t>
      </w:r>
      <w:r w:rsidR="00234C13" w:rsidRPr="001F4DDF">
        <w:t>Under 2004 tog Lee</w:t>
      </w:r>
      <w:r w:rsidRPr="001F4DDF">
        <w:t>s äldste son Lee Hsien Loong i bästa dynastiska stil över som formell ledare i Singapore.</w:t>
      </w:r>
    </w:p>
    <w:p w:rsidR="00EA0B8C" w:rsidRPr="001F4DDF" w:rsidRDefault="00981ED9" w:rsidP="00EA0B8C">
      <w:pPr>
        <w:pStyle w:val="Normaltindrag"/>
      </w:pPr>
      <w:r w:rsidRPr="001F4DDF">
        <w:t>Är då demokrati, folkstyre och respekt för mänskliga rättigheter otänkbart i den kinesiska kultursfären? Beijing, Hongkong och Singapore ger förvisso alla på var sitt sätt anledning till djup pessimism. Det senaste halvannat d</w:t>
      </w:r>
      <w:r w:rsidRPr="001F4DDF">
        <w:t>e</w:t>
      </w:r>
      <w:r w:rsidRPr="001F4DDF">
        <w:t>cenniums politiska utveckling på Taiwan – den fjärde av världens kinesiska stater – ger däremot anledning till en lika stark optimism, och inte bara för den kinesiska delen av världen utan också för det traditionellt starkt auktorit</w:t>
      </w:r>
      <w:r w:rsidRPr="001F4DDF">
        <w:t>ä</w:t>
      </w:r>
      <w:r w:rsidRPr="001F4DDF">
        <w:t>ra Asien som helhet. Demokrati är lika naturligt och eftersträvansvärt för människor i Asien och i den kinesiska kultursfären som på andra håll i vär</w:t>
      </w:r>
      <w:r w:rsidRPr="001F4DDF">
        <w:t>l</w:t>
      </w:r>
      <w:r w:rsidRPr="001F4DDF">
        <w:t>den.</w:t>
      </w:r>
    </w:p>
    <w:p w:rsidR="00514BB4" w:rsidRPr="001F4DDF" w:rsidRDefault="00981ED9" w:rsidP="00514BB4">
      <w:pPr>
        <w:pStyle w:val="Normaltindrag"/>
      </w:pPr>
      <w:r w:rsidRPr="001F4DDF">
        <w:t>Efter årtionden som militär enpartistat, länge styrd av diktatorn Chiang Kai-Shek</w:t>
      </w:r>
      <w:r w:rsidR="006B08E2" w:rsidRPr="001F4DDF">
        <w:t xml:space="preserve"> </w:t>
      </w:r>
      <w:r w:rsidRPr="001F4DDF">
        <w:t>med hjälp av krigslagar, började enpartistaten vittra sönder mot slutet av 80-talet. Det av Chiang och hans 1949 till Taiwan flyktade fas</w:t>
      </w:r>
      <w:r w:rsidRPr="001F4DDF">
        <w:t>t</w:t>
      </w:r>
      <w:r w:rsidRPr="001F4DDF">
        <w:t>landskinesiska kolleger styrda regeringspartiet Kuomintang (KMT) utman</w:t>
      </w:r>
      <w:r w:rsidRPr="001F4DDF">
        <w:t>a</w:t>
      </w:r>
      <w:r w:rsidRPr="001F4DDF">
        <w:t xml:space="preserve">des av det liberala oppositionspartiet </w:t>
      </w:r>
      <w:r w:rsidR="00EA5E23" w:rsidRPr="001F4DDF">
        <w:t>Democratic Progressive Party</w:t>
      </w:r>
      <w:r w:rsidRPr="001F4DDF">
        <w:t xml:space="preserve"> (DPP), som i de första relativt fria valen i början av 90-talet</w:t>
      </w:r>
      <w:r w:rsidR="00234C13" w:rsidRPr="001F4DDF">
        <w:t xml:space="preserve"> </w:t>
      </w:r>
      <w:r w:rsidRPr="001F4DDF">
        <w:t>snabbt vann runt 30</w:t>
      </w:r>
      <w:r w:rsidR="00234C13" w:rsidRPr="001F4DDF">
        <w:t> </w:t>
      </w:r>
      <w:r w:rsidRPr="001F4DDF">
        <w:t>% av rösterna på Taiwan. 1995 vann DPP</w:t>
      </w:r>
      <w:r w:rsidR="00234C13" w:rsidRPr="001F4DDF">
        <w:t>:</w:t>
      </w:r>
      <w:r w:rsidRPr="001F4DDF">
        <w:t>s kandidat Chen Shui-bian den viktiga borgmästarposten i huvudstaden Taipeh. KMT vann 1998 tillbaka borgmä</w:t>
      </w:r>
      <w:r w:rsidRPr="001F4DDF">
        <w:t>s</w:t>
      </w:r>
      <w:r w:rsidRPr="001F4DDF">
        <w:t>tarposten genom Ma Ing-jeou.</w:t>
      </w:r>
    </w:p>
    <w:p w:rsidR="00981ED9" w:rsidRPr="001F4DDF" w:rsidRDefault="00981ED9" w:rsidP="00514BB4">
      <w:pPr>
        <w:pStyle w:val="Normaltindrag"/>
      </w:pPr>
      <w:r w:rsidRPr="001F4DDF">
        <w:t>I det andra direkt folkvalda presidentvalet år 2000 besegrades KMT av Chen Shui-bian, som installerades som ny president den 20 maj 2000. Vid parlamentsvalen i december 2001 blev DPP Taiwans största parti. Presiden</w:t>
      </w:r>
      <w:r w:rsidRPr="001F4DDF">
        <w:t>t</w:t>
      </w:r>
      <w:r w:rsidRPr="001F4DDF">
        <w:t>valet i mars 2004 blev en rysare, där president Chen till slut lyckades bli o</w:t>
      </w:r>
      <w:r w:rsidRPr="001F4DDF">
        <w:t>m</w:t>
      </w:r>
      <w:r w:rsidRPr="001F4DDF">
        <w:t>vald med minsta möjliga marginal. Att den politiska polariseringen är stark på Taiwan efter årtionden av krigslagar och drakoniskt förtryck av oppositionen är inte så konstigt. Den taiwanesiska demokratins mognad manifesterades i att valutgången i mars 2004 ändå hanterades i fredliga och konstitutionella fo</w:t>
      </w:r>
      <w:r w:rsidRPr="001F4DDF">
        <w:t>r</w:t>
      </w:r>
      <w:r w:rsidRPr="001F4DDF">
        <w:t>mer. Det utgör en fullständig lektion i hur ett auktoritärt och militärt enpa</w:t>
      </w:r>
      <w:r w:rsidRPr="001F4DDF">
        <w:t>r</w:t>
      </w:r>
      <w:r w:rsidRPr="001F4DDF">
        <w:t>tistyre kan övergå i demokrati och genomgripande maktskifte under helt fre</w:t>
      </w:r>
      <w:r w:rsidRPr="001F4DDF">
        <w:t>d</w:t>
      </w:r>
      <w:r w:rsidRPr="001F4DDF">
        <w:t>liga och konstitutionella former. Detta har skett på mindre än femton år i Asien och inom den kinesiska kultursfären.</w:t>
      </w:r>
    </w:p>
    <w:p w:rsidR="00981ED9" w:rsidRPr="001F4DDF" w:rsidRDefault="00981ED9" w:rsidP="00514BB4">
      <w:pPr>
        <w:pStyle w:val="Rubrik1"/>
      </w:pPr>
      <w:bookmarkStart w:id="12" w:name="_Toc114982579"/>
      <w:bookmarkStart w:id="13" w:name="_Toc116120526"/>
      <w:bookmarkStart w:id="14" w:name="_Toc118879571"/>
      <w:r w:rsidRPr="001F4DDF">
        <w:t>Folkrepubliken Kina</w:t>
      </w:r>
      <w:bookmarkEnd w:id="12"/>
      <w:bookmarkEnd w:id="13"/>
      <w:bookmarkEnd w:id="14"/>
    </w:p>
    <w:p w:rsidR="00514BB4" w:rsidRPr="001F4DDF" w:rsidRDefault="00981ED9" w:rsidP="00981ED9">
      <w:r w:rsidRPr="001F4DDF">
        <w:t xml:space="preserve">Folkrepubliken Kina är värdens folkrikaste stat och dessutom världens största diktatur. Den kommunistiska enpartiregimen i Beijing slår fortfarande till med brutal hårdhet mot varje antydan till politiskt missnöje eller protester. Ett hos oss välbekant exempel är de fortsatta övergreppen </w:t>
      </w:r>
      <w:r w:rsidR="00342DA4" w:rsidRPr="001F4DDF">
        <w:t xml:space="preserve">mot </w:t>
      </w:r>
      <w:r w:rsidRPr="001F4DDF">
        <w:t>och</w:t>
      </w:r>
      <w:r w:rsidR="00234C13" w:rsidRPr="001F4DDF">
        <w:t xml:space="preserve"> </w:t>
      </w:r>
      <w:r w:rsidRPr="001F4DDF">
        <w:t>den omfatta</w:t>
      </w:r>
      <w:r w:rsidRPr="001F4DDF">
        <w:t>n</w:t>
      </w:r>
      <w:r w:rsidRPr="001F4DDF">
        <w:t xml:space="preserve">de förföljelsen </w:t>
      </w:r>
      <w:r w:rsidR="00234C13" w:rsidRPr="001F4DDF">
        <w:t>av falung</w:t>
      </w:r>
      <w:r w:rsidRPr="001F4DDF">
        <w:t>ong-rörelsen – också utanför Kinas gränser. Det är ett av många exempel på att regimen inte tolererar något uttryck som den inte har full kontroll över. Likaså utövar regimen i Beijing ytterst sträng ko</w:t>
      </w:r>
      <w:r w:rsidRPr="001F4DDF">
        <w:t>n</w:t>
      </w:r>
      <w:r w:rsidRPr="001F4DDF">
        <w:t xml:space="preserve">troll och förtryck av ursprungsfolken i de </w:t>
      </w:r>
      <w:r w:rsidR="00234C13" w:rsidRPr="001F4DDF">
        <w:t>båda av Beijing</w:t>
      </w:r>
      <w:r w:rsidRPr="001F4DDF">
        <w:t>kontrollerade icke-kinesiska provin</w:t>
      </w:r>
      <w:r w:rsidR="00234C13" w:rsidRPr="001F4DDF">
        <w:t>serna Tibet och Xinjiang, där s.</w:t>
      </w:r>
      <w:r w:rsidRPr="001F4DDF">
        <w:t>k</w:t>
      </w:r>
      <w:r w:rsidR="00234C13" w:rsidRPr="001F4DDF">
        <w:t>.</w:t>
      </w:r>
      <w:r w:rsidRPr="001F4DDF">
        <w:t xml:space="preserve"> Han-kineser (Kinas major</w:t>
      </w:r>
      <w:r w:rsidRPr="001F4DDF">
        <w:t>i</w:t>
      </w:r>
      <w:r w:rsidRPr="001F4DDF">
        <w:t>tetsfolk) numera efter omfattande invandring också utgör majoritet.</w:t>
      </w:r>
    </w:p>
    <w:p w:rsidR="00981ED9" w:rsidRPr="001F4DDF" w:rsidRDefault="00981ED9" w:rsidP="00514BB4">
      <w:pPr>
        <w:pStyle w:val="Normaltindrag"/>
      </w:pPr>
      <w:r w:rsidRPr="001F4DDF">
        <w:t>Det finns som ovan anförts ännu inga tydliga tecken på att den nya gener</w:t>
      </w:r>
      <w:r w:rsidRPr="001F4DDF">
        <w:t>a</w:t>
      </w:r>
      <w:r w:rsidRPr="001F4DDF">
        <w:t>tionen ledare i Kinas kommunistiska parti kommer att resultera i större pol</w:t>
      </w:r>
      <w:r w:rsidRPr="001F4DDF">
        <w:t>i</w:t>
      </w:r>
      <w:r w:rsidRPr="001F4DDF">
        <w:t xml:space="preserve">tiska och/eller ekonomiska förändringar på sikt. Varken Hu Jintao och Wen Jiabao eller det garde av ledare de omges med, som alla handplockats av och därmed </w:t>
      </w:r>
      <w:r w:rsidR="00234C13" w:rsidRPr="001F4DDF">
        <w:t xml:space="preserve">är </w:t>
      </w:r>
      <w:r w:rsidRPr="001F4DDF">
        <w:t>lojala mot den i politiska avseenden ytterst stelbenta och dogmati</w:t>
      </w:r>
      <w:r w:rsidRPr="001F4DDF">
        <w:t>s</w:t>
      </w:r>
      <w:r w:rsidRPr="001F4DDF">
        <w:t>ka tradition som präglat eran Jiang Zemin, har signal</w:t>
      </w:r>
      <w:r w:rsidR="00234C13" w:rsidRPr="001F4DDF">
        <w:t>erat några öppningar. Föga i Hu</w:t>
      </w:r>
      <w:r w:rsidRPr="001F4DDF">
        <w:t>s karriär</w:t>
      </w:r>
      <w:r w:rsidR="00234C13" w:rsidRPr="001F4DDF">
        <w:t>, som t.</w:t>
      </w:r>
      <w:r w:rsidRPr="001F4DDF">
        <w:t>ex</w:t>
      </w:r>
      <w:r w:rsidR="00234C13" w:rsidRPr="001F4DDF">
        <w:t>.</w:t>
      </w:r>
      <w:r w:rsidRPr="001F4DDF">
        <w:t xml:space="preserve"> hans tid i ledningen i Tibet</w:t>
      </w:r>
      <w:r w:rsidR="00234C13" w:rsidRPr="001F4DDF">
        <w:t>,</w:t>
      </w:r>
      <w:r w:rsidRPr="001F4DDF">
        <w:t xml:space="preserve"> tyder på någon p</w:t>
      </w:r>
      <w:r w:rsidRPr="001F4DDF">
        <w:t>å</w:t>
      </w:r>
      <w:r w:rsidRPr="001F4DDF">
        <w:t>taglig politisk reformvilja. Därtill är säkert det kommunistiska styret i Kina alltför korrumperat och utan folklig legitimitet.</w:t>
      </w:r>
    </w:p>
    <w:p w:rsidR="00514BB4" w:rsidRPr="001F4DDF" w:rsidRDefault="00981ED9" w:rsidP="00514BB4">
      <w:pPr>
        <w:pStyle w:val="Normaltindrag"/>
      </w:pPr>
      <w:r w:rsidRPr="001F4DDF">
        <w:t>Också över den nya ledningsgenerationen vilar skuggorna från den 4 juni 1989 fortsatt tungt. Först och främst därför att de omfattande övergreppen mot oppositionella över hela Kina har lämnat en öppen varböld i det kinesiska samhället. Fortfarande sitter många fängslade efter summariska politiska rättegångar för sina aktiviteter 1989. Också inom kommunistpartiet finns det öppna såret kvar hos anhängare till den avsatte generalsekreteraren Zhao Ziyang.</w:t>
      </w:r>
    </w:p>
    <w:p w:rsidR="00514BB4" w:rsidRPr="001F4DDF" w:rsidRDefault="00981ED9" w:rsidP="00514BB4">
      <w:pPr>
        <w:pStyle w:val="Normaltindrag"/>
      </w:pPr>
      <w:r w:rsidRPr="001F4DDF">
        <w:t>Vid Zhaos bortgång i december 2004 öppnades en möjlighet för partiet att på något sätt söka försoning med dem som drabbades under 1989 och åren därefter. Denna fråga har blockerat den politiska ledningen. Mycket talar för att viljan och förmågan till en uppgörelse med det förflutna är nyckeln till den dörr som skulle öppna för en politisk reformering av det kinesiska samhället i demokratisk riktning. Partiets uttalande inför begravningen av Zhao om att denne gjort sig skyldig till allvarliga fel 1989 visar att låsningarna består också hos Deng Xiaopings och Jiang Zemins arvtagare.</w:t>
      </w:r>
    </w:p>
    <w:p w:rsidR="00514BB4" w:rsidRPr="001F4DDF" w:rsidRDefault="00981ED9" w:rsidP="00514BB4">
      <w:pPr>
        <w:pStyle w:val="Normaltindrag"/>
      </w:pPr>
      <w:r w:rsidRPr="001F4DDF">
        <w:t>De väldiga ekonomiska, sociala och miljömässiga problem som</w:t>
      </w:r>
      <w:r w:rsidR="00234C13" w:rsidRPr="001F4DDF">
        <w:t xml:space="preserve"> bara växer i omfattning i Kina</w:t>
      </w:r>
      <w:r w:rsidRPr="001F4DDF">
        <w:t xml:space="preserve"> står förmodligen redan utanför de styrandes kontroll. Partiets kontroll och folkliga legitimitet är mycket svag</w:t>
      </w:r>
      <w:r w:rsidR="00234C13" w:rsidRPr="001F4DDF">
        <w:t>a</w:t>
      </w:r>
      <w:r w:rsidRPr="001F4DDF">
        <w:t xml:space="preserve"> i det kinesiska sa</w:t>
      </w:r>
      <w:r w:rsidRPr="001F4DDF">
        <w:t>m</w:t>
      </w:r>
      <w:r w:rsidRPr="001F4DDF">
        <w:t>hället, även om tillslagen mot oppositionella kan vara ytterst brutal</w:t>
      </w:r>
      <w:r w:rsidR="00234C13" w:rsidRPr="001F4DDF">
        <w:t>a</w:t>
      </w:r>
      <w:r w:rsidRPr="001F4DDF">
        <w:t>. Den omsorgsfulla maktbalans som utformats när den nya ledningen utsetts gör inte heller att det finns särskilt stor anledning att förvänta sig att den skulle vara kapabel till de nödvändiga politiska och ekonomiska reformer som krävs för det framtida Kina.</w:t>
      </w:r>
    </w:p>
    <w:p w:rsidR="00514BB4" w:rsidRPr="001F4DDF" w:rsidRDefault="00981ED9" w:rsidP="00514BB4">
      <w:pPr>
        <w:pStyle w:val="Normaltindrag"/>
      </w:pPr>
      <w:r w:rsidRPr="001F4DDF">
        <w:t>Kina har sedan Deng Xiaoping i slutet av 70-talet lanserade sina ”Fyra moderniseringar” – där demokratiska reformer inte ingick – genomgått en historisk ekonomisk utveckling. Fördelningen av det ökande ekonomiska välståndet har emellertid varit ytterst ojämn, där en nyrik klass blivit väldigt rik</w:t>
      </w:r>
      <w:r w:rsidR="00234C13" w:rsidRPr="001F4DDF">
        <w:t>,</w:t>
      </w:r>
      <w:r w:rsidRPr="001F4DDF">
        <w:t xml:space="preserve"> och regionalt obalanserat. De största metropolerna och kustregionerna har gått ekonomiskt snabbt fram medan de västra provinserna lever kvar i ofta djup fattigdom.</w:t>
      </w:r>
    </w:p>
    <w:p w:rsidR="00514BB4" w:rsidRPr="001F4DDF" w:rsidRDefault="00981ED9" w:rsidP="00514BB4">
      <w:pPr>
        <w:pStyle w:val="Normaltindrag"/>
      </w:pPr>
      <w:r w:rsidRPr="001F4DDF">
        <w:t xml:space="preserve">Ett växande folkligt </w:t>
      </w:r>
      <w:r w:rsidR="00094AAA" w:rsidRPr="001F4DDF">
        <w:t>missnöje</w:t>
      </w:r>
      <w:r w:rsidRPr="001F4DDF">
        <w:t xml:space="preserve"> med de sociala spänningarna orsakade av den snabba ekonomiska utvecklingen och urbaniseringen och illegala massi</w:t>
      </w:r>
      <w:r w:rsidRPr="001F4DDF">
        <w:t>n</w:t>
      </w:r>
      <w:r w:rsidRPr="001F4DDF">
        <w:t>vandringen från landsbygden till städerna visar på de enorma och oroväcka</w:t>
      </w:r>
      <w:r w:rsidRPr="001F4DDF">
        <w:t>n</w:t>
      </w:r>
      <w:r w:rsidRPr="001F4DDF">
        <w:t>de baksidorna av de i väst många gånger övervärderade ekonomiska framst</w:t>
      </w:r>
      <w:r w:rsidRPr="001F4DDF">
        <w:t>e</w:t>
      </w:r>
      <w:r w:rsidRPr="001F4DDF">
        <w:t>gen i Kina. Tillsammans med politiska och kulturella missnöjesyttringar kan det snabbt tända den gnista som tänder en präriebrand som Mao talade om. Det förklarar den känslighet med vilken dagens kinesiska ledare slår till mot varje okontrollerad folklig opinionsyttring, d</w:t>
      </w:r>
      <w:r w:rsidR="00234C13" w:rsidRPr="001F4DDF">
        <w:t>är den brutala förföljelsen av f</w:t>
      </w:r>
      <w:r w:rsidRPr="001F4DDF">
        <w:t>alun</w:t>
      </w:r>
      <w:r w:rsidR="00234C13" w:rsidRPr="001F4DDF">
        <w:t>g</w:t>
      </w:r>
      <w:r w:rsidRPr="001F4DDF">
        <w:t>ong är mest påtaglig.</w:t>
      </w:r>
    </w:p>
    <w:p w:rsidR="00981ED9" w:rsidRPr="001F4DDF" w:rsidRDefault="00981ED9" w:rsidP="00514BB4">
      <w:pPr>
        <w:pStyle w:val="Normaltindrag"/>
      </w:pPr>
      <w:r w:rsidRPr="001F4DDF">
        <w:t>Trots otaliga centralt lanserade kampanjer mot politisk och ekonomisk ko</w:t>
      </w:r>
      <w:r w:rsidRPr="001F4DDF">
        <w:t>r</w:t>
      </w:r>
      <w:r w:rsidRPr="001F4DDF">
        <w:t>ruption, ofta ackompanjerade av drakoniskt utmätta straff, tycks varken vilja eller förmåga finnas att ta itu med den utbredda korruption som sträcker sig ända till de högsta ledarna och der</w:t>
      </w:r>
      <w:r w:rsidR="00AD00FF" w:rsidRPr="001F4DDF">
        <w:t>as närmaste. Detta visade sig t.</w:t>
      </w:r>
      <w:r w:rsidRPr="001F4DDF">
        <w:t>o</w:t>
      </w:r>
      <w:r w:rsidR="00AD00FF" w:rsidRPr="001F4DDF">
        <w:t>.</w:t>
      </w:r>
      <w:r w:rsidRPr="001F4DDF">
        <w:t>m</w:t>
      </w:r>
      <w:r w:rsidR="00AD00FF" w:rsidRPr="001F4DDF">
        <w:t>.</w:t>
      </w:r>
      <w:r w:rsidRPr="001F4DDF">
        <w:t xml:space="preserve"> vid valet av medlemmar till de högsta organen vid partikongressen inklusive politbyråns ständiga utskott. Sammantaget utgör detta grunden för den alltmer försvagade auktoritet och legitimitet som den politiska ledningen i Beijing förfogar över. Den brutala maktutövningen är inte ett tecken på styrka utan på en allt större svaghet. I längden kan inte en ökad konsumtion köpa folkets lydnad.</w:t>
      </w:r>
    </w:p>
    <w:p w:rsidR="00981ED9" w:rsidRPr="001F4DDF" w:rsidRDefault="00981ED9" w:rsidP="00514BB4">
      <w:pPr>
        <w:pStyle w:val="Normaltindrag"/>
      </w:pPr>
      <w:r w:rsidRPr="001F4DDF">
        <w:t xml:space="preserve">Världens två mest folkrika stater </w:t>
      </w:r>
      <w:r w:rsidR="00AD00FF" w:rsidRPr="001F4DDF">
        <w:t>–</w:t>
      </w:r>
      <w:r w:rsidRPr="001F4DDF">
        <w:t xml:space="preserve"> Kina och Indien </w:t>
      </w:r>
      <w:r w:rsidR="00AD00FF" w:rsidRPr="001F4DDF">
        <w:t>–</w:t>
      </w:r>
      <w:r w:rsidRPr="001F4DDF">
        <w:t xml:space="preserve"> står idag för två mycket olika men framgångsrika ekonomiska tillväxtmodeller. Skillnaden ligger i de politiska system inom vilka tillväxten äger rum. Båda fick sina nuvarande politiska system i slutet av 1940-talet – Indiens självständighet utropades av Jawharal Nehru i oktober 1947 medan Mao utropade Folkrep</w:t>
      </w:r>
      <w:r w:rsidRPr="001F4DDF">
        <w:t>u</w:t>
      </w:r>
      <w:r w:rsidRPr="001F4DDF">
        <w:t xml:space="preserve">bliken Kina i oktober 1949. Indien är sedan dess världens till folkmängden största demokrati med flerpartisystem och en fri och kritisk press. Trots yttre krig och oroligheter och mord på två premiärministrar äger konstitutionella och fredliga maktväxlingar rum – senast våren 2004. I Kina </w:t>
      </w:r>
      <w:r w:rsidR="00AD00FF" w:rsidRPr="001F4DDF">
        <w:t>–</w:t>
      </w:r>
      <w:r w:rsidRPr="001F4DDF">
        <w:t xml:space="preserve"> världens största diktatur</w:t>
      </w:r>
      <w:r w:rsidR="00342DA4" w:rsidRPr="001F4DDF">
        <w:t xml:space="preserve"> –</w:t>
      </w:r>
      <w:r w:rsidRPr="001F4DDF">
        <w:t xml:space="preserve"> äger maktväxlingarna rum i slutna salar i Förbjudna stadens palats. Trots likheterna i ekonomiska framgångar talar mycket för att den indiska demokratin är Kinas auktoritära system helt överlägsen, när det gäller att hantera kommande kriser i den ekonomiska och sociala utvecklingen. Det torde också vara det främsta skälet till att ledarna i Beijing inte är beredda att släppa ett ögonblick av sin totala kontroll över att inget sker som inte den har godkänt.</w:t>
      </w:r>
    </w:p>
    <w:p w:rsidR="00981ED9" w:rsidRPr="001F4DDF" w:rsidRDefault="00981ED9" w:rsidP="00514BB4">
      <w:pPr>
        <w:pStyle w:val="Rubrik2"/>
      </w:pPr>
      <w:bookmarkStart w:id="15" w:name="_Toc114982580"/>
      <w:bookmarkStart w:id="16" w:name="_Toc116120527"/>
      <w:bookmarkStart w:id="17" w:name="_Toc118879572"/>
      <w:r w:rsidRPr="001F4DDF">
        <w:t>Kina och WTO</w:t>
      </w:r>
      <w:bookmarkEnd w:id="15"/>
      <w:bookmarkEnd w:id="16"/>
      <w:bookmarkEnd w:id="17"/>
    </w:p>
    <w:p w:rsidR="00514BB4" w:rsidRPr="001F4DDF" w:rsidRDefault="00981ED9" w:rsidP="00981ED9">
      <w:r w:rsidRPr="001F4DDF">
        <w:t>Folkrepubliken Kinas inträde i WTO är det senaste decenniets viktigaste bidrag till Kinas fortsatta integration i världssamfundet och dess regelverk. Taiwans samtidiga WTO-medlemskap medför att Beijing och Taipei fått ett naturligt internationellt forum att mötas och samtala. WTO-medlemskapet kommer att vara av stor betydelse också för Kinas miljardbefolkning men kommer också inledningsvis att ackompanjeras av svåra omställningar med stora konsekvenser för människor som drabbas av strukturella omställningar av den kinesiska ekonomin. Det finns anledning till betydande oro för hur den kinesiska ledningen kan hantera dessa omställningar och påfrestningar för enskilda människor och hela regioner.</w:t>
      </w:r>
    </w:p>
    <w:p w:rsidR="00981ED9" w:rsidRPr="001F4DDF" w:rsidRDefault="00981ED9" w:rsidP="00514BB4">
      <w:pPr>
        <w:pStyle w:val="Normaltindrag"/>
      </w:pPr>
      <w:r w:rsidRPr="001F4DDF">
        <w:t>Kinas inträde i WTO är dock ett mycket viktigt exempel på att Kinas i</w:t>
      </w:r>
      <w:r w:rsidRPr="001F4DDF">
        <w:t>n</w:t>
      </w:r>
      <w:r w:rsidRPr="001F4DDF">
        <w:t>terna utveckling och dess relationer till omvärlden bäst hanteras genom att Kina alltmer integreras i världssamfundet och dess regelverk. Inte minst K</w:t>
      </w:r>
      <w:r w:rsidRPr="001F4DDF">
        <w:t>i</w:t>
      </w:r>
      <w:r w:rsidRPr="001F4DDF">
        <w:t>nas små och traditionellt av Kinas storlek och interna oro hotade grannar ser detta som den enda konstruktiva strategin. Men just integrationen i internati</w:t>
      </w:r>
      <w:r w:rsidRPr="001F4DDF">
        <w:t>o</w:t>
      </w:r>
      <w:r w:rsidRPr="001F4DDF">
        <w:t>nellt samarbete och internationella regelverk får inte innebära att Kinas d</w:t>
      </w:r>
      <w:r w:rsidRPr="001F4DDF">
        <w:t>e</w:t>
      </w:r>
      <w:r w:rsidRPr="001F4DDF">
        <w:t>mokratibrister och övergrepp på mänskliga rättigheter mäts med en annan måttstock än andra aktörer på den internationella arenan. Undfallenhet och tyst diplomati kan ge Kinas allt svagare ledare intryck av att omvärlden inte mäter Kina och dess handlingar på samma sätt som andra mäts.</w:t>
      </w:r>
    </w:p>
    <w:p w:rsidR="00981ED9" w:rsidRPr="001F4DDF" w:rsidRDefault="00981ED9" w:rsidP="00514BB4">
      <w:pPr>
        <w:pStyle w:val="Normaltindrag"/>
      </w:pPr>
      <w:r w:rsidRPr="001F4DDF">
        <w:t>Mot bakgrund av den betydelse vi tillmäter det regelverk som Kina förvä</w:t>
      </w:r>
      <w:r w:rsidRPr="001F4DDF">
        <w:t>n</w:t>
      </w:r>
      <w:r w:rsidRPr="001F4DDF">
        <w:t>tas följa t</w:t>
      </w:r>
      <w:r w:rsidR="00AD00FF" w:rsidRPr="001F4DDF">
        <w:t>.</w:t>
      </w:r>
      <w:r w:rsidRPr="001F4DDF">
        <w:t>ex</w:t>
      </w:r>
      <w:r w:rsidR="00AD00FF" w:rsidRPr="001F4DDF">
        <w:t>.</w:t>
      </w:r>
      <w:r w:rsidRPr="001F4DDF">
        <w:t xml:space="preserve"> som medlem av WTO är det synnerligen olyckligt med den reaktion som EU givit uttryck för inför den växande lågprisimporten av te</w:t>
      </w:r>
      <w:r w:rsidRPr="001F4DDF">
        <w:t>x</w:t>
      </w:r>
      <w:r w:rsidRPr="001F4DDF">
        <w:t>tilvaror från Kina. Konsumenterna i Europa har rätt att kräva att få ta del av de lägre priser som en ökad frihandel leder till. Hela tanken med såväl EU som WTO är att bidra till en öppen och fri handel. Gammal unken protekti</w:t>
      </w:r>
      <w:r w:rsidRPr="001F4DDF">
        <w:t>o</w:t>
      </w:r>
      <w:r w:rsidRPr="001F4DDF">
        <w:t xml:space="preserve">nism i ett antal EU-stater tvingade fram nya kvotuppgörelser till </w:t>
      </w:r>
      <w:r w:rsidR="00AD00FF" w:rsidRPr="001F4DDF">
        <w:t>konsume</w:t>
      </w:r>
      <w:r w:rsidR="00AD00FF" w:rsidRPr="001F4DDF">
        <w:t>n</w:t>
      </w:r>
      <w:r w:rsidR="00AD00FF" w:rsidRPr="001F4DDF">
        <w:t>ternas nackdel,</w:t>
      </w:r>
      <w:r w:rsidRPr="001F4DDF">
        <w:t xml:space="preserve"> men framför allt sände den mycket olyckliga signaler till l</w:t>
      </w:r>
      <w:r w:rsidRPr="001F4DDF">
        <w:t>e</w:t>
      </w:r>
      <w:r w:rsidRPr="001F4DDF">
        <w:t>darna i Beijing om hur Europas ledare ser på hur man följer internationella regelverk.</w:t>
      </w:r>
    </w:p>
    <w:p w:rsidR="00981ED9" w:rsidRPr="001F4DDF" w:rsidRDefault="00981ED9" w:rsidP="00514BB4">
      <w:pPr>
        <w:pStyle w:val="Rubrik2"/>
      </w:pPr>
      <w:bookmarkStart w:id="18" w:name="_Toc114982581"/>
      <w:bookmarkStart w:id="19" w:name="_Toc116120528"/>
      <w:bookmarkStart w:id="20" w:name="_Toc118879573"/>
      <w:r w:rsidRPr="001F4DDF">
        <w:t>Kina och mänskliga rättigheter</w:t>
      </w:r>
      <w:bookmarkEnd w:id="18"/>
      <w:bookmarkEnd w:id="19"/>
      <w:bookmarkEnd w:id="20"/>
    </w:p>
    <w:p w:rsidR="00514BB4" w:rsidRPr="001F4DDF" w:rsidRDefault="00981ED9" w:rsidP="00981ED9">
      <w:r w:rsidRPr="001F4DDF">
        <w:t>Kina måste förmås att anta hela det internationella regelverket gällande mänskliga fri</w:t>
      </w:r>
      <w:r w:rsidR="00AD00FF" w:rsidRPr="001F4DDF">
        <w:t xml:space="preserve">- </w:t>
      </w:r>
      <w:r w:rsidRPr="001F4DDF">
        <w:t>och rättigheter liksom att införliva det i den dagliga rättsti</w:t>
      </w:r>
      <w:r w:rsidR="00342DA4" w:rsidRPr="001F4DDF">
        <w:t>l</w:t>
      </w:r>
      <w:r w:rsidRPr="001F4DDF">
        <w:t>l</w:t>
      </w:r>
      <w:r w:rsidR="00342DA4" w:rsidRPr="001F4DDF">
        <w:softHyphen/>
      </w:r>
      <w:r w:rsidR="00A320DE" w:rsidRPr="001F4DDF">
        <w:t>l</w:t>
      </w:r>
      <w:r w:rsidRPr="001F4DDF">
        <w:t>ämpningen på hemmaplan. Kinas storlek får inte innebära att dess brott tystas ned medan små perifera stater som Nordkorea, Libyen och Burma hängs ut som de förtjänar. Oförmågan att i de årliga förhandlingarna inom FN</w:t>
      </w:r>
      <w:r w:rsidR="00AD00FF" w:rsidRPr="001F4DDF">
        <w:t>:</w:t>
      </w:r>
      <w:r w:rsidRPr="001F4DDF">
        <w:t>s ko</w:t>
      </w:r>
      <w:r w:rsidRPr="001F4DDF">
        <w:t>m</w:t>
      </w:r>
      <w:r w:rsidRPr="001F4DDF">
        <w:t>mission för de mänskliga rättigheterna (UNCHR) påtala Kinas brott mot mänskliga rättigheter ifrågasätter hela FN-systemets hantering av de intern</w:t>
      </w:r>
      <w:r w:rsidRPr="001F4DDF">
        <w:t>a</w:t>
      </w:r>
      <w:r w:rsidRPr="001F4DDF">
        <w:t>tionella konventionerna om mänskliga rättigheter. EU</w:t>
      </w:r>
      <w:r w:rsidR="00AD00FF" w:rsidRPr="001F4DDF">
        <w:t>:s val sedan 1999 av en s.</w:t>
      </w:r>
      <w:r w:rsidRPr="001F4DDF">
        <w:t>k</w:t>
      </w:r>
      <w:r w:rsidR="00AD00FF" w:rsidRPr="001F4DDF">
        <w:t>.</w:t>
      </w:r>
      <w:r w:rsidRPr="001F4DDF">
        <w:t xml:space="preserve"> konstruktiv dialog med Kina om demokrati och mänskliga rättigheter har hittills visat på ytterst blygsamma resultat.</w:t>
      </w:r>
    </w:p>
    <w:p w:rsidR="00514BB4" w:rsidRPr="001F4DDF" w:rsidRDefault="00981ED9" w:rsidP="00514BB4">
      <w:pPr>
        <w:pStyle w:val="Normaltindrag"/>
      </w:pPr>
      <w:r w:rsidRPr="001F4DDF">
        <w:t>Kina tillämpar dödsstraff och är det land i världen som verkställer flest dödsstraff varje år. Detta är helt oacceptabelt och måste av såväl Sverige som EU f</w:t>
      </w:r>
      <w:r w:rsidR="00AD00FF" w:rsidRPr="001F4DDF">
        <w:t>ördömas kraftfullt. Kinas s.k.</w:t>
      </w:r>
      <w:r w:rsidR="002577C7" w:rsidRPr="001F4DDF">
        <w:t xml:space="preserve"> ett</w:t>
      </w:r>
      <w:r w:rsidRPr="001F4DDF">
        <w:t>barnspolitik är i sig ett brott mot mäns</w:t>
      </w:r>
      <w:r w:rsidRPr="001F4DDF">
        <w:t>k</w:t>
      </w:r>
      <w:r w:rsidRPr="001F4DDF">
        <w:t>liga rättigheter. Den som bryter mot förbudet att skaffa fler än ett barn straffas i regel hårt genom böter eller fängelse. Det finns även uppgifter om att såväl kvinnor som män misshandlas av</w:t>
      </w:r>
      <w:r w:rsidR="002577C7" w:rsidRPr="001F4DDF">
        <w:t xml:space="preserve"> polis, för att de brutit mot ett</w:t>
      </w:r>
      <w:r w:rsidRPr="001F4DDF">
        <w:t>barnspolitiken. Denna har dessutom visat sig fungera dåligt, och effekterna för att komma till rätta med överbefolkningen har blivit mindre än myndigheterna räknat med. Även på detta område slår myndigheterna till mot minsta protest, vilket visats den gångna sommaren. Den blinde bonden Chen Guangcheng hindrades från att träffa de ansvariga i Beijing och sattes i husarrest för sina protester mot tvångsaborter och tvångssterilisering.</w:t>
      </w:r>
    </w:p>
    <w:p w:rsidR="00981ED9" w:rsidRPr="001F4DDF" w:rsidRDefault="00981ED9" w:rsidP="00514BB4">
      <w:pPr>
        <w:pStyle w:val="Normaltindrag"/>
      </w:pPr>
      <w:r w:rsidRPr="001F4DDF">
        <w:t>Sverige och EU har här ett stort ansvar för att FN</w:t>
      </w:r>
      <w:r w:rsidR="00514BB4" w:rsidRPr="001F4DDF">
        <w:t>:</w:t>
      </w:r>
      <w:r w:rsidRPr="001F4DDF">
        <w:t>s auktoritet inte ytterlig</w:t>
      </w:r>
      <w:r w:rsidRPr="001F4DDF">
        <w:t>a</w:t>
      </w:r>
      <w:r w:rsidRPr="001F4DDF">
        <w:t>re undergrävs när det gäller tillsynen av respekten för de mänskliga rättigh</w:t>
      </w:r>
      <w:r w:rsidRPr="001F4DDF">
        <w:t>e</w:t>
      </w:r>
      <w:r w:rsidRPr="001F4DDF">
        <w:t>terna. Kinas medlemskap i WTO liksom de kommande olympiska somma</w:t>
      </w:r>
      <w:r w:rsidRPr="001F4DDF">
        <w:t>r</w:t>
      </w:r>
      <w:r w:rsidRPr="001F4DDF">
        <w:t>spelen 2008 innebär att utrymmet för arrogant kinesisk maktpolitik borde minska – det är ett ansvar för den fria världen att påtala detta när helst reg</w:t>
      </w:r>
      <w:r w:rsidRPr="001F4DDF">
        <w:t>i</w:t>
      </w:r>
      <w:r w:rsidRPr="001F4DDF">
        <w:t>men i Beijing tycks glömma det. Men det förutsätter att den demokratiska delen av omvärlden tar sitt ansvar och inte försjunker i tyst diplomati.</w:t>
      </w:r>
    </w:p>
    <w:p w:rsidR="00981ED9" w:rsidRPr="001F4DDF" w:rsidRDefault="00981ED9" w:rsidP="00514BB4">
      <w:pPr>
        <w:pStyle w:val="Rubrik2"/>
      </w:pPr>
      <w:bookmarkStart w:id="21" w:name="_Toc114982582"/>
      <w:bookmarkStart w:id="22" w:name="_Toc116120529"/>
      <w:bookmarkStart w:id="23" w:name="_Toc118879574"/>
      <w:r w:rsidRPr="001F4DDF">
        <w:t>Hongkong</w:t>
      </w:r>
      <w:bookmarkEnd w:id="21"/>
      <w:bookmarkEnd w:id="22"/>
      <w:bookmarkEnd w:id="23"/>
    </w:p>
    <w:p w:rsidR="00514BB4" w:rsidRPr="001F4DDF" w:rsidRDefault="00981ED9" w:rsidP="00981ED9">
      <w:r w:rsidRPr="001F4DDF">
        <w:t>Utan att fråga Hongkongs då sex miljoner huvudsakligen kinesiska invånare beslutade Storbritannien på 1980-talet att ”återlämna” den gamla kronkolonin till Folkrepubliken Kina. Det skedde inom ramen för formeln ”</w:t>
      </w:r>
      <w:r w:rsidR="00AD00FF" w:rsidRPr="001F4DDF">
        <w:t xml:space="preserve">ett </w:t>
      </w:r>
      <w:r w:rsidRPr="001F4DDF">
        <w:t xml:space="preserve">land – två system” och skulle garantera Hongkongs befolkning fortsatt frihet. Möjligen hade det någon betydelse </w:t>
      </w:r>
      <w:r w:rsidR="00AD00FF" w:rsidRPr="001F4DDF">
        <w:t>att överenskommelsen slöts</w:t>
      </w:r>
      <w:r w:rsidRPr="001F4DDF">
        <w:t xml:space="preserve"> när omvärlden bländ</w:t>
      </w:r>
      <w:r w:rsidRPr="001F4DDF">
        <w:t>a</w:t>
      </w:r>
      <w:r w:rsidRPr="001F4DDF">
        <w:t>des av Dengs öppnande mot omvärlden och modernisering av Kina. Mer sannolikt är det att London på sedvanligt sätt aldrig har frågat sig vad inv</w:t>
      </w:r>
      <w:r w:rsidRPr="001F4DDF">
        <w:t>å</w:t>
      </w:r>
      <w:r w:rsidRPr="001F4DDF">
        <w:t>narna i gamla kolonier kan ha för rätt och rättigheter.</w:t>
      </w:r>
    </w:p>
    <w:p w:rsidR="00514BB4" w:rsidRPr="001F4DDF" w:rsidRDefault="00981ED9" w:rsidP="00514BB4">
      <w:pPr>
        <w:pStyle w:val="Normaltindrag"/>
      </w:pPr>
      <w:r w:rsidRPr="001F4DDF">
        <w:t xml:space="preserve">Inför ”återlämnandet” av Hongkong 1997 valde Beijing att ersätta den folkvalda församlingen i Hongkong med en handplockad lydförsamling. Hongkongs regeringschef </w:t>
      </w:r>
      <w:r w:rsidR="00AD00FF" w:rsidRPr="001F4DDF">
        <w:t>–</w:t>
      </w:r>
      <w:r w:rsidRPr="001F4DDF">
        <w:t xml:space="preserve"> Chief Executive Tung Chee-hwa </w:t>
      </w:r>
      <w:r w:rsidR="00AD00FF" w:rsidRPr="001F4DDF">
        <w:t>–</w:t>
      </w:r>
      <w:r w:rsidRPr="001F4DDF">
        <w:t xml:space="preserve"> handplock</w:t>
      </w:r>
      <w:r w:rsidRPr="001F4DDF">
        <w:t>a</w:t>
      </w:r>
      <w:r w:rsidRPr="001F4DDF">
        <w:t>des likaså av Beijing. Trots att Hongkongs befolkning vid de följande åte</w:t>
      </w:r>
      <w:r w:rsidRPr="001F4DDF">
        <w:t>r</w:t>
      </w:r>
      <w:r w:rsidRPr="001F4DDF">
        <w:t>kommande valen till de</w:t>
      </w:r>
      <w:r w:rsidR="00AD00FF" w:rsidRPr="001F4DDF">
        <w:t>n lagstiftande församlingen Legc</w:t>
      </w:r>
      <w:r w:rsidRPr="001F4DDF">
        <w:t xml:space="preserve">o i Hongkongs </w:t>
      </w:r>
      <w:r w:rsidR="00AD00FF" w:rsidRPr="001F4DDF">
        <w:t>spec</w:t>
      </w:r>
      <w:r w:rsidR="00AD00FF" w:rsidRPr="001F4DDF">
        <w:t>i</w:t>
      </w:r>
      <w:r w:rsidR="00AD00FF" w:rsidRPr="001F4DDF">
        <w:t xml:space="preserve">ella administrativa region </w:t>
      </w:r>
      <w:r w:rsidRPr="001F4DDF">
        <w:t>sedan 1998 givit ett klart stöd åt de demokratiska krafterna och givit dem flertalet av de direktvalda mandaten, har Hongkongs Basic Law givit Beijing</w:t>
      </w:r>
      <w:r w:rsidR="00AD00FF" w:rsidRPr="001F4DDF">
        <w:t xml:space="preserve"> en betryggande majoritet i Legc</w:t>
      </w:r>
      <w:r w:rsidRPr="001F4DDF">
        <w:t>o genom att de flesta mandaten ej utses av folket.</w:t>
      </w:r>
    </w:p>
    <w:p w:rsidR="00514BB4" w:rsidRPr="001F4DDF" w:rsidRDefault="00981ED9" w:rsidP="00514BB4">
      <w:pPr>
        <w:pStyle w:val="Normaltindrag"/>
      </w:pPr>
      <w:r w:rsidRPr="001F4DDF">
        <w:t>När Tung Chee-hwa den 24 mars 2002 ”omvaldes” till Chief Executive för Hongkong utan att Hongkongs befolkning tillfrågats, var detta bara ett uttryck för att ledarna i Beijing då fortfarande hade fortsatt förtroende för honom och de näringslivskretsar i Hongkong som han representerar – kanske framför allt för att han inte hade någon egen agenda för sin tjänsteutövning. På samma sätt fick inte invånarna i Hongkong tillfälle att uttrycka sin mening om vem som ska styra Hongkong när Tung i början av 2005 avgick och ersattes med Donald Tsang.</w:t>
      </w:r>
    </w:p>
    <w:p w:rsidR="00514BB4" w:rsidRPr="001F4DDF" w:rsidRDefault="00981ED9" w:rsidP="00514BB4">
      <w:pPr>
        <w:pStyle w:val="Normaltindrag"/>
      </w:pPr>
      <w:r w:rsidRPr="001F4DDF">
        <w:t>Vid valen till de</w:t>
      </w:r>
      <w:r w:rsidR="00AD00FF" w:rsidRPr="001F4DDF">
        <w:t>n lagstiftande församlingen Legc</w:t>
      </w:r>
      <w:r w:rsidRPr="001F4DDF">
        <w:t>o i september 2004 fick Hongkongs väljare utse hälften av ledamöterna i öppna direkta val. En maj</w:t>
      </w:r>
      <w:r w:rsidRPr="001F4DDF">
        <w:t>o</w:t>
      </w:r>
      <w:r w:rsidRPr="001F4DDF">
        <w:t xml:space="preserve">ritet av dessa tillföll den demokratiska oppositionen. Men ledarna i Beijing utesluter varje öppning mot en verklig demokratisering av Hongkong. Inte heller efter 2007 kommer Beijing att tillåta medborgarna i Hongkong </w:t>
      </w:r>
      <w:r w:rsidR="00AD00FF" w:rsidRPr="001F4DDF">
        <w:t xml:space="preserve">att </w:t>
      </w:r>
      <w:r w:rsidRPr="001F4DDF">
        <w:t>välja sin politiska ledning. Utvecklingen i Hongkong efter ”återlämnandet” 1997 talar sitt tydliga språk om den verkliga innebörden av Beijings erbjudande till Taiwan om ”ett land – två system”. Det är nog ingen tillfällighet att Beijing gentemot Taiwan numera använder en annan terminologi för att den gamla nu blivit så misskrediterad.</w:t>
      </w:r>
    </w:p>
    <w:p w:rsidR="00514BB4" w:rsidRPr="001F4DDF" w:rsidRDefault="00981ED9" w:rsidP="00514BB4">
      <w:pPr>
        <w:pStyle w:val="Normaltindrag"/>
      </w:pPr>
      <w:r w:rsidRPr="001F4DDF">
        <w:t>Den forna brittiska enklaven Hongkong var länge en öppen stad som blomstrade i många bemärkelser. Inför ”återlämnandet” lovade Kina att respektera Hongkongs särskilda ställning. Under de sista tio åren av brittiskt styre skedde en utveckling mot alltmer av direkt folklig medverkan i Hon</w:t>
      </w:r>
      <w:r w:rsidRPr="001F4DDF">
        <w:t>g</w:t>
      </w:r>
      <w:r w:rsidRPr="001F4DDF">
        <w:t>kongs styre. Sedan ”återföreningen” 1998 pekar alla tecken mot att de av Beijing utsedda ledarna i Hongkong alltmer fogar sig efter vad Beijing ön</w:t>
      </w:r>
      <w:r w:rsidRPr="001F4DDF">
        <w:t>s</w:t>
      </w:r>
      <w:r w:rsidRPr="001F4DDF">
        <w:t>kar.</w:t>
      </w:r>
    </w:p>
    <w:p w:rsidR="00514BB4" w:rsidRPr="001F4DDF" w:rsidRDefault="00981ED9" w:rsidP="00514BB4">
      <w:pPr>
        <w:pStyle w:val="Normaltindrag"/>
      </w:pPr>
      <w:r w:rsidRPr="001F4DDF">
        <w:t>Efter ett par år påbörjades på Beijings i</w:t>
      </w:r>
      <w:r w:rsidR="00AD00FF" w:rsidRPr="001F4DDF">
        <w:t>nitiativ till att införliva en a</w:t>
      </w:r>
      <w:r w:rsidRPr="001F4DDF">
        <w:t xml:space="preserve">rtikel 23 mot </w:t>
      </w:r>
      <w:r w:rsidR="00AD00FF" w:rsidRPr="001F4DDF">
        <w:t xml:space="preserve">bl.a. </w:t>
      </w:r>
      <w:r w:rsidRPr="001F4DDF">
        <w:t xml:space="preserve">förräderi och undergrävande verksamhet i Hongkongs Basic Law. Det innebär </w:t>
      </w:r>
      <w:r w:rsidR="00AD00FF" w:rsidRPr="001F4DDF">
        <w:t xml:space="preserve">s.k. </w:t>
      </w:r>
      <w:r w:rsidRPr="001F4DDF">
        <w:t>anti-subversion</w:t>
      </w:r>
      <w:r w:rsidR="00AD00FF" w:rsidRPr="001F4DDF">
        <w:t>slagar, som på känt manér från f</w:t>
      </w:r>
      <w:r w:rsidRPr="001F4DDF">
        <w:t>olkrepubliken ska hålla all opposition i Hongkong i Herrans tukt och förmaning. Framståe</w:t>
      </w:r>
      <w:r w:rsidRPr="001F4DDF">
        <w:t>n</w:t>
      </w:r>
      <w:r w:rsidRPr="001F4DDF">
        <w:t>de journalister med vär</w:t>
      </w:r>
      <w:r w:rsidR="00AD00FF" w:rsidRPr="001F4DDF">
        <w:t>ldsrenommé som Kinakännare och -</w:t>
      </w:r>
      <w:r w:rsidRPr="001F4DDF">
        <w:t xml:space="preserve">rapportörer har sedan 1997 successivt </w:t>
      </w:r>
      <w:r w:rsidR="00AD00FF" w:rsidRPr="001F4DDF">
        <w:t>tvingats lämna ledande Hongkong</w:t>
      </w:r>
      <w:r w:rsidRPr="001F4DDF">
        <w:t>medi</w:t>
      </w:r>
      <w:r w:rsidR="00AD00FF" w:rsidRPr="001F4DDF">
        <w:t>er</w:t>
      </w:r>
      <w:r w:rsidRPr="001F4DDF">
        <w:t>. Beijings järngrepp om Hongkong bara tilltar.</w:t>
      </w:r>
    </w:p>
    <w:p w:rsidR="00981ED9" w:rsidRPr="001F4DDF" w:rsidRDefault="00981ED9" w:rsidP="00514BB4">
      <w:pPr>
        <w:pStyle w:val="Normaltindrag"/>
      </w:pPr>
      <w:r w:rsidRPr="001F4DDF">
        <w:t xml:space="preserve">Massdemonstrationerna i Hongkong </w:t>
      </w:r>
      <w:r w:rsidR="00AD00FF" w:rsidRPr="001F4DDF">
        <w:t>–</w:t>
      </w:r>
      <w:r w:rsidRPr="001F4DDF">
        <w:t xml:space="preserve"> de ojämförligt största sedan en mi</w:t>
      </w:r>
      <w:r w:rsidRPr="001F4DDF">
        <w:t>l</w:t>
      </w:r>
      <w:r w:rsidRPr="001F4DDF">
        <w:t xml:space="preserve">jon Hongkongbor i juni 1989 demonstrerade mot massakern på Himmelska </w:t>
      </w:r>
      <w:r w:rsidR="00AD00FF" w:rsidRPr="001F4DDF">
        <w:t xml:space="preserve">fridens torg </w:t>
      </w:r>
      <w:r w:rsidRPr="001F4DDF">
        <w:t xml:space="preserve">– ledde till att frågan om </w:t>
      </w:r>
      <w:r w:rsidR="00AD00FF" w:rsidRPr="001F4DDF">
        <w:t xml:space="preserve">artikel </w:t>
      </w:r>
      <w:r w:rsidRPr="001F4DDF">
        <w:t>23 sköts på en obestämd framtid. Efter det att demokratiförespråkarna på nytt misslyckats att vinna majoritet</w:t>
      </w:r>
      <w:r w:rsidR="00AD00FF" w:rsidRPr="001F4DDF">
        <w:t xml:space="preserve"> i Legc</w:t>
      </w:r>
      <w:r w:rsidRPr="001F4DDF">
        <w:t xml:space="preserve">o hösten 2004 har ledningen på nytt börjat tala om behovet av </w:t>
      </w:r>
      <w:r w:rsidR="00AD00FF" w:rsidRPr="001F4DDF">
        <w:t xml:space="preserve">artikel </w:t>
      </w:r>
      <w:r w:rsidRPr="001F4DDF">
        <w:t>23. Det som kunde ses som en seger för demokratin i Hongkong kan vid närmare betraktande visa sig komma att vara ett värdefullt argument för de hårdföra motståndarna i Beijing mot varje försök till politiska reformer i Kina. Utvec</w:t>
      </w:r>
      <w:r w:rsidRPr="001F4DDF">
        <w:t>k</w:t>
      </w:r>
      <w:r w:rsidRPr="001F4DDF">
        <w:t>lingen i Hongkong liksom på Taiwan är den yttersta testen på om den nya ledningen i Beijing verkligen innebär en politisk förnyelse.</w:t>
      </w:r>
    </w:p>
    <w:p w:rsidR="00981ED9" w:rsidRPr="001F4DDF" w:rsidRDefault="00981ED9" w:rsidP="00514BB4">
      <w:pPr>
        <w:pStyle w:val="Rubrik1"/>
      </w:pPr>
      <w:bookmarkStart w:id="24" w:name="_Toc114982583"/>
      <w:bookmarkStart w:id="25" w:name="_Toc116120530"/>
      <w:bookmarkStart w:id="26" w:name="_Toc118879575"/>
      <w:r w:rsidRPr="001F4DDF">
        <w:t>Kinas autonoma områden – Tibet och Xinjiang</w:t>
      </w:r>
      <w:bookmarkEnd w:id="24"/>
      <w:bookmarkEnd w:id="25"/>
      <w:bookmarkEnd w:id="26"/>
    </w:p>
    <w:p w:rsidR="00514BB4" w:rsidRPr="001F4DDF" w:rsidRDefault="00981ED9" w:rsidP="00981ED9">
      <w:r w:rsidRPr="001F4DDF">
        <w:t>Dagens Kina är ett resultat av en ofta dramatisk historisk expansion under vilken stora områden med icke-kinesisk befolkning införlivats under Beijings kontroll. I officiell kinesisk ideologi – kommunistisk såväl som nationalistisk – är det en nationell plikt att slå vakt om varje tum av det Kina som därmed uppnåtts. Frågan illustrerades på ett för många skrämmande tydligt sätt i den uppmärksammade filmen ”Hero” av Kinas kanske främste nutida filmregissör Zhang Yimou.</w:t>
      </w:r>
    </w:p>
    <w:p w:rsidR="00514BB4" w:rsidRPr="001F4DDF" w:rsidRDefault="00981ED9" w:rsidP="00514BB4">
      <w:pPr>
        <w:pStyle w:val="Normaltindrag"/>
      </w:pPr>
      <w:r w:rsidRPr="001F4DDF">
        <w:t>Det är i detta perspektiv man ska se den kollektiva förödmjukelse som k</w:t>
      </w:r>
      <w:r w:rsidRPr="001F4DDF">
        <w:t>i</w:t>
      </w:r>
      <w:r w:rsidRPr="001F4DDF">
        <w:t>neser upplevde och fortfarande upplever sig ha utstått under omvärldens ag</w:t>
      </w:r>
      <w:r w:rsidRPr="001F4DDF">
        <w:t>e</w:t>
      </w:r>
      <w:r w:rsidRPr="001F4DDF">
        <w:t>rande i Kina under de två senaste århundradena. Det är inte minst i det pe</w:t>
      </w:r>
      <w:r w:rsidRPr="001F4DDF">
        <w:t>r</w:t>
      </w:r>
      <w:r w:rsidRPr="001F4DDF">
        <w:t>spektivet man ska se den fullständigt kompromisslösa synen på Taiwanfr</w:t>
      </w:r>
      <w:r w:rsidRPr="001F4DDF">
        <w:t>å</w:t>
      </w:r>
      <w:r w:rsidRPr="001F4DDF">
        <w:t>gan, som onekligen har ett mycket starkt folkligt stöd – ett resultat av gener</w:t>
      </w:r>
      <w:r w:rsidRPr="001F4DDF">
        <w:t>a</w:t>
      </w:r>
      <w:r w:rsidRPr="001F4DDF">
        <w:t xml:space="preserve">tioner av närmast fundamentalistisk nationalistisk indoktrinering. Det är samma indoktrinering som våren 2005 på nytt </w:t>
      </w:r>
      <w:r w:rsidR="00AD00FF" w:rsidRPr="001F4DDF">
        <w:t>utlöste omfattande anti</w:t>
      </w:r>
      <w:r w:rsidRPr="001F4DDF">
        <w:t>japan</w:t>
      </w:r>
      <w:r w:rsidRPr="001F4DDF">
        <w:t>s</w:t>
      </w:r>
      <w:r w:rsidRPr="001F4DDF">
        <w:t>ka kravaller runt om i Kina som protest mot de japanska övergreppen före och under andra världskriget.</w:t>
      </w:r>
    </w:p>
    <w:p w:rsidR="00981ED9" w:rsidRPr="001F4DDF" w:rsidRDefault="00981ED9" w:rsidP="00514BB4">
      <w:pPr>
        <w:pStyle w:val="Normaltindrag"/>
      </w:pPr>
      <w:r w:rsidRPr="001F4DDF">
        <w:t>I framför</w:t>
      </w:r>
      <w:r w:rsidR="00AD00FF" w:rsidRPr="001F4DDF">
        <w:t xml:space="preserve"> </w:t>
      </w:r>
      <w:r w:rsidRPr="001F4DDF">
        <w:t xml:space="preserve">allt två av de historiskt erövrade områdena med egen icke-kinesisk ursprungsbefolkning med en helt egen inhemsk religion eller islam </w:t>
      </w:r>
      <w:r w:rsidR="00AD00FF" w:rsidRPr="001F4DDF">
        <w:t>–</w:t>
      </w:r>
      <w:r w:rsidRPr="001F4DDF">
        <w:t xml:space="preserve"> Tibet och Xinjiang i västra Kina </w:t>
      </w:r>
      <w:r w:rsidR="00AD00FF" w:rsidRPr="001F4DDF">
        <w:t>–</w:t>
      </w:r>
      <w:r w:rsidRPr="001F4DDF">
        <w:t xml:space="preserve"> reses krav på självbestämmande. Probl</w:t>
      </w:r>
      <w:r w:rsidRPr="001F4DDF">
        <w:t>e</w:t>
      </w:r>
      <w:r w:rsidRPr="001F4DDF">
        <w:t xml:space="preserve">met för regionernas ursprungsbefolkning är att det kinesiska inslaget hela tiden ökar, vilket sker i närmast organiserad form. Beijing har sedan länge bedrivit samma inflyttningspolitik som </w:t>
      </w:r>
      <w:r w:rsidR="00AD00FF" w:rsidRPr="001F4DDF">
        <w:t xml:space="preserve">t.ex. Moskva </w:t>
      </w:r>
      <w:r w:rsidRPr="001F4DDF">
        <w:t>i de baltiska republike</w:t>
      </w:r>
      <w:r w:rsidRPr="001F4DDF">
        <w:t>r</w:t>
      </w:r>
      <w:r w:rsidRPr="001F4DDF">
        <w:t>na och Jakarta i den indonesiska övärlden länge bedrev för att majoritetsb</w:t>
      </w:r>
      <w:r w:rsidRPr="001F4DDF">
        <w:t>e</w:t>
      </w:r>
      <w:r w:rsidRPr="001F4DDF">
        <w:t>folkningen skulle få demografisk övervikt och därmed kontroll i annekterade territorier med egen ursprungsbefolkning. Därmed försämras långsamt föru</w:t>
      </w:r>
      <w:r w:rsidRPr="001F4DDF">
        <w:t>t</w:t>
      </w:r>
      <w:r w:rsidRPr="001F4DDF">
        <w:t>sättningarna för självständighet.</w:t>
      </w:r>
    </w:p>
    <w:p w:rsidR="00981ED9" w:rsidRPr="001F4DDF" w:rsidRDefault="00981ED9" w:rsidP="00514BB4">
      <w:pPr>
        <w:pStyle w:val="Rubrik2"/>
      </w:pPr>
      <w:bookmarkStart w:id="27" w:name="_Toc114982584"/>
      <w:bookmarkStart w:id="28" w:name="_Toc116120531"/>
      <w:bookmarkStart w:id="29" w:name="_Toc118879576"/>
      <w:r w:rsidRPr="001F4DDF">
        <w:t>Tibet</w:t>
      </w:r>
      <w:bookmarkEnd w:id="27"/>
      <w:bookmarkEnd w:id="28"/>
      <w:bookmarkEnd w:id="29"/>
    </w:p>
    <w:p w:rsidR="00514BB4" w:rsidRPr="001F4DDF" w:rsidRDefault="00981ED9" w:rsidP="00981ED9">
      <w:r w:rsidRPr="001F4DDF">
        <w:t xml:space="preserve">Tibets andlige ledare, Nobels fredspristagare, Dalai </w:t>
      </w:r>
      <w:r w:rsidR="00AD00FF" w:rsidRPr="001F4DDF">
        <w:t xml:space="preserve">lama </w:t>
      </w:r>
      <w:r w:rsidRPr="001F4DDF">
        <w:t>tvingades 1959 lämna Potalapalatset i Tibets huvudstad Lhasa för att sedan dess befinna sig i landsflykt undan den kinesiska ockupationsmakten. Sin exilregering leder han från Dharamsala i Indien. Den kinesiska ockupationen fullbordas effektivt med hjälp av massinflyttning, militär kontroll och förtryck samt massiva investeringar som ska knyta Tibet till resten av den kinesiska ekonomin och infrastrukturen.</w:t>
      </w:r>
    </w:p>
    <w:p w:rsidR="00981ED9" w:rsidRPr="001F4DDF" w:rsidRDefault="00981ED9" w:rsidP="00514BB4">
      <w:pPr>
        <w:pStyle w:val="Normaltindrag"/>
      </w:pPr>
      <w:r w:rsidRPr="001F4DDF">
        <w:t>Förtrycket av oppositionella fortsätter. I det beryktade D</w:t>
      </w:r>
      <w:r w:rsidR="00AD00FF" w:rsidRPr="001F4DDF">
        <w:t>rapchi</w:t>
      </w:r>
      <w:r w:rsidRPr="001F4DDF">
        <w:t>fängelset s</w:t>
      </w:r>
      <w:r w:rsidR="00AD00FF" w:rsidRPr="001F4DDF">
        <w:t xml:space="preserve">itter Tibets politiska fångar med </w:t>
      </w:r>
      <w:r w:rsidRPr="001F4DDF">
        <w:t>drakoniskt långa fängelsestraff. En av dem, den buddhistiska nunnan Ngawang Sangdrol, arresterades 13 år gammal i augusti 1990 för att hon och andra nunnor från klostret Garu deltog i en fre</w:t>
      </w:r>
      <w:r w:rsidRPr="001F4DDF">
        <w:t>d</w:t>
      </w:r>
      <w:r w:rsidRPr="001F4DDF">
        <w:t>lig demonstration mot den kinesiska ockupationen. Hon skulle ha frigivits tidigast 2011, vid 34 års ålder efter att ha tillbringat tjugo år i kinesiskt fän</w:t>
      </w:r>
      <w:r w:rsidRPr="001F4DDF">
        <w:t>g</w:t>
      </w:r>
      <w:r w:rsidRPr="001F4DDF">
        <w:t>else, men frigavs till slut av medicinska skäl för något år sedan. Hon är bara en av ett mycket stort antal politiska fångar som visar på den brutala kinesiska förtryckarregimen och dess bristande legitimitet. På samma sätt bryts otaliga oppositionella ned av tortyr och nedbrytande fängelsevillkor</w:t>
      </w:r>
      <w:r w:rsidR="00AD00FF" w:rsidRPr="001F4DDF">
        <w:t>,</w:t>
      </w:r>
      <w:r w:rsidRPr="001F4DDF">
        <w:t xml:space="preserve"> för att knäcka deras motstånd och avskräcka nya oppositionella.</w:t>
      </w:r>
    </w:p>
    <w:p w:rsidR="00981ED9" w:rsidRPr="001F4DDF" w:rsidRDefault="00981ED9" w:rsidP="00514BB4">
      <w:pPr>
        <w:pStyle w:val="Normaltindrag"/>
      </w:pPr>
      <w:r w:rsidRPr="001F4DDF">
        <w:t>De sista åren har inofficiella samtal ägt ru</w:t>
      </w:r>
      <w:r w:rsidR="00AD00FF" w:rsidRPr="001F4DDF">
        <w:t>m mellan företrädare för Dalai l</w:t>
      </w:r>
      <w:r w:rsidRPr="001F4DDF">
        <w:t>ama oc</w:t>
      </w:r>
      <w:r w:rsidR="00AD00FF" w:rsidRPr="001F4DDF">
        <w:t>h den kinesiska regimen. Dalai l</w:t>
      </w:r>
      <w:r w:rsidRPr="001F4DDF">
        <w:t>amas personlige representant gavs på nytt tillfälle att besöka Tibet och på nytt frigavs några politiska fångar som en gest av good-will av de nyckfu</w:t>
      </w:r>
      <w:r w:rsidR="00AD00FF" w:rsidRPr="001F4DDF">
        <w:t>lla ledarna i Beijing. Bl</w:t>
      </w:r>
      <w:r w:rsidRPr="001F4DDF">
        <w:t>a</w:t>
      </w:r>
      <w:r w:rsidR="00AD00FF" w:rsidRPr="001F4DDF">
        <w:t>nd annat</w:t>
      </w:r>
      <w:r w:rsidRPr="001F4DDF">
        <w:t xml:space="preserve"> frigavs buddhistnunnan Phuntsog Nyidrol ett år innan hennes 17-åriga fängelsestraff för att </w:t>
      </w:r>
      <w:r w:rsidR="00AD00FF" w:rsidRPr="001F4DDF">
        <w:t xml:space="preserve">bl.a. </w:t>
      </w:r>
      <w:r w:rsidRPr="001F4DDF">
        <w:t xml:space="preserve">ha spelat in sånger om Tibet och Dalai </w:t>
      </w:r>
      <w:r w:rsidR="00AD00FF" w:rsidRPr="001F4DDF">
        <w:t>l</w:t>
      </w:r>
      <w:r w:rsidRPr="001F4DDF">
        <w:t>ama löpte ut. Vad dessa samtal går ut på är fortsatt höljt i dunkel. Är det ett seriöst försök från ledarna i Beijing att låsa upp decenniers dödläge eller bara ett försök att döva den internationella opinionen för Tibets sak? Det finns ingen anledning att förvä</w:t>
      </w:r>
      <w:r w:rsidRPr="001F4DDF">
        <w:t>n</w:t>
      </w:r>
      <w:r w:rsidRPr="001F4DDF">
        <w:t>ta sig en lösning av Tibetfrågan, om inte ledarna i Beijing är beredda att gå Dalai Lama till mötes i hans krav på långtgående autonomi för Tibet.</w:t>
      </w:r>
    </w:p>
    <w:p w:rsidR="003251AC" w:rsidRPr="001F4DDF" w:rsidRDefault="003251AC" w:rsidP="00514BB4">
      <w:pPr>
        <w:pStyle w:val="Normaltindrag"/>
      </w:pPr>
      <w:r w:rsidRPr="001F4DDF">
        <w:t>Folkpartiet ämnar stödja Tibets strävanden efter självbestämmande i den händelse det tibetanska folket i framtiden väljer att förklara sin självständi</w:t>
      </w:r>
      <w:r w:rsidRPr="001F4DDF">
        <w:t>g</w:t>
      </w:r>
      <w:r w:rsidRPr="001F4DDF">
        <w:t>het.</w:t>
      </w:r>
    </w:p>
    <w:p w:rsidR="00981ED9" w:rsidRPr="001F4DDF" w:rsidRDefault="00981ED9" w:rsidP="00514BB4">
      <w:pPr>
        <w:pStyle w:val="Rubrik2"/>
      </w:pPr>
      <w:bookmarkStart w:id="30" w:name="_Toc114982585"/>
      <w:bookmarkStart w:id="31" w:name="_Toc116120532"/>
      <w:bookmarkStart w:id="32" w:name="_Toc118879577"/>
      <w:r w:rsidRPr="001F4DDF">
        <w:t>Xinjiang</w:t>
      </w:r>
      <w:bookmarkEnd w:id="30"/>
      <w:bookmarkEnd w:id="31"/>
      <w:bookmarkEnd w:id="32"/>
    </w:p>
    <w:p w:rsidR="00514BB4" w:rsidRPr="001F4DDF" w:rsidRDefault="00981ED9" w:rsidP="00981ED9">
      <w:r w:rsidRPr="001F4DDF">
        <w:t>Den ursprungligen av turksp</w:t>
      </w:r>
      <w:r w:rsidR="00AD00FF" w:rsidRPr="001F4DDF">
        <w:t>råktalande muslimska uig</w:t>
      </w:r>
      <w:r w:rsidRPr="001F4DDF">
        <w:t>urer befolkade Xinj</w:t>
      </w:r>
      <w:r w:rsidRPr="001F4DDF">
        <w:t>i</w:t>
      </w:r>
      <w:r w:rsidRPr="001F4DDF">
        <w:t>angprovinsen annekterades 1759 av d</w:t>
      </w:r>
      <w:r w:rsidR="00AD00FF" w:rsidRPr="001F4DDF">
        <w:t>en kinesiska Qingdynastin. Uig</w:t>
      </w:r>
      <w:r w:rsidRPr="001F4DDF">
        <w:t xml:space="preserve">urerna talar idag om </w:t>
      </w:r>
      <w:r w:rsidR="00AD00FF" w:rsidRPr="001F4DDF">
        <w:t>sitt land som Östturkestan. Uig</w:t>
      </w:r>
      <w:r w:rsidRPr="001F4DDF">
        <w:t>urernas krav på självständighet har ackompanjerats av upprepade revoltförsök, som dock alla slagits ned. Denna kamp för sjä</w:t>
      </w:r>
      <w:r w:rsidR="00AD00FF" w:rsidRPr="001F4DDF">
        <w:t>lvständighet ingår i den Oscar</w:t>
      </w:r>
      <w:r w:rsidRPr="001F4DDF">
        <w:t>belönade filmen ”Crouching Tiger – Hidden Dragon” av den främste nutida taiwanesiske filmregissören Ang Lee.</w:t>
      </w:r>
    </w:p>
    <w:p w:rsidR="00514BB4" w:rsidRPr="001F4DDF" w:rsidRDefault="00981ED9" w:rsidP="00514BB4">
      <w:pPr>
        <w:pStyle w:val="Normaltindrag"/>
      </w:pPr>
      <w:r w:rsidRPr="001F4DDF">
        <w:t>Under den kinesiska oredan utropades en egen regering i Xinjiang dels 1931</w:t>
      </w:r>
      <w:r w:rsidR="00AD00FF" w:rsidRPr="001F4DDF">
        <w:t>–</w:t>
      </w:r>
      <w:r w:rsidRPr="001F4DDF">
        <w:t>1934 dels 1944</w:t>
      </w:r>
      <w:r w:rsidR="00AD00FF" w:rsidRPr="001F4DDF">
        <w:t>–</w:t>
      </w:r>
      <w:r w:rsidRPr="001F4DDF">
        <w:t>49. 1949 utgjordes Xinjiangs befolkning till 90</w:t>
      </w:r>
      <w:r w:rsidR="00AD00FF" w:rsidRPr="001F4DDF">
        <w:t xml:space="preserve"> % av uig</w:t>
      </w:r>
      <w:r w:rsidRPr="001F4DDF">
        <w:t>urer. Av dagens befolkning på 18 miljoner är färre än hälften uigurer, som en följd av den styrda invandringen av Han-kineser. Idag lever cirka en mi</w:t>
      </w:r>
      <w:r w:rsidRPr="001F4DDF">
        <w:t>l</w:t>
      </w:r>
      <w:r w:rsidRPr="001F4DDF">
        <w:t>jon uigurer i exil världen över.</w:t>
      </w:r>
    </w:p>
    <w:p w:rsidR="00514BB4" w:rsidRPr="001F4DDF" w:rsidRDefault="00981ED9" w:rsidP="00514BB4">
      <w:pPr>
        <w:pStyle w:val="Normaltindrag"/>
      </w:pPr>
      <w:r w:rsidRPr="001F4DDF">
        <w:t>Xinjiang är av stor strategisk och ekonomisk betydelse för Kina. I Takl</w:t>
      </w:r>
      <w:r w:rsidRPr="001F4DDF">
        <w:t>i</w:t>
      </w:r>
      <w:r w:rsidRPr="001F4DDF">
        <w:t>makanöknen finns Kinas största olje- och gasreserver. Kina söker utländskt kapital för att bygga erforderliga pipelines. I Xinjiang produceras en tredjedel av Kinas bomull. I Lop Nor i Taklimakanöknen har Kina haft sitt testområde för kärnvapen. Det nukleära nedfallet har skapat stora föroreningar av mark och grundvatten som drabbat lokalbefolkningen hårt. Till detta kommer att Xinjiangs strategiska läge i Centralasien är en utmärkt bas för Kinas aktivit</w:t>
      </w:r>
      <w:r w:rsidRPr="001F4DDF">
        <w:t>e</w:t>
      </w:r>
      <w:r w:rsidRPr="001F4DDF">
        <w:t>ter i denna känsliga region.</w:t>
      </w:r>
    </w:p>
    <w:p w:rsidR="00514BB4" w:rsidRPr="001F4DDF" w:rsidRDefault="00981ED9" w:rsidP="00514BB4">
      <w:pPr>
        <w:pStyle w:val="Normaltindrag"/>
      </w:pPr>
      <w:r w:rsidRPr="001F4DDF">
        <w:t>Under det senaste året har de kinesiska myndigheterna vid upprepade til</w:t>
      </w:r>
      <w:r w:rsidRPr="001F4DDF">
        <w:t>l</w:t>
      </w:r>
      <w:r w:rsidRPr="001F4DDF">
        <w:t>fällen slagit till mot oppositionella uigurer i Xinjiang. Dödsdomar och långv</w:t>
      </w:r>
      <w:r w:rsidRPr="001F4DDF">
        <w:t>a</w:t>
      </w:r>
      <w:r w:rsidRPr="001F4DDF">
        <w:t xml:space="preserve">riga fängelsestraff utdöms efter ofta ytterst summariska rättegångar mot vad myndigheterna valt att kalla ”terrorister”. Ett uppmärksammat fall är Rebiya Kadeer </w:t>
      </w:r>
      <w:r w:rsidR="00AD00FF" w:rsidRPr="001F4DDF">
        <w:t>–</w:t>
      </w:r>
      <w:r w:rsidRPr="001F4DDF">
        <w:t xml:space="preserve"> framträdande förespråkare för de uiguriska kvinnornas rättigheter och grundare av ”Tusen mödrars rörelse” </w:t>
      </w:r>
      <w:r w:rsidR="00AD00FF" w:rsidRPr="001F4DDF">
        <w:t>–</w:t>
      </w:r>
      <w:r w:rsidRPr="001F4DDF">
        <w:t xml:space="preserve"> som i en hemlig rättegång år 2000 dömdes till åtta års fängelse för att ha skickat tidningar till sin make – en tidigare politisk fånge – som befann sig utomlands. Till saken hör att Kadeer från början försökte påverka systemet </w:t>
      </w:r>
      <w:r w:rsidR="00094AAA" w:rsidRPr="001F4DDF">
        <w:t>inifrån</w:t>
      </w:r>
      <w:r w:rsidRPr="001F4DDF">
        <w:t xml:space="preserve"> – hon var </w:t>
      </w:r>
      <w:r w:rsidR="00AD00FF" w:rsidRPr="001F4DDF">
        <w:t xml:space="preserve">t.ex. </w:t>
      </w:r>
      <w:r w:rsidRPr="001F4DDF">
        <w:t xml:space="preserve">delegat till </w:t>
      </w:r>
      <w:r w:rsidR="00AD00FF" w:rsidRPr="001F4DDF">
        <w:t>N</w:t>
      </w:r>
      <w:r w:rsidR="00AD00FF" w:rsidRPr="001F4DDF">
        <w:t>a</w:t>
      </w:r>
      <w:r w:rsidR="00AD00FF" w:rsidRPr="001F4DDF">
        <w:t>tionella folkkongressen</w:t>
      </w:r>
      <w:r w:rsidRPr="001F4DDF">
        <w:t>. I början av 2005 frigavs Kadeer efter amerikanska påtryckningar och befinner sig nu i exil i USA</w:t>
      </w:r>
      <w:r w:rsidR="00AD00FF" w:rsidRPr="001F4DDF">
        <w:t>.</w:t>
      </w:r>
      <w:r w:rsidRPr="001F4DDF">
        <w:t xml:space="preserve"> Liksom i det egentliga Kina är makthavarna rigoröst misstänksamma och ingriper kompromisslöst mot allt som inte är under deras kontroll.</w:t>
      </w:r>
    </w:p>
    <w:p w:rsidR="00514BB4" w:rsidRPr="001F4DDF" w:rsidRDefault="00981ED9" w:rsidP="00514BB4">
      <w:pPr>
        <w:pStyle w:val="Normaltindrag"/>
      </w:pPr>
      <w:r w:rsidRPr="001F4DDF">
        <w:t xml:space="preserve">I spåren efter 11 september har Kina valt att göra gemensam sak </w:t>
      </w:r>
      <w:r w:rsidR="00AD00FF" w:rsidRPr="001F4DDF">
        <w:t>med</w:t>
      </w:r>
      <w:r w:rsidRPr="001F4DDF">
        <w:t xml:space="preserve"> USA</w:t>
      </w:r>
      <w:r w:rsidR="00AD00FF" w:rsidRPr="001F4DDF">
        <w:t>:</w:t>
      </w:r>
      <w:r w:rsidRPr="001F4DDF">
        <w:t>s kamp mot internationell terrorism. Ett motiv för det är att liksom Moskva beträffande Tjetjenien kunna få världssamfundets acceptans för att ge Kina fria händer i sin kamp mot det man kallar terrorism i Xinjiang. En ytte</w:t>
      </w:r>
      <w:r w:rsidRPr="001F4DDF">
        <w:t>r</w:t>
      </w:r>
      <w:r w:rsidRPr="001F4DDF">
        <w:t>ligare aspekt på detta är Kinas strävan att få de centralasiatiska staterna att upphöra att ge oppositionella från Xinjiang en tillflyktsort i grannländerna.</w:t>
      </w:r>
    </w:p>
    <w:p w:rsidR="00981ED9" w:rsidRPr="001F4DDF" w:rsidRDefault="00981ED9" w:rsidP="00514BB4">
      <w:pPr>
        <w:pStyle w:val="Normaltindrag"/>
      </w:pPr>
      <w:r w:rsidRPr="001F4DDF">
        <w:t>Beijing bör uppmuntras att ge Tibet och Xinjiang långtgående självb</w:t>
      </w:r>
      <w:r w:rsidRPr="001F4DDF">
        <w:t>e</w:t>
      </w:r>
      <w:r w:rsidRPr="001F4DDF">
        <w:t>stämmande, upprätthålla respekt för mänskliga rättigheter samt skapa föru</w:t>
      </w:r>
      <w:r w:rsidRPr="001F4DDF">
        <w:t>t</w:t>
      </w:r>
      <w:r w:rsidRPr="001F4DDF">
        <w:t>sättningar att vårda och utveckla kulturella och religiösa särdrag utan att ri</w:t>
      </w:r>
      <w:r w:rsidRPr="001F4DDF">
        <w:t>s</w:t>
      </w:r>
      <w:r w:rsidRPr="001F4DDF">
        <w:t>kera hot eller förföljelser.</w:t>
      </w:r>
    </w:p>
    <w:p w:rsidR="00981ED9" w:rsidRPr="001F4DDF" w:rsidRDefault="00981ED9" w:rsidP="00514BB4">
      <w:pPr>
        <w:pStyle w:val="Rubrik1"/>
      </w:pPr>
      <w:bookmarkStart w:id="33" w:name="_Toc114982586"/>
      <w:bookmarkStart w:id="34" w:name="_Toc116120533"/>
      <w:bookmarkStart w:id="35" w:name="_Toc118879578"/>
      <w:r w:rsidRPr="001F4DDF">
        <w:t>Singapore</w:t>
      </w:r>
      <w:bookmarkEnd w:id="33"/>
      <w:bookmarkEnd w:id="34"/>
      <w:bookmarkEnd w:id="35"/>
    </w:p>
    <w:p w:rsidR="00514BB4" w:rsidRPr="001F4DDF" w:rsidRDefault="00981ED9" w:rsidP="00981ED9">
      <w:r w:rsidRPr="001F4DDF">
        <w:t>Inte heller i Lee Kuan Yews Singapore tillåts något fritt demokratiskt spe</w:t>
      </w:r>
      <w:r w:rsidRPr="001F4DDF">
        <w:t>l</w:t>
      </w:r>
      <w:r w:rsidRPr="001F4DDF">
        <w:t>rum. Censur och självcensur slår vakt om den höga välfärdsstandard som Singapores ekonomiska framgång skänkt dess invånare. Internationella med</w:t>
      </w:r>
      <w:r w:rsidRPr="001F4DDF">
        <w:t>i</w:t>
      </w:r>
      <w:r w:rsidR="00AD00FF" w:rsidRPr="001F4DDF">
        <w:t>er</w:t>
      </w:r>
      <w:r w:rsidRPr="001F4DDF">
        <w:t xml:space="preserve"> som vågar kritiskt granska den politiska situationen i Singapore får snabbt klart för sig att deras närvaro och publikationer inte är önskvärda. Under 2004 säkerställdes att makten i Singapor</w:t>
      </w:r>
      <w:r w:rsidR="00AD00FF" w:rsidRPr="001F4DDF">
        <w:t>e går från far till son, då Lee</w:t>
      </w:r>
      <w:r w:rsidRPr="001F4DDF">
        <w:t>s äldste son Lee Hisen Loong tog över som stadsstatens formelle ledare. Liksom efter generationsskiftet i Kina är det för tidigt att uttala sig om en till det yttre mer modern ledargeneration kommer att tillåta den allra minsta spricka i det al</w:t>
      </w:r>
      <w:r w:rsidRPr="001F4DDF">
        <w:t>l</w:t>
      </w:r>
      <w:r w:rsidRPr="001F4DDF">
        <w:t>smäktiga maktutövandet i Singapore.</w:t>
      </w:r>
    </w:p>
    <w:p w:rsidR="00981ED9" w:rsidRPr="001F4DDF" w:rsidRDefault="00981ED9" w:rsidP="00514BB4">
      <w:pPr>
        <w:pStyle w:val="Normaltindrag"/>
      </w:pPr>
      <w:r w:rsidRPr="001F4DDF">
        <w:t>Varje utslag av demokratisk opposition i Singapore övervakas och utsätts för förtryck. Vid behov fängslas oppositionspolitiker i flera år utan rättegång</w:t>
      </w:r>
      <w:r w:rsidR="00AD00FF" w:rsidRPr="001F4DDF">
        <w:t xml:space="preserve"> </w:t>
      </w:r>
      <w:r w:rsidRPr="001F4DDF">
        <w:t>– ibland för fiktiva småbrott, då Singapores författning förbjuder straffade och bötfällda medborgare från att någonsin kandidera till ett politiskt ämbete. Personlig konkurs är ett annat sätt att hindra oppositionella från att någonsin kunna ställa upp i val. Generalsekreteraren i Singapores Demokratiska Parti, Chee Soon Juan, fälldes häromåret av en domstol utan rättegång för förtal av premiärministern då Chee kritiserat statens stora lån till Suhartoregimen.</w:t>
      </w:r>
    </w:p>
    <w:p w:rsidR="00981ED9" w:rsidRPr="001F4DDF" w:rsidRDefault="00981ED9" w:rsidP="00514BB4">
      <w:pPr>
        <w:pStyle w:val="Rubrik1"/>
      </w:pPr>
      <w:bookmarkStart w:id="36" w:name="_Toc114982587"/>
      <w:bookmarkStart w:id="37" w:name="_Toc116120534"/>
      <w:bookmarkStart w:id="38" w:name="_Toc118879579"/>
      <w:r w:rsidRPr="001F4DDF">
        <w:t>Taiwan</w:t>
      </w:r>
      <w:bookmarkEnd w:id="36"/>
      <w:bookmarkEnd w:id="37"/>
      <w:bookmarkEnd w:id="38"/>
    </w:p>
    <w:p w:rsidR="00514BB4" w:rsidRPr="001F4DDF" w:rsidRDefault="00981ED9" w:rsidP="00981ED9">
      <w:r w:rsidRPr="001F4DDF">
        <w:t>Taiwan var länge en militär enpartistat under Chiang Kai-sheks välde. I slutet av 80-talet påbörjades tillsammans med en snabb ekonomisk och social u</w:t>
      </w:r>
      <w:r w:rsidRPr="001F4DDF">
        <w:t>t</w:t>
      </w:r>
      <w:r w:rsidRPr="001F4DDF">
        <w:t>veckling också en politisk demokratisering. Flerpartisystem, allmänna fria val, allmänna presidentval och så till slut i mars 2000 valdes oppositionens kandidat Chen Shui-bien till ny president på Taiwan. För första gången i den kinesiska kultursfären genomfördes ett maktskifte genom fredliga, fria och demokratiska val. Taiwan utgör idag ett exempel för resten av Asien på en modern och blomstrande demokrati.</w:t>
      </w:r>
    </w:p>
    <w:p w:rsidR="00514BB4" w:rsidRPr="001F4DDF" w:rsidRDefault="00981ED9" w:rsidP="00514BB4">
      <w:pPr>
        <w:pStyle w:val="Normaltindrag"/>
      </w:pPr>
      <w:r w:rsidRPr="001F4DDF">
        <w:t>Efter de kinesiska ledarnas ytterst hotfulla utfall mot Taiwa</w:t>
      </w:r>
      <w:r w:rsidR="00AD00FF" w:rsidRPr="001F4DDF">
        <w:t>n om DPP:s kandidat Chen Shui-bi</w:t>
      </w:r>
      <w:r w:rsidRPr="001F4DDF">
        <w:t>n skulle väljas till president i mars 2000, stabilis</w:t>
      </w:r>
      <w:r w:rsidR="00AD00FF" w:rsidRPr="001F4DDF">
        <w:t>erades relationerna över Taiwan</w:t>
      </w:r>
      <w:r w:rsidRPr="001F4DDF">
        <w:t>sundet på en låg nivå. Ingenting tyder emellertid på att n</w:t>
      </w:r>
      <w:r w:rsidR="00AD00FF" w:rsidRPr="001F4DDF">
        <w:t>ågon ny eller reformerad Taiwan</w:t>
      </w:r>
      <w:r w:rsidRPr="001F4DDF">
        <w:t xml:space="preserve">politik skulle vara på väg. Mycket talar för att Beijing satt sitt hopp till att Chen inte skulle lyckas bli omvald som president 2004. Beijing har i detta avseende visat stort intresse för att under tiden utveckla sina relationer till både taiwanesiska affärsmän </w:t>
      </w:r>
      <w:r w:rsidR="00AD00FF" w:rsidRPr="001F4DDF">
        <w:t>och</w:t>
      </w:r>
      <w:r w:rsidRPr="001F4DDF">
        <w:t xml:space="preserve"> till den nya taiwanesiska oppositionen – Chiang Kai-sheks gamla regeringsparti. Chens seger i presidentvalet i mars 2004 tycks på nytt ha fått ledningen i Beijing att höja tonläget i konflikten över Taiwansundet.</w:t>
      </w:r>
    </w:p>
    <w:p w:rsidR="00514BB4" w:rsidRPr="001F4DDF" w:rsidRDefault="00981ED9" w:rsidP="00514BB4">
      <w:pPr>
        <w:pStyle w:val="Normaltindrag"/>
      </w:pPr>
      <w:r w:rsidRPr="001F4DDF">
        <w:t>Taiwan klarade Asienkrisen i slutet av 1990-talet bättre än sina grannar</w:t>
      </w:r>
      <w:r w:rsidR="00AD00FF" w:rsidRPr="001F4DDF">
        <w:t>,</w:t>
      </w:r>
      <w:r w:rsidRPr="001F4DDF">
        <w:t xml:space="preserve"> som </w:t>
      </w:r>
      <w:r w:rsidR="00AD00FF" w:rsidRPr="001F4DDF">
        <w:t xml:space="preserve">t.ex. </w:t>
      </w:r>
      <w:r w:rsidRPr="001F4DDF">
        <w:t>Sydkorea. Den nya administrationen i Taipei försvagades av den ekonomiska recession som drabbade Taiwan som en följd av minskad export till främst USA och Japan och av den internationella nedgången inom IT-sektorn, vilket slog mycket hårt mot den taiwanesiska ekonomin. Den inr</w:t>
      </w:r>
      <w:r w:rsidRPr="001F4DDF">
        <w:t>i</w:t>
      </w:r>
      <w:r w:rsidRPr="001F4DDF">
        <w:t>kespolitiska splittringen sedan presidentvalet 2000 med DPP i regeringsstäl</w:t>
      </w:r>
      <w:r w:rsidRPr="001F4DDF">
        <w:t>l</w:t>
      </w:r>
      <w:r w:rsidRPr="001F4DDF">
        <w:t xml:space="preserve">ning medan det gamla regeringspartiet KMT fortfarande hade majoritet i parlamentet, låste alla försök att vidta kraftfulla åtgärder för att stärka den ekonomiska utvecklingen. Många förslag till ekonomiska reformer </w:t>
      </w:r>
      <w:r w:rsidR="00094AAA" w:rsidRPr="001F4DDF">
        <w:t xml:space="preserve">har </w:t>
      </w:r>
      <w:r w:rsidRPr="001F4DDF">
        <w:t>sto</w:t>
      </w:r>
      <w:r w:rsidRPr="001F4DDF">
        <w:t>p</w:t>
      </w:r>
      <w:r w:rsidRPr="001F4DDF">
        <w:t>pats i parlamentet. Först det senaste året har en ekonomisk återhämtning ägt rum.</w:t>
      </w:r>
    </w:p>
    <w:p w:rsidR="00514BB4" w:rsidRPr="001F4DDF" w:rsidRDefault="00981ED9" w:rsidP="00514BB4">
      <w:pPr>
        <w:pStyle w:val="Normaltindrag"/>
      </w:pPr>
      <w:r w:rsidRPr="001F4DDF">
        <w:t>I mars 2004 gick Taiwan till sitt tredje val av president i allmänna val. Chen Shui-bian ställde upp till omval och mötte en enad front bestående av de båda mindre lyckosamma motkandidaterna från presidentvalet 2000 Lien Chan och James Soong – denna gång på samma valsedel. Efter en mycket hätsk valkampanj lyckades Chen vinna valet med minsta möjliga marginal. Valet innebar att Chen ökade sin andel av väljarkåren från 40</w:t>
      </w:r>
      <w:r w:rsidR="00AD00FF" w:rsidRPr="001F4DDF">
        <w:t> </w:t>
      </w:r>
      <w:r w:rsidRPr="001F4DDF">
        <w:t>% år 2000 till drygt 50</w:t>
      </w:r>
      <w:r w:rsidR="00AD00FF" w:rsidRPr="001F4DDF">
        <w:t> </w:t>
      </w:r>
      <w:r w:rsidRPr="001F4DDF">
        <w:t xml:space="preserve">% år 2004. I parlamentsvalet i december 2004 misslyckades DPP med att för första gången få egen majoritet men befäste sin plats som största parti på Taiwan. För ledarna i Beijing innebär det ett svårsmält faktum att väljarna på Taiwan i val efter val i allt högre </w:t>
      </w:r>
      <w:r w:rsidR="00AD00FF" w:rsidRPr="001F4DDF">
        <w:t xml:space="preserve">grad </w:t>
      </w:r>
      <w:r w:rsidRPr="001F4DDF">
        <w:t>demonstrerar att de vill göra sina egna val.</w:t>
      </w:r>
    </w:p>
    <w:p w:rsidR="00514BB4" w:rsidRPr="001F4DDF" w:rsidRDefault="00514BB4" w:rsidP="00514BB4">
      <w:pPr>
        <w:pStyle w:val="Normaltindrag"/>
      </w:pPr>
      <w:r w:rsidRPr="001F4DDF">
        <w:t>Omv</w:t>
      </w:r>
      <w:r w:rsidR="00981ED9" w:rsidRPr="001F4DDF">
        <w:t>alet av Chen tycks ha fått ledarna i Beijing att ändra strategi och nu öppet bidra till splittring av opinionen på Taiwan. Redan i presidentvalet 2004 var det tydligt att ledande taiwanesiska affärskretsar med betydande ekon</w:t>
      </w:r>
      <w:r w:rsidR="00981ED9" w:rsidRPr="001F4DDF">
        <w:t>o</w:t>
      </w:r>
      <w:r w:rsidR="00981ED9" w:rsidRPr="001F4DDF">
        <w:t>miska intressen på fastlandet engagerade sig mot omval av Chen. Våren 2005 gavs först Lien Chan och därefter James Soong tillåtelse att besöka fastlandet för första gången sedan 1949. Detta kontrasterar skarpt mot Beijings vägran till varje kontakt med den demokratiskt valda ledningen på Taiwan. Vid pr</w:t>
      </w:r>
      <w:r w:rsidR="00981ED9" w:rsidRPr="001F4DDF">
        <w:t>e</w:t>
      </w:r>
      <w:r w:rsidR="00981ED9" w:rsidRPr="001F4DDF">
        <w:t>sidentvalet 2008 kommer inte Chen Shui-bian att kunna ställa upp på nytt. KMT har redan ställt sig bakom borgmästaren i Taipeh Ma Ing-jeou, mannen som 1998 slog ut Chen i borgmästarvalet. Även Ma markerar nu en mer sa</w:t>
      </w:r>
      <w:r w:rsidR="00981ED9" w:rsidRPr="001F4DDF">
        <w:t>m</w:t>
      </w:r>
      <w:r w:rsidR="00981ED9" w:rsidRPr="001F4DDF">
        <w:t>arbetsvänlig linje gentemot fastlandet.</w:t>
      </w:r>
    </w:p>
    <w:p w:rsidR="00981ED9" w:rsidRPr="001F4DDF" w:rsidRDefault="00981ED9" w:rsidP="00514BB4">
      <w:pPr>
        <w:pStyle w:val="Normaltindrag"/>
      </w:pPr>
      <w:r w:rsidRPr="001F4DDF">
        <w:t>President Chen har liksom sin företrädare Lee Teng-hui tvekat om att öp</w:t>
      </w:r>
      <w:r w:rsidRPr="001F4DDF">
        <w:t>p</w:t>
      </w:r>
      <w:r w:rsidRPr="001F4DDF">
        <w:t>na direktförbindelser med Kina. 2003 flög för första gången sedan 1949 ett taiwanesiskt civilflygplan med affärsmän från Taiwan till Shanghai, om än med ett mellanstopp i Hongkong. Samtidigt har president Chen mycket ty</w:t>
      </w:r>
      <w:r w:rsidRPr="001F4DDF">
        <w:t>d</w:t>
      </w:r>
      <w:r w:rsidRPr="001F4DDF">
        <w:t>ligt markerat att Taiwan är en självständ</w:t>
      </w:r>
      <w:r w:rsidR="00AD00FF" w:rsidRPr="001F4DDF">
        <w:t>ig nation på andra sidan Taiwan</w:t>
      </w:r>
      <w:r w:rsidRPr="001F4DDF">
        <w:t>su</w:t>
      </w:r>
      <w:r w:rsidRPr="001F4DDF">
        <w:t>n</w:t>
      </w:r>
      <w:r w:rsidRPr="001F4DDF">
        <w:t>det i förhållande till Kina. Händelseutvecklingen i Hongkong har förstärkt den misstro de flesta på Taiwan har emot Beijings löften om ”</w:t>
      </w:r>
      <w:r w:rsidR="00AD00FF" w:rsidRPr="001F4DDF">
        <w:t xml:space="preserve">en </w:t>
      </w:r>
      <w:r w:rsidRPr="001F4DDF">
        <w:t>stat – två</w:t>
      </w:r>
      <w:r w:rsidR="00AD00FF" w:rsidRPr="001F4DDF">
        <w:t xml:space="preserve"> </w:t>
      </w:r>
      <w:r w:rsidRPr="001F4DDF">
        <w:t>system” inför ett eventuellt ”återförenande”.</w:t>
      </w:r>
    </w:p>
    <w:p w:rsidR="00981ED9" w:rsidRPr="001F4DDF" w:rsidRDefault="00981ED9" w:rsidP="00514BB4">
      <w:pPr>
        <w:pStyle w:val="Rubrik2"/>
      </w:pPr>
      <w:bookmarkStart w:id="39" w:name="_Toc114982588"/>
      <w:bookmarkStart w:id="40" w:name="_Toc116120535"/>
      <w:bookmarkStart w:id="41" w:name="_Toc118879580"/>
      <w:r w:rsidRPr="001F4DDF">
        <w:t>Kina och Taiwan</w:t>
      </w:r>
      <w:bookmarkEnd w:id="39"/>
      <w:bookmarkEnd w:id="40"/>
      <w:bookmarkEnd w:id="41"/>
    </w:p>
    <w:p w:rsidR="00981ED9" w:rsidRPr="001F4DDF" w:rsidRDefault="00981ED9" w:rsidP="00981ED9">
      <w:r w:rsidRPr="001F4DDF">
        <w:t>All kinesisk maktpolitik och hot mot Taiwan måste fördömas klart och tydligt eftersom det är i strid med folkrätt</w:t>
      </w:r>
      <w:r w:rsidR="00AD00FF" w:rsidRPr="001F4DDF">
        <w:t>en</w:t>
      </w:r>
      <w:r w:rsidRPr="001F4DDF">
        <w:t xml:space="preserve"> och den internationella säkerheten i FN-stadgans mening, oavsett om Taiwan entydigt vunnit internationellt erkä</w:t>
      </w:r>
      <w:r w:rsidRPr="001F4DDF">
        <w:t>n</w:t>
      </w:r>
      <w:r w:rsidRPr="001F4DDF">
        <w:t>nande eller inte. Varje antydan om att Beijing kan komma att använda väpnat våld eller utpressning för att uppnå sina mål om att införliva Taiwan måste avvisas. Medborgarna på Taiwan avgör själva om de vill bli en del av Folkr</w:t>
      </w:r>
      <w:r w:rsidRPr="001F4DDF">
        <w:t>e</w:t>
      </w:r>
      <w:r w:rsidRPr="001F4DDF">
        <w:t>publiken eller fortsätta leva sitt eget liv. Sverige och EU måste göra detta helt entydigt gentemot den kin</w:t>
      </w:r>
      <w:r w:rsidR="00AD00FF" w:rsidRPr="001F4DDF">
        <w:t>esiska statsledningen. Förenta s</w:t>
      </w:r>
      <w:r w:rsidRPr="001F4DDF">
        <w:t>taterna och dess krigsmakt är i praktiken den yttersta garanten för Taiwans oberoende och demokrati.</w:t>
      </w:r>
    </w:p>
    <w:p w:rsidR="00981ED9" w:rsidRPr="001F4DDF" w:rsidRDefault="00981ED9" w:rsidP="00514BB4">
      <w:pPr>
        <w:pStyle w:val="Rubrik2"/>
      </w:pPr>
      <w:bookmarkStart w:id="42" w:name="_Toc114982589"/>
      <w:bookmarkStart w:id="43" w:name="_Toc116120536"/>
      <w:bookmarkStart w:id="44" w:name="_Toc118879581"/>
      <w:r w:rsidRPr="001F4DDF">
        <w:t>Sverige, EU och Taiwan</w:t>
      </w:r>
      <w:bookmarkEnd w:id="42"/>
      <w:bookmarkEnd w:id="43"/>
      <w:bookmarkEnd w:id="44"/>
    </w:p>
    <w:p w:rsidR="00514BB4" w:rsidRPr="001F4DDF" w:rsidRDefault="00981ED9" w:rsidP="00981ED9">
      <w:r w:rsidRPr="001F4DDF">
        <w:t>Sverige bör på olika sätt utveckla sina förbindelser med Taiwan. Taiwans representationskontor i Stockholm bör ges diplomatisk skattefrihet. Den svenska representationen i Taipei bör förstärkas politiskt. Representationen visade sig vara ytterst värdefull för att tillvarata de omfattande svenska intre</w:t>
      </w:r>
      <w:r w:rsidRPr="001F4DDF">
        <w:t>s</w:t>
      </w:r>
      <w:r w:rsidRPr="001F4DDF">
        <w:t>sena i Taiwan i samband med den stora jordbävningskatastrofen i september 1999. Sverige bör inom EU medverka till att EU upprättar ett information</w:t>
      </w:r>
      <w:r w:rsidRPr="001F4DDF">
        <w:t>s</w:t>
      </w:r>
      <w:r w:rsidRPr="001F4DDF">
        <w:t>kontor i Taipei.</w:t>
      </w:r>
    </w:p>
    <w:p w:rsidR="00514BB4" w:rsidRPr="001F4DDF" w:rsidRDefault="00981ED9" w:rsidP="00514BB4">
      <w:pPr>
        <w:pStyle w:val="Normaltindrag"/>
      </w:pPr>
      <w:r w:rsidRPr="001F4DDF">
        <w:t>Det är i detta sammanhang upprörande att EU-ländernas regeringar, inkl</w:t>
      </w:r>
      <w:r w:rsidRPr="001F4DDF">
        <w:t>u</w:t>
      </w:r>
      <w:r w:rsidRPr="001F4DDF">
        <w:t>sive den svenska, vägrar att utfärda besöksvisum för taiwanesiska medborgare i ledande ställning, samtidigt som företrädare för världens största diktatur besöker Sverige på löpande band. Varje hänvisning till EU-regler är absurd, då sådana inte kan ha tillkommit och upprätthålls utan Sveriges delaktighet och tillstyrkan. Invånar</w:t>
      </w:r>
      <w:r w:rsidR="00342DA4" w:rsidRPr="001F4DDF">
        <w:t>e från demokratiska Taiwan ska</w:t>
      </w:r>
      <w:r w:rsidRPr="001F4DDF">
        <w:t xml:space="preserve"> inte vägras inresa i Sverige och EU-</w:t>
      </w:r>
      <w:r w:rsidR="002577C7" w:rsidRPr="001F4DDF">
        <w:t>l</w:t>
      </w:r>
      <w:r w:rsidRPr="001F4DDF">
        <w:t>änderna av hänsyn till EU-ländernas och Sveriges förbinde</w:t>
      </w:r>
      <w:r w:rsidRPr="001F4DDF">
        <w:t>l</w:t>
      </w:r>
      <w:r w:rsidRPr="001F4DDF">
        <w:t>ser med diktaturen i Peking.</w:t>
      </w:r>
    </w:p>
    <w:p w:rsidR="00981ED9" w:rsidRPr="001F4DDF" w:rsidRDefault="00981ED9" w:rsidP="00514BB4">
      <w:pPr>
        <w:pStyle w:val="Normaltindrag"/>
      </w:pPr>
      <w:r w:rsidRPr="001F4DDF">
        <w:t>Liberala Internationalen tilldelade år 2001</w:t>
      </w:r>
      <w:r w:rsidR="0060395C" w:rsidRPr="001F4DDF">
        <w:t xml:space="preserve"> Taiwans president Chen Shui-bi</w:t>
      </w:r>
      <w:r w:rsidR="00342DA4" w:rsidRPr="001F4DDF">
        <w:t>a</w:t>
      </w:r>
      <w:r w:rsidRPr="001F4DDF">
        <w:t xml:space="preserve">n sitt </w:t>
      </w:r>
      <w:r w:rsidR="00AD00FF" w:rsidRPr="001F4DDF">
        <w:t>frihetspris</w:t>
      </w:r>
      <w:r w:rsidRPr="001F4DDF">
        <w:t>. För första gången gick priset till en frihetskämpe som visserligen hade rätt att lämna sitt land för att ta emot priset men som inte fick resa in i det land – Danmark – där priset skulle ha utdelats. Till slut kunde Chens maka – förlamad sedan ett politiskt attentat under Chiang Kai-Shek-systemets sista år – i rullstol hämta priset åt sin make vid en ceremoni i Eur</w:t>
      </w:r>
      <w:r w:rsidRPr="001F4DDF">
        <w:t>o</w:t>
      </w:r>
      <w:r w:rsidRPr="001F4DDF">
        <w:t>paparlamentet i Strasbourg. Att även Sverige tillämpar denna skammens pol</w:t>
      </w:r>
      <w:r w:rsidRPr="001F4DDF">
        <w:t>i</w:t>
      </w:r>
      <w:r w:rsidRPr="001F4DDF">
        <w:t xml:space="preserve">tik visade sig när </w:t>
      </w:r>
      <w:r w:rsidR="0060395C" w:rsidRPr="001F4DDF">
        <w:t xml:space="preserve">Folkpartiets </w:t>
      </w:r>
      <w:r w:rsidRPr="001F4DDF">
        <w:t xml:space="preserve">ledare Lars Leijonborg våren 2002 ville inbjuda Chen Shui-bian som huvudtalare vid </w:t>
      </w:r>
      <w:r w:rsidR="0060395C" w:rsidRPr="001F4DDF">
        <w:t>Folkpartiets 100-årsjubile</w:t>
      </w:r>
      <w:r w:rsidRPr="001F4DDF">
        <w:t>um. Detta är en fortsatt skamfläck för EU!</w:t>
      </w:r>
    </w:p>
    <w:p w:rsidR="00981ED9" w:rsidRPr="001F4DDF" w:rsidRDefault="00981ED9" w:rsidP="00514BB4">
      <w:pPr>
        <w:pStyle w:val="Rubrik2"/>
      </w:pPr>
      <w:bookmarkStart w:id="45" w:name="_Toc114982590"/>
      <w:bookmarkStart w:id="46" w:name="_Toc116120537"/>
      <w:bookmarkStart w:id="47" w:name="_Toc118879582"/>
      <w:r w:rsidRPr="001F4DDF">
        <w:t xml:space="preserve">Ett Kina </w:t>
      </w:r>
      <w:r w:rsidR="00234C13" w:rsidRPr="001F4DDF">
        <w:t>–</w:t>
      </w:r>
      <w:r w:rsidRPr="001F4DDF">
        <w:t xml:space="preserve"> Kina, Taiwan och FN</w:t>
      </w:r>
      <w:bookmarkEnd w:id="45"/>
      <w:bookmarkEnd w:id="46"/>
      <w:bookmarkEnd w:id="47"/>
    </w:p>
    <w:p w:rsidR="00BA1DF1" w:rsidRPr="001F4DDF" w:rsidRDefault="00981ED9" w:rsidP="00981ED9">
      <w:r w:rsidRPr="001F4DDF">
        <w:t>Folkrepubliken Kinas anspråk på att företräda ett och hela Kina i förhållandet till Asiens mest lovande demokrati Taiwan tar sig ständigt ytterst arroganta och aggressiva uttryck. Den militära uppladdningen i havsområdet mellan fastlandet och Taiwan inför presidentvalen i mars 1996 saknade motstycke internationellt liksom hotelserna inför presidentvalet i mars 2000. Omvär</w:t>
      </w:r>
      <w:r w:rsidRPr="001F4DDF">
        <w:t>l</w:t>
      </w:r>
      <w:r w:rsidRPr="001F4DDF">
        <w:t>dens beslut i samband med att Folkrepubliken övertog Taiwans plats i FN:s säkerhetsråd uppfattas av Peking som ett erkännande av att regimen där fått världssamfundets godkännande på att vara den legitima företrädaren för ett och ett enda Kina</w:t>
      </w:r>
      <w:r w:rsidR="00BA1DF1" w:rsidRPr="001F4DDF">
        <w:t>.</w:t>
      </w:r>
    </w:p>
    <w:p w:rsidR="00880B01" w:rsidRPr="001F4DDF" w:rsidRDefault="00981ED9" w:rsidP="00BA1DF1">
      <w:pPr>
        <w:pStyle w:val="Normaltindrag"/>
      </w:pPr>
      <w:r w:rsidRPr="001F4DDF">
        <w:t xml:space="preserve">När omvärlden 1971 genom </w:t>
      </w:r>
      <w:r w:rsidR="0060395C" w:rsidRPr="001F4DDF">
        <w:t xml:space="preserve">generalförsamlingens </w:t>
      </w:r>
      <w:r w:rsidRPr="001F4DDF">
        <w:t>resolution 2758 bytte ut Republiken Kina (Taiwan) mot Folkrepubliken Kina som ständig medlem i FN:s säkerhetsråd, var det ett naturligt uttryck för vilka världens stormakter, dessutom kärnvapeninnehavare, faktiskt var och är. Att Taiwan ställdes uta</w:t>
      </w:r>
      <w:r w:rsidRPr="001F4DDF">
        <w:t>n</w:t>
      </w:r>
      <w:r w:rsidRPr="001F4DDF">
        <w:t>för FN:s medlemsskara berodde däremot på att varken Peking eller Taipei kunde acceptera mer än en företrädare för Kina i FN:s medlemskrets. Detta accepterades av ett realpolitiskt världssamfund.</w:t>
      </w:r>
    </w:p>
    <w:p w:rsidR="00880B01" w:rsidRPr="001F4DDF" w:rsidRDefault="00981ED9" w:rsidP="00880B01">
      <w:pPr>
        <w:pStyle w:val="Normaltindrag"/>
      </w:pPr>
      <w:r w:rsidRPr="001F4DDF">
        <w:t>Frågan om människor av kinesiskt ursprung önskar leva i en eller flera statsbildningar kan bara avgöras av dessa människor i fria och demokratiska former. Även om principe</w:t>
      </w:r>
      <w:r w:rsidR="0060395C" w:rsidRPr="001F4DDF">
        <w:t xml:space="preserve">n om </w:t>
      </w:r>
      <w:r w:rsidRPr="001F4DDF">
        <w:t>ett Kina lever vidare, kan den aldrig med någon automatik ge regimen i Peking något slags ensamföreträdarrätt. Det saknar den varje demokratisk legitimitet för. Om och när folken i Kina och i Taiwan önskar återförenas kan det endast ske genom att de båda folken i fria och demokratiska former tar ställning för detta. På den punkten måste värld</w:t>
      </w:r>
      <w:r w:rsidRPr="001F4DDF">
        <w:t>s</w:t>
      </w:r>
      <w:r w:rsidRPr="001F4DDF">
        <w:t>samfundet också vara entydigt.</w:t>
      </w:r>
    </w:p>
    <w:p w:rsidR="00880B01" w:rsidRPr="001F4DDF" w:rsidRDefault="00981ED9" w:rsidP="00880B01">
      <w:pPr>
        <w:pStyle w:val="Normaltindrag"/>
      </w:pPr>
      <w:r w:rsidRPr="001F4DDF">
        <w:t>FN ska bestå av företrädare för världens alla stater. Tyvärr tvingas vi a</w:t>
      </w:r>
      <w:r w:rsidRPr="001F4DDF">
        <w:t>c</w:t>
      </w:r>
      <w:r w:rsidRPr="001F4DDF">
        <w:t>ceptera att alla stater inte är demokratiska och att de</w:t>
      </w:r>
      <w:r w:rsidR="0060395C" w:rsidRPr="001F4DDF">
        <w:t>ras</w:t>
      </w:r>
      <w:r w:rsidRPr="001F4DDF">
        <w:t xml:space="preserve"> företrädare därför inte alltid har demokratisk legitimitet. Det kan emellertid inte vara acceptabelt att en stabil de facto</w:t>
      </w:r>
      <w:r w:rsidR="0060395C" w:rsidRPr="001F4DDF">
        <w:t>-</w:t>
      </w:r>
      <w:r w:rsidRPr="001F4DDF">
        <w:t>statsbildning med demokratiskt styre och legitimitet ställs utanför världssamfundet. Taiwan hör hemma också i FN:s gemenskap.</w:t>
      </w:r>
    </w:p>
    <w:p w:rsidR="00981ED9" w:rsidRPr="001F4DDF" w:rsidRDefault="00981ED9" w:rsidP="00880B01">
      <w:pPr>
        <w:pStyle w:val="Normaltindrag"/>
      </w:pPr>
      <w:r w:rsidRPr="001F4DDF">
        <w:t>På grund av Kinas hot om militärt angrepp och omvärldens uppmaning till Taiwan att därför avstå från formell självständighet är fullt FN-medlemskap tills vidare inte möjligt. Inom ramen för EU:s gemensamma utrikes- och s</w:t>
      </w:r>
      <w:r w:rsidRPr="001F4DDF">
        <w:t>ä</w:t>
      </w:r>
      <w:r w:rsidRPr="001F4DDF">
        <w:t>kerhetspolitik bör Sverige verka för att Taiwan ges en plats i FN, under föru</w:t>
      </w:r>
      <w:r w:rsidRPr="001F4DDF">
        <w:t>t</w:t>
      </w:r>
      <w:r w:rsidRPr="001F4DDF">
        <w:t>sättning att Taiwans folk väljer att förklara sig suveränt, och under tiden ve</w:t>
      </w:r>
      <w:r w:rsidRPr="001F4DDF">
        <w:t>r</w:t>
      </w:r>
      <w:r w:rsidRPr="001F4DDF">
        <w:t>ka för att Taiwan omgående ges observatör</w:t>
      </w:r>
      <w:r w:rsidR="0060395C" w:rsidRPr="001F4DDF">
        <w:t>s</w:t>
      </w:r>
      <w:r w:rsidRPr="001F4DDF">
        <w:t xml:space="preserve">plats i FN. Vidare bör Taiwans folk ges möjligheten att </w:t>
      </w:r>
      <w:r w:rsidR="0060395C" w:rsidRPr="001F4DDF">
        <w:t xml:space="preserve">själv </w:t>
      </w:r>
      <w:r w:rsidRPr="001F4DDF">
        <w:t>avgöra sin framtid genom demokratiska val.</w:t>
      </w:r>
    </w:p>
    <w:p w:rsidR="00981ED9" w:rsidRPr="001F4DDF" w:rsidRDefault="00981ED9" w:rsidP="00880B01">
      <w:pPr>
        <w:pStyle w:val="Rubrik2"/>
      </w:pPr>
      <w:bookmarkStart w:id="48" w:name="_Toc114982591"/>
      <w:bookmarkStart w:id="49" w:name="_Toc116120538"/>
      <w:bookmarkStart w:id="50" w:name="_Toc118879583"/>
      <w:r w:rsidRPr="001F4DDF">
        <w:t>Taiwan och WHO</w:t>
      </w:r>
      <w:bookmarkEnd w:id="48"/>
      <w:bookmarkEnd w:id="49"/>
      <w:bookmarkEnd w:id="50"/>
    </w:p>
    <w:p w:rsidR="00880B01" w:rsidRPr="001F4DDF" w:rsidRDefault="00981ED9" w:rsidP="00981ED9">
      <w:r w:rsidRPr="001F4DDF">
        <w:t xml:space="preserve">Kina har även stoppat Taiwans försök att få en plats i världshälsoorganet WHO, trots att detta FN-organ inte bara har självständiga stater i sin skara. De senaste årens händelser i Ost- och Sydostasien med </w:t>
      </w:r>
      <w:r w:rsidR="0060395C" w:rsidRPr="001F4DDF">
        <w:t xml:space="preserve">sars </w:t>
      </w:r>
      <w:r w:rsidRPr="001F4DDF">
        <w:t>och fågelinflue</w:t>
      </w:r>
      <w:r w:rsidRPr="001F4DDF">
        <w:t>n</w:t>
      </w:r>
      <w:r w:rsidRPr="001F4DDF">
        <w:t>sa visar på betydelsen av att alla världens stater ingår i de gemensamma a</w:t>
      </w:r>
      <w:r w:rsidRPr="001F4DDF">
        <w:t>n</w:t>
      </w:r>
      <w:r w:rsidRPr="001F4DDF">
        <w:t>strängningarna mot pandemier och ohälsa. Taiwan skulle dessutom kunna lämna värdefulla både medicinska och ekonomiska bidrag till såväl WHO</w:t>
      </w:r>
      <w:r w:rsidR="0060395C" w:rsidRPr="001F4DDF">
        <w:t>:</w:t>
      </w:r>
      <w:r w:rsidRPr="001F4DDF">
        <w:t>s som andra humanitära FN-organs ansträngningar mot fattigdom, svält och sjukdomar. Beijings hårdnackade motstånd mot Taiwans plats i WHO betalas i värsta fall dyrt av sjuka och fattiga människor i tredje världen. Lika oacce</w:t>
      </w:r>
      <w:r w:rsidRPr="001F4DDF">
        <w:t>p</w:t>
      </w:r>
      <w:r w:rsidRPr="001F4DDF">
        <w:t>tabelt är de repressalier som Beijing tvingar olika FN-organ att vidta mot olika inte bara officiella företrädare från Taiwan utan också journalister.</w:t>
      </w:r>
    </w:p>
    <w:p w:rsidR="00E84F25" w:rsidRPr="001F4DDF" w:rsidRDefault="00981ED9" w:rsidP="00880B01">
      <w:pPr>
        <w:pStyle w:val="Normaltindrag"/>
      </w:pPr>
      <w:r w:rsidRPr="001F4DDF">
        <w:t>De ytterst olyckliga turerna kring hävandet av EU</w:t>
      </w:r>
      <w:r w:rsidR="0060395C" w:rsidRPr="001F4DDF">
        <w:t>:</w:t>
      </w:r>
      <w:r w:rsidRPr="001F4DDF">
        <w:t>s vapenembargo mot Kina har visat på såväl riskerna för att Kina ska få tillgång till känslig högte</w:t>
      </w:r>
      <w:r w:rsidRPr="001F4DDF">
        <w:t>k</w:t>
      </w:r>
      <w:r w:rsidRPr="001F4DDF">
        <w:t>nologi i sina fortsatta militära rustningar som konsekvenserna av detta för EU</w:t>
      </w:r>
      <w:r w:rsidR="0060395C" w:rsidRPr="001F4DDF">
        <w:t>:</w:t>
      </w:r>
      <w:r w:rsidRPr="001F4DDF">
        <w:t>s relationer till USA och dess allierade i Asien. Europa och USA bör därför samordna sin politik gentemot Kina och i dialog utf</w:t>
      </w:r>
      <w:r w:rsidR="0060395C" w:rsidRPr="001F4DDF">
        <w:t>orma en gemensam politik i Kina</w:t>
      </w:r>
      <w:r w:rsidRPr="001F4DDF">
        <w:t>frågan</w:t>
      </w:r>
      <w:r w:rsidR="00094AAA" w:rsidRPr="001F4DD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395C" w:rsidRPr="001F4DDF">
        <w:tblPrEx>
          <w:tblCellMar>
            <w:top w:w="0" w:type="dxa"/>
            <w:bottom w:w="0" w:type="dxa"/>
          </w:tblCellMar>
        </w:tblPrEx>
        <w:trPr>
          <w:cantSplit/>
        </w:trPr>
        <w:tc>
          <w:tcPr>
            <w:tcW w:w="3046" w:type="dxa"/>
          </w:tcPr>
          <w:p w:rsidR="0060395C" w:rsidRPr="001F4DDF" w:rsidRDefault="0060395C" w:rsidP="0060395C">
            <w:pPr>
              <w:pStyle w:val="UnderskriftDatum"/>
              <w:spacing w:before="240"/>
            </w:pPr>
            <w:r w:rsidRPr="001F4DDF">
              <w:t>Stockholm den 4 oktober 2005</w:t>
            </w:r>
          </w:p>
        </w:tc>
        <w:tc>
          <w:tcPr>
            <w:tcW w:w="3047" w:type="dxa"/>
          </w:tcPr>
          <w:p w:rsidR="0060395C" w:rsidRPr="001F4DDF" w:rsidRDefault="0060395C" w:rsidP="0060395C">
            <w:pPr>
              <w:pStyle w:val="Underskrifter"/>
              <w:spacing w:before="240"/>
            </w:pPr>
          </w:p>
        </w:tc>
      </w:tr>
      <w:tr w:rsidR="0060395C" w:rsidRPr="001F4DDF">
        <w:tblPrEx>
          <w:tblCellMar>
            <w:top w:w="0" w:type="dxa"/>
            <w:bottom w:w="0" w:type="dxa"/>
          </w:tblCellMar>
        </w:tblPrEx>
        <w:trPr>
          <w:cantSplit/>
        </w:trPr>
        <w:tc>
          <w:tcPr>
            <w:tcW w:w="3046" w:type="dxa"/>
          </w:tcPr>
          <w:p w:rsidR="0060395C" w:rsidRPr="001F4DDF" w:rsidRDefault="0060395C" w:rsidP="0060395C">
            <w:pPr>
              <w:pStyle w:val="Underskrifter"/>
            </w:pPr>
            <w:r w:rsidRPr="001F4DDF">
              <w:t>Cecilia Wigström (fp)</w:t>
            </w:r>
          </w:p>
        </w:tc>
        <w:tc>
          <w:tcPr>
            <w:tcW w:w="3047" w:type="dxa"/>
          </w:tcPr>
          <w:p w:rsidR="0060395C" w:rsidRPr="001F4DDF" w:rsidRDefault="0060395C" w:rsidP="0060395C">
            <w:pPr>
              <w:pStyle w:val="Underskrifter"/>
            </w:pPr>
          </w:p>
        </w:tc>
      </w:tr>
      <w:tr w:rsidR="0060395C" w:rsidRPr="001F4DDF">
        <w:tblPrEx>
          <w:tblCellMar>
            <w:top w:w="0" w:type="dxa"/>
            <w:bottom w:w="0" w:type="dxa"/>
          </w:tblCellMar>
        </w:tblPrEx>
        <w:trPr>
          <w:cantSplit/>
        </w:trPr>
        <w:tc>
          <w:tcPr>
            <w:tcW w:w="3046" w:type="dxa"/>
          </w:tcPr>
          <w:p w:rsidR="0060395C" w:rsidRPr="001F4DDF" w:rsidRDefault="0060395C" w:rsidP="0060395C">
            <w:pPr>
              <w:pStyle w:val="Underskrifter"/>
            </w:pPr>
            <w:r w:rsidRPr="001F4DDF">
              <w:t>Birgitta Ohlsson (fp)</w:t>
            </w:r>
          </w:p>
        </w:tc>
        <w:tc>
          <w:tcPr>
            <w:tcW w:w="3047" w:type="dxa"/>
          </w:tcPr>
          <w:p w:rsidR="0060395C" w:rsidRPr="001F4DDF" w:rsidRDefault="0060395C" w:rsidP="0060395C">
            <w:pPr>
              <w:pStyle w:val="Underskrifter"/>
            </w:pPr>
            <w:r w:rsidRPr="001F4DDF">
              <w:t>Cecilia Wikström (fp)</w:t>
            </w:r>
          </w:p>
        </w:tc>
      </w:tr>
      <w:tr w:rsidR="0060395C" w:rsidRPr="001F4DDF">
        <w:tblPrEx>
          <w:tblCellMar>
            <w:top w:w="0" w:type="dxa"/>
            <w:bottom w:w="0" w:type="dxa"/>
          </w:tblCellMar>
        </w:tblPrEx>
        <w:trPr>
          <w:cantSplit/>
        </w:trPr>
        <w:tc>
          <w:tcPr>
            <w:tcW w:w="3046" w:type="dxa"/>
          </w:tcPr>
          <w:p w:rsidR="0060395C" w:rsidRPr="001F4DDF" w:rsidRDefault="0060395C" w:rsidP="0060395C">
            <w:pPr>
              <w:pStyle w:val="Underskrifter"/>
            </w:pPr>
            <w:r w:rsidRPr="001F4DDF">
              <w:t>Allan Widman (fp)</w:t>
            </w:r>
          </w:p>
        </w:tc>
        <w:tc>
          <w:tcPr>
            <w:tcW w:w="3047" w:type="dxa"/>
          </w:tcPr>
          <w:p w:rsidR="0060395C" w:rsidRPr="001F4DDF" w:rsidRDefault="0060395C" w:rsidP="0060395C">
            <w:pPr>
              <w:pStyle w:val="Underskrifter"/>
            </w:pPr>
            <w:r w:rsidRPr="001F4DDF">
              <w:t>Gabriel Romanus (fp)</w:t>
            </w:r>
          </w:p>
        </w:tc>
      </w:tr>
      <w:tr w:rsidR="0060395C" w:rsidRPr="001F4DDF">
        <w:tblPrEx>
          <w:tblCellMar>
            <w:top w:w="0" w:type="dxa"/>
            <w:bottom w:w="0" w:type="dxa"/>
          </w:tblCellMar>
        </w:tblPrEx>
        <w:trPr>
          <w:cantSplit/>
        </w:trPr>
        <w:tc>
          <w:tcPr>
            <w:tcW w:w="3046" w:type="dxa"/>
          </w:tcPr>
          <w:p w:rsidR="0060395C" w:rsidRPr="001F4DDF" w:rsidRDefault="0060395C" w:rsidP="0060395C">
            <w:pPr>
              <w:pStyle w:val="Underskrifter"/>
            </w:pPr>
            <w:r w:rsidRPr="001F4DDF">
              <w:t>Nina Lundström (fp)</w:t>
            </w:r>
          </w:p>
        </w:tc>
        <w:tc>
          <w:tcPr>
            <w:tcW w:w="3047" w:type="dxa"/>
          </w:tcPr>
          <w:p w:rsidR="0060395C" w:rsidRPr="001F4DDF" w:rsidRDefault="0060395C" w:rsidP="0060395C">
            <w:pPr>
              <w:pStyle w:val="Underskrifter"/>
            </w:pPr>
          </w:p>
        </w:tc>
      </w:tr>
    </w:tbl>
    <w:p w:rsidR="00094AAA" w:rsidRPr="001F4DDF" w:rsidRDefault="00094AAA" w:rsidP="0060395C">
      <w:pPr>
        <w:pStyle w:val="Normaltindrag"/>
      </w:pPr>
    </w:p>
    <w:sectPr w:rsidR="00094AAA" w:rsidRPr="001F4DDF" w:rsidSect="00603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0F7" w:rsidRPr="001F4DDF" w:rsidRDefault="00CC00F7">
      <w:r w:rsidRPr="001F4DDF">
        <w:separator/>
      </w:r>
    </w:p>
  </w:endnote>
  <w:endnote w:type="continuationSeparator" w:id="0">
    <w:p w:rsidR="00CC00F7" w:rsidRPr="001F4DDF" w:rsidRDefault="00CC00F7">
      <w:r w:rsidRPr="001F4D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1F4DDF" w:rsidP="0060395C">
    <w:pPr>
      <w:pStyle w:val="Sidfot"/>
    </w:pPr>
    <w:r w:rsidRPr="001F4D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427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DD" w:rsidRDefault="00CD3ADD">
                          <w:pPr>
                            <w:pStyle w:val="NormalS5sidnrV"/>
                          </w:pPr>
                          <w:r>
                            <w:fldChar w:fldCharType="begin"/>
                          </w:r>
                          <w:r>
                            <w:instrText xml:space="preserve"> PAGE *\charformat</w:instrText>
                          </w:r>
                          <w:r>
                            <w:fldChar w:fldCharType="separate"/>
                          </w:r>
                          <w:r w:rsidR="00A320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ADD" w:rsidRDefault="00CD3ADD">
                    <w:pPr>
                      <w:pStyle w:val="NormalS5sidnrV"/>
                    </w:pPr>
                    <w:r>
                      <w:fldChar w:fldCharType="begin"/>
                    </w:r>
                    <w:r>
                      <w:instrText xml:space="preserve"> PAGE *\charformat</w:instrText>
                    </w:r>
                    <w:r>
                      <w:fldChar w:fldCharType="separate"/>
                    </w:r>
                    <w:r w:rsidR="00A320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1F4DDF" w:rsidP="0060395C">
    <w:pPr>
      <w:pStyle w:val="Sidfot"/>
    </w:pPr>
    <w:r w:rsidRPr="001F4D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152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DD" w:rsidRDefault="00CD3ADD">
                          <w:pPr>
                            <w:pStyle w:val="NormalS5sidnrH"/>
                            <w:ind w:right="0"/>
                          </w:pPr>
                          <w:r>
                            <w:fldChar w:fldCharType="begin"/>
                          </w:r>
                          <w:r>
                            <w:instrText xml:space="preserve"> PAGE *\charformat</w:instrText>
                          </w:r>
                          <w:r>
                            <w:fldChar w:fldCharType="separate"/>
                          </w:r>
                          <w:r w:rsidR="00A320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ADD" w:rsidRDefault="00CD3ADD">
                    <w:pPr>
                      <w:pStyle w:val="NormalS5sidnrH"/>
                      <w:ind w:right="0"/>
                    </w:pPr>
                    <w:r>
                      <w:fldChar w:fldCharType="begin"/>
                    </w:r>
                    <w:r>
                      <w:instrText xml:space="preserve"> PAGE *\charformat</w:instrText>
                    </w:r>
                    <w:r>
                      <w:fldChar w:fldCharType="separate"/>
                    </w:r>
                    <w:r w:rsidR="00A320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1F4DDF" w:rsidP="0060395C">
    <w:pPr>
      <w:pStyle w:val="Sidfot"/>
    </w:pPr>
    <w:r w:rsidRPr="001F4D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297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DD" w:rsidRDefault="00CD3ADD">
                          <w:pPr>
                            <w:pStyle w:val="NormalS5sidnrH"/>
                            <w:ind w:right="0"/>
                          </w:pPr>
                          <w:r>
                            <w:fldChar w:fldCharType="begin"/>
                          </w:r>
                          <w:r>
                            <w:instrText xml:space="preserve"> PAGE *\charformat</w:instrText>
                          </w:r>
                          <w:r>
                            <w:fldChar w:fldCharType="separate"/>
                          </w:r>
                          <w:r w:rsidR="00A320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ADD" w:rsidRDefault="00CD3ADD">
                    <w:pPr>
                      <w:pStyle w:val="NormalS5sidnrH"/>
                      <w:ind w:right="0"/>
                    </w:pPr>
                    <w:r>
                      <w:fldChar w:fldCharType="begin"/>
                    </w:r>
                    <w:r>
                      <w:instrText xml:space="preserve"> PAGE *\charformat</w:instrText>
                    </w:r>
                    <w:r>
                      <w:fldChar w:fldCharType="separate"/>
                    </w:r>
                    <w:r w:rsidR="00A320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0F7" w:rsidRPr="001F4DDF" w:rsidRDefault="00CC00F7">
      <w:r w:rsidRPr="001F4DDF">
        <w:separator/>
      </w:r>
    </w:p>
  </w:footnote>
  <w:footnote w:type="continuationSeparator" w:id="0">
    <w:p w:rsidR="00CC00F7" w:rsidRPr="001F4DDF" w:rsidRDefault="00CC00F7">
      <w:r w:rsidRPr="001F4D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1F4DDF" w:rsidP="0060395C">
    <w:pPr>
      <w:pStyle w:val="Sidhuvud"/>
    </w:pPr>
    <w:r w:rsidRPr="001F4D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801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DD" w:rsidRDefault="00CD3ADD">
                          <w:pPr>
                            <w:pStyle w:val="KantRubrikS5V"/>
                          </w:pPr>
                          <w:r>
                            <w:fldChar w:fldCharType="begin"/>
                          </w:r>
                          <w:r>
                            <w:instrText xml:space="preserve"> DOCPROPERTY "YearUser" *\charformat </w:instrText>
                          </w:r>
                          <w:r>
                            <w:fldChar w:fldCharType="separate"/>
                          </w:r>
                          <w:r w:rsidR="00A320DE">
                            <w:t>2005/06</w:t>
                          </w:r>
                          <w:r>
                            <w:fldChar w:fldCharType="end"/>
                          </w:r>
                          <w:r>
                            <w:t>:</w:t>
                          </w:r>
                          <w:r>
                            <w:fldChar w:fldCharType="begin"/>
                          </w:r>
                          <w:r>
                            <w:instrText xml:space="preserve"> DOCPROPERTY "Motionsnummer" *\charformat </w:instrText>
                          </w:r>
                          <w:r>
                            <w:fldChar w:fldCharType="separate"/>
                          </w:r>
                          <w:r w:rsidR="00A320DE">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ADD" w:rsidRDefault="00CD3ADD">
                    <w:pPr>
                      <w:pStyle w:val="KantRubrikS5V"/>
                    </w:pPr>
                    <w:r>
                      <w:fldChar w:fldCharType="begin"/>
                    </w:r>
                    <w:r>
                      <w:instrText xml:space="preserve"> DOCPROPERTY "YearUser" *\charformat </w:instrText>
                    </w:r>
                    <w:r>
                      <w:fldChar w:fldCharType="separate"/>
                    </w:r>
                    <w:r w:rsidR="00A320DE">
                      <w:t>2005/06</w:t>
                    </w:r>
                    <w:r>
                      <w:fldChar w:fldCharType="end"/>
                    </w:r>
                    <w:r>
                      <w:t>:</w:t>
                    </w:r>
                    <w:r>
                      <w:fldChar w:fldCharType="begin"/>
                    </w:r>
                    <w:r>
                      <w:instrText xml:space="preserve"> DOCPROPERTY "Motionsnummer" *\charformat </w:instrText>
                    </w:r>
                    <w:r>
                      <w:fldChar w:fldCharType="separate"/>
                    </w:r>
                    <w:r w:rsidR="00A320DE">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1F4DDF" w:rsidP="0060395C">
    <w:pPr>
      <w:pStyle w:val="Sidhuvud"/>
    </w:pPr>
    <w:r w:rsidRPr="001F4D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517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DD" w:rsidRDefault="00CD3ADD">
                          <w:pPr>
                            <w:pStyle w:val="KantRubrikS5H"/>
                            <w:ind w:right="0"/>
                          </w:pPr>
                          <w:r>
                            <w:fldChar w:fldCharType="begin"/>
                          </w:r>
                          <w:r>
                            <w:instrText xml:space="preserve"> DOCPROPERTY "YearUser" *\charformat </w:instrText>
                          </w:r>
                          <w:r>
                            <w:fldChar w:fldCharType="separate"/>
                          </w:r>
                          <w:r w:rsidR="00A320DE">
                            <w:t>2005/06</w:t>
                          </w:r>
                          <w:r>
                            <w:fldChar w:fldCharType="end"/>
                          </w:r>
                          <w:r>
                            <w:t>:</w:t>
                          </w:r>
                          <w:r>
                            <w:fldChar w:fldCharType="begin"/>
                          </w:r>
                          <w:r>
                            <w:instrText xml:space="preserve"> DOCPROPERTY "Motionsnummer" *\charformat </w:instrText>
                          </w:r>
                          <w:r>
                            <w:fldChar w:fldCharType="separate"/>
                          </w:r>
                          <w:r w:rsidR="00A320DE">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ADD" w:rsidRDefault="00CD3ADD">
                    <w:pPr>
                      <w:pStyle w:val="KantRubrikS5H"/>
                      <w:ind w:right="0"/>
                    </w:pPr>
                    <w:r>
                      <w:fldChar w:fldCharType="begin"/>
                    </w:r>
                    <w:r>
                      <w:instrText xml:space="preserve"> DOCPROPERTY "YearUser" *\charformat </w:instrText>
                    </w:r>
                    <w:r>
                      <w:fldChar w:fldCharType="separate"/>
                    </w:r>
                    <w:r w:rsidR="00A320DE">
                      <w:t>2005/06</w:t>
                    </w:r>
                    <w:r>
                      <w:fldChar w:fldCharType="end"/>
                    </w:r>
                    <w:r>
                      <w:t>:</w:t>
                    </w:r>
                    <w:r>
                      <w:fldChar w:fldCharType="begin"/>
                    </w:r>
                    <w:r>
                      <w:instrText xml:space="preserve"> DOCPROPERTY "Motionsnummer" *\charformat </w:instrText>
                    </w:r>
                    <w:r>
                      <w:fldChar w:fldCharType="separate"/>
                    </w:r>
                    <w:r w:rsidR="00A320DE">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DD" w:rsidRPr="001F4DDF" w:rsidRDefault="00CD3ADD">
    <w:pPr>
      <w:pStyle w:val="FSHNormal"/>
      <w:tabs>
        <w:tab w:val="right" w:pos="5840"/>
      </w:tabs>
    </w:pPr>
    <w:r w:rsidRPr="001F4DDF">
      <w:br/>
    </w:r>
    <w:r w:rsidRPr="001F4DDF">
      <w:fldChar w:fldCharType="begin" w:fldLock="1"/>
    </w:r>
    <w:r w:rsidRPr="001F4DDF">
      <w:instrText xml:space="preserve"> DOCPROPERTY</w:instrText>
    </w:r>
    <w:r w:rsidRPr="001F4DDF">
      <w:rPr>
        <w:sz w:val="18"/>
      </w:rPr>
      <w:instrText xml:space="preserve"> "YearUser" *\charformat </w:instrText>
    </w:r>
    <w:r w:rsidRPr="001F4DDF">
      <w:fldChar w:fldCharType="separate"/>
    </w:r>
    <w:r w:rsidR="00A320DE" w:rsidRPr="001F4DDF">
      <w:t>2005/06</w:t>
    </w:r>
    <w:r w:rsidRPr="001F4DDF">
      <w:fldChar w:fldCharType="end"/>
    </w:r>
    <w:r w:rsidRPr="001F4DDF">
      <w:t xml:space="preserve"> </w:t>
    </w:r>
    <w:r w:rsidRPr="001F4DDF">
      <w:tab/>
      <w:t xml:space="preserve">mnr: </w:t>
    </w:r>
    <w:r w:rsidRPr="001F4DDF">
      <w:fldChar w:fldCharType="begin" w:fldLock="1"/>
    </w:r>
    <w:r w:rsidRPr="001F4DDF">
      <w:instrText xml:space="preserve"> DOCPROPERTY</w:instrText>
    </w:r>
    <w:r w:rsidRPr="001F4DDF">
      <w:rPr>
        <w:sz w:val="18"/>
      </w:rPr>
      <w:instrText xml:space="preserve"> "Motionsnummer" *\charformat </w:instrText>
    </w:r>
    <w:r w:rsidRPr="001F4DDF">
      <w:fldChar w:fldCharType="separate"/>
    </w:r>
    <w:r w:rsidR="00A320DE" w:rsidRPr="001F4DDF">
      <w:t>U286</w:t>
    </w:r>
    <w:r w:rsidRPr="001F4DDF">
      <w:fldChar w:fldCharType="end"/>
    </w:r>
    <w:r w:rsidRPr="001F4DDF">
      <w:br/>
    </w:r>
    <w:r w:rsidRPr="001F4DDF">
      <w:fldChar w:fldCharType="begin" w:fldLock="1"/>
    </w:r>
    <w:r w:rsidRPr="001F4DDF">
      <w:instrText xml:space="preserve"> DOCPROPERTY</w:instrText>
    </w:r>
    <w:r w:rsidRPr="001F4DDF">
      <w:rPr>
        <w:sz w:val="18"/>
      </w:rPr>
      <w:instrText xml:space="preserve"> "Samling" *\charformat </w:instrText>
    </w:r>
    <w:r w:rsidRPr="001F4DDF">
      <w:fldChar w:fldCharType="end"/>
    </w:r>
    <w:r w:rsidRPr="001F4DDF">
      <w:tab/>
      <w:t xml:space="preserve">pnr: </w:t>
    </w:r>
    <w:r w:rsidRPr="001F4DDF">
      <w:fldChar w:fldCharType="begin" w:fldLock="1"/>
    </w:r>
    <w:r w:rsidRPr="001F4DDF">
      <w:instrText xml:space="preserve"> DOCPROPERTY</w:instrText>
    </w:r>
    <w:r w:rsidRPr="001F4DDF">
      <w:rPr>
        <w:sz w:val="18"/>
      </w:rPr>
      <w:instrText xml:space="preserve"> "Partinummer" *\charformat </w:instrText>
    </w:r>
    <w:r w:rsidRPr="001F4DDF">
      <w:fldChar w:fldCharType="separate"/>
    </w:r>
    <w:r w:rsidR="00A320DE" w:rsidRPr="001F4DDF">
      <w:t>fp169</w:t>
    </w:r>
    <w:r w:rsidRPr="001F4DDF">
      <w:fldChar w:fldCharType="end"/>
    </w:r>
  </w:p>
  <w:p w:rsidR="00CD3ADD" w:rsidRPr="001F4DDF" w:rsidRDefault="00CD3ADD">
    <w:pPr>
      <w:pStyle w:val="FSHRub1"/>
    </w:pPr>
    <w:r w:rsidRPr="001F4DDF">
      <w:t>Motion till riksdagen</w:t>
    </w:r>
    <w:r w:rsidRPr="001F4DDF">
      <w:br/>
    </w:r>
    <w:r w:rsidRPr="001F4DDF">
      <w:fldChar w:fldCharType="begin" w:fldLock="1"/>
    </w:r>
    <w:r w:rsidRPr="001F4DDF">
      <w:instrText xml:space="preserve"> DOCPROPERTY "YearUser" *\charformat </w:instrText>
    </w:r>
    <w:r w:rsidRPr="001F4DDF">
      <w:fldChar w:fldCharType="separate"/>
    </w:r>
    <w:r w:rsidR="00A320DE" w:rsidRPr="001F4DDF">
      <w:t>2005/06</w:t>
    </w:r>
    <w:r w:rsidRPr="001F4DDF">
      <w:fldChar w:fldCharType="end"/>
    </w:r>
    <w:r w:rsidRPr="001F4DDF">
      <w:t>:</w:t>
    </w:r>
    <w:r w:rsidRPr="001F4DDF">
      <w:fldChar w:fldCharType="begin" w:fldLock="1"/>
    </w:r>
    <w:r w:rsidRPr="001F4DDF">
      <w:instrText xml:space="preserve"> DOCPROPERTY "Motionsnummer" *\charformat </w:instrText>
    </w:r>
    <w:r w:rsidRPr="001F4DDF">
      <w:fldChar w:fldCharType="separate"/>
    </w:r>
    <w:r w:rsidR="00A320DE" w:rsidRPr="001F4DDF">
      <w:t>U286</w:t>
    </w:r>
    <w:r w:rsidRPr="001F4DDF">
      <w:fldChar w:fldCharType="end"/>
    </w:r>
  </w:p>
  <w:p w:rsidR="00CD3ADD" w:rsidRPr="001F4DDF" w:rsidRDefault="00CD3ADD">
    <w:pPr>
      <w:pStyle w:val="FSHNormalS5"/>
    </w:pPr>
    <w:r w:rsidRPr="001F4DDF">
      <w:fldChar w:fldCharType="begin" w:fldLock="1"/>
    </w:r>
    <w:r w:rsidRPr="001F4DDF">
      <w:instrText xml:space="preserve"> DOCPROPERTY "MotionarText" *\charformat </w:instrText>
    </w:r>
    <w:r w:rsidRPr="001F4DDF">
      <w:fldChar w:fldCharType="separate"/>
    </w:r>
    <w:r w:rsidR="00A320DE" w:rsidRPr="001F4DDF">
      <w:t>av Cecilia Wigström m.fl. (fp)</w:t>
    </w:r>
    <w:r w:rsidRPr="001F4DDF">
      <w:fldChar w:fldCharType="end"/>
    </w:r>
    <w:r w:rsidRPr="001F4DDF">
      <w:br/>
    </w:r>
    <w:r w:rsidRPr="001F4DDF">
      <w:fldChar w:fldCharType="begin" w:fldLock="1"/>
    </w:r>
    <w:r w:rsidRPr="001F4DDF">
      <w:instrText xml:space="preserve"> DOCPROPERTY "SvarFrasKort" *\charformat </w:instrText>
    </w:r>
    <w:r w:rsidRPr="001F4DDF">
      <w:fldChar w:fldCharType="end"/>
    </w:r>
  </w:p>
  <w:p w:rsidR="00CD3ADD" w:rsidRPr="001F4DDF" w:rsidRDefault="00CD3ADD">
    <w:pPr>
      <w:pStyle w:val="FSHTitel"/>
    </w:pPr>
    <w:r w:rsidRPr="001F4DDF">
      <w:fldChar w:fldCharType="begin" w:fldLock="1"/>
    </w:r>
    <w:r w:rsidRPr="001F4DDF">
      <w:instrText xml:space="preserve"> DOCPROPERTY</w:instrText>
    </w:r>
    <w:r w:rsidRPr="001F4DDF">
      <w:rPr>
        <w:sz w:val="18"/>
      </w:rPr>
      <w:instrText xml:space="preserve"> "RubrikSvar" *\charformat </w:instrText>
    </w:r>
    <w:r w:rsidRPr="001F4DDF">
      <w:fldChar w:fldCharType="separate"/>
    </w:r>
    <w:r w:rsidR="00A320DE" w:rsidRPr="001F4DDF">
      <w:t>Kina</w:t>
    </w:r>
    <w:r w:rsidRPr="001F4DDF">
      <w:fldChar w:fldCharType="end"/>
    </w:r>
  </w:p>
  <w:p w:rsidR="00CD3ADD" w:rsidRPr="001F4DDF" w:rsidRDefault="00CD3ADD" w:rsidP="0060395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7B709D"/>
    <w:multiLevelType w:val="multilevel"/>
    <w:tmpl w:val="52B2EC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9A2591"/>
    <w:multiLevelType w:val="multilevel"/>
    <w:tmpl w:val="90F48C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3CC11E3"/>
    <w:multiLevelType w:val="multilevel"/>
    <w:tmpl w:val="A59612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93A0F430"/>
    <w:lvl w:ilvl="0" w:tplc="D9123A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7064610">
    <w:abstractNumId w:val="16"/>
  </w:num>
  <w:num w:numId="2" w16cid:durableId="161967800">
    <w:abstractNumId w:val="10"/>
  </w:num>
  <w:num w:numId="3" w16cid:durableId="1429735647">
    <w:abstractNumId w:val="12"/>
  </w:num>
  <w:num w:numId="4" w16cid:durableId="197473097">
    <w:abstractNumId w:val="15"/>
  </w:num>
  <w:num w:numId="5" w16cid:durableId="1057124417">
    <w:abstractNumId w:val="8"/>
  </w:num>
  <w:num w:numId="6" w16cid:durableId="1032799867">
    <w:abstractNumId w:val="3"/>
  </w:num>
  <w:num w:numId="7" w16cid:durableId="578514712">
    <w:abstractNumId w:val="2"/>
  </w:num>
  <w:num w:numId="8" w16cid:durableId="860051748">
    <w:abstractNumId w:val="1"/>
  </w:num>
  <w:num w:numId="9" w16cid:durableId="1999533902">
    <w:abstractNumId w:val="0"/>
  </w:num>
  <w:num w:numId="10" w16cid:durableId="1080639364">
    <w:abstractNumId w:val="9"/>
  </w:num>
  <w:num w:numId="11" w16cid:durableId="1569995567">
    <w:abstractNumId w:val="7"/>
  </w:num>
  <w:num w:numId="12" w16cid:durableId="1155534198">
    <w:abstractNumId w:val="6"/>
  </w:num>
  <w:num w:numId="13" w16cid:durableId="464003242">
    <w:abstractNumId w:val="5"/>
  </w:num>
  <w:num w:numId="14" w16cid:durableId="1419055746">
    <w:abstractNumId w:val="4"/>
  </w:num>
  <w:num w:numId="15" w16cid:durableId="1238058448">
    <w:abstractNumId w:val="14"/>
  </w:num>
  <w:num w:numId="16" w16cid:durableId="2113043938">
    <w:abstractNumId w:val="13"/>
  </w:num>
  <w:num w:numId="17" w16cid:durableId="541747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4C4391"/>
    <w:rsid w:val="00012A48"/>
    <w:rsid w:val="00061B8B"/>
    <w:rsid w:val="00064BC3"/>
    <w:rsid w:val="00066775"/>
    <w:rsid w:val="00072FB9"/>
    <w:rsid w:val="00094AAA"/>
    <w:rsid w:val="00100531"/>
    <w:rsid w:val="00104C10"/>
    <w:rsid w:val="001F4DDF"/>
    <w:rsid w:val="00201DFB"/>
    <w:rsid w:val="00204A63"/>
    <w:rsid w:val="00212FF1"/>
    <w:rsid w:val="00230193"/>
    <w:rsid w:val="00234C13"/>
    <w:rsid w:val="0025068A"/>
    <w:rsid w:val="002577C7"/>
    <w:rsid w:val="002818D3"/>
    <w:rsid w:val="002A2DAB"/>
    <w:rsid w:val="002B664F"/>
    <w:rsid w:val="002D11A8"/>
    <w:rsid w:val="002E3AEF"/>
    <w:rsid w:val="003251AC"/>
    <w:rsid w:val="00342DA4"/>
    <w:rsid w:val="00445271"/>
    <w:rsid w:val="004A0504"/>
    <w:rsid w:val="004C4391"/>
    <w:rsid w:val="004E38D9"/>
    <w:rsid w:val="00514BB4"/>
    <w:rsid w:val="00527F8D"/>
    <w:rsid w:val="00601F7B"/>
    <w:rsid w:val="0060395C"/>
    <w:rsid w:val="00611999"/>
    <w:rsid w:val="006B08E2"/>
    <w:rsid w:val="006C3CD4"/>
    <w:rsid w:val="006E4239"/>
    <w:rsid w:val="00722786"/>
    <w:rsid w:val="00740D6D"/>
    <w:rsid w:val="00794149"/>
    <w:rsid w:val="007954F8"/>
    <w:rsid w:val="007B67A7"/>
    <w:rsid w:val="007B6BD4"/>
    <w:rsid w:val="007C6092"/>
    <w:rsid w:val="00880B01"/>
    <w:rsid w:val="008D7C31"/>
    <w:rsid w:val="00981ED9"/>
    <w:rsid w:val="009B6403"/>
    <w:rsid w:val="00A053C6"/>
    <w:rsid w:val="00A320DE"/>
    <w:rsid w:val="00A71879"/>
    <w:rsid w:val="00A74222"/>
    <w:rsid w:val="00AD00FF"/>
    <w:rsid w:val="00B13BF0"/>
    <w:rsid w:val="00BA1DF1"/>
    <w:rsid w:val="00BE4D55"/>
    <w:rsid w:val="00C1285C"/>
    <w:rsid w:val="00C27B7D"/>
    <w:rsid w:val="00C455F4"/>
    <w:rsid w:val="00CC00F7"/>
    <w:rsid w:val="00CD3ADD"/>
    <w:rsid w:val="00D10AFA"/>
    <w:rsid w:val="00D1174F"/>
    <w:rsid w:val="00DC6C70"/>
    <w:rsid w:val="00E22893"/>
    <w:rsid w:val="00E33E16"/>
    <w:rsid w:val="00E360DE"/>
    <w:rsid w:val="00E75D28"/>
    <w:rsid w:val="00E84F25"/>
    <w:rsid w:val="00E862BC"/>
    <w:rsid w:val="00EA0B8C"/>
    <w:rsid w:val="00EA5E23"/>
    <w:rsid w:val="00F41D60"/>
    <w:rsid w:val="00F56527"/>
    <w:rsid w:val="00FA43B5"/>
    <w:rsid w:val="00FA5C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4A7B1E-08FC-481D-A1EE-66D2648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0395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395C"/>
    <w:pPr>
      <w:numPr>
        <w:ilvl w:val="1"/>
      </w:numPr>
      <w:spacing w:before="500" w:line="250" w:lineRule="exact"/>
      <w:outlineLvl w:val="1"/>
    </w:pPr>
    <w:rPr>
      <w:sz w:val="27"/>
    </w:rPr>
  </w:style>
  <w:style w:type="paragraph" w:styleId="Rubrik3">
    <w:name w:val="heading 3"/>
    <w:aliases w:val="Mellanrubrik"/>
    <w:basedOn w:val="Rubrik2"/>
    <w:next w:val="Normal"/>
    <w:qFormat/>
    <w:rsid w:val="0060395C"/>
    <w:pPr>
      <w:numPr>
        <w:ilvl w:val="2"/>
      </w:numPr>
      <w:spacing w:before="250" w:after="0"/>
      <w:outlineLvl w:val="2"/>
    </w:pPr>
    <w:rPr>
      <w:b/>
      <w:sz w:val="21"/>
    </w:rPr>
  </w:style>
  <w:style w:type="paragraph" w:styleId="Rubrik4">
    <w:name w:val="heading 4"/>
    <w:aliases w:val="KursivRubrik"/>
    <w:basedOn w:val="Rubrik3"/>
    <w:next w:val="Normal"/>
    <w:qFormat/>
    <w:rsid w:val="0060395C"/>
    <w:pPr>
      <w:numPr>
        <w:ilvl w:val="3"/>
      </w:numPr>
      <w:outlineLvl w:val="3"/>
    </w:pPr>
    <w:rPr>
      <w:b w:val="0"/>
      <w:i/>
    </w:rPr>
  </w:style>
  <w:style w:type="paragraph" w:styleId="Rubrik5">
    <w:name w:val="heading 5"/>
    <w:aliases w:val="PackadFetRubrik,PackadKursivRubrik"/>
    <w:basedOn w:val="Rubrik4"/>
    <w:next w:val="Normal"/>
    <w:qFormat/>
    <w:rsid w:val="0060395C"/>
    <w:pPr>
      <w:numPr>
        <w:ilvl w:val="4"/>
      </w:numPr>
      <w:tabs>
        <w:tab w:val="clear" w:pos="1021"/>
      </w:tabs>
      <w:spacing w:before="125"/>
      <w:outlineLvl w:val="4"/>
    </w:pPr>
    <w:rPr>
      <w:i w:val="0"/>
      <w:sz w:val="19"/>
    </w:rPr>
  </w:style>
  <w:style w:type="paragraph" w:styleId="Rubrik6">
    <w:name w:val="heading 6"/>
    <w:basedOn w:val="Rubrik5"/>
    <w:next w:val="Normal"/>
    <w:qFormat/>
    <w:rsid w:val="0060395C"/>
    <w:pPr>
      <w:numPr>
        <w:ilvl w:val="5"/>
      </w:numPr>
      <w:spacing w:before="50" w:line="200" w:lineRule="exact"/>
      <w:outlineLvl w:val="5"/>
    </w:pPr>
    <w:rPr>
      <w:caps/>
      <w:sz w:val="14"/>
    </w:rPr>
  </w:style>
  <w:style w:type="paragraph" w:styleId="Rubrik7">
    <w:name w:val="heading 7"/>
    <w:basedOn w:val="Rubrik6"/>
    <w:next w:val="Normal"/>
    <w:qFormat/>
    <w:rsid w:val="0060395C"/>
    <w:pPr>
      <w:numPr>
        <w:ilvl w:val="6"/>
      </w:numPr>
      <w:spacing w:before="0"/>
      <w:outlineLvl w:val="6"/>
    </w:pPr>
  </w:style>
  <w:style w:type="paragraph" w:styleId="Rubrik8">
    <w:name w:val="heading 8"/>
    <w:basedOn w:val="Rubrik7"/>
    <w:next w:val="Normal"/>
    <w:qFormat/>
    <w:rsid w:val="0060395C"/>
    <w:pPr>
      <w:numPr>
        <w:ilvl w:val="7"/>
      </w:numPr>
      <w:outlineLvl w:val="7"/>
    </w:pPr>
  </w:style>
  <w:style w:type="paragraph" w:styleId="Rubrik9">
    <w:name w:val="heading 9"/>
    <w:basedOn w:val="Rubrik8"/>
    <w:next w:val="Normal"/>
    <w:qFormat/>
    <w:rsid w:val="0060395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4C13"/>
    <w:pPr>
      <w:spacing w:after="250"/>
    </w:pPr>
  </w:style>
  <w:style w:type="paragraph" w:customStyle="1" w:styleId="Hemstlatt">
    <w:name w:val="Hemstl_att"/>
    <w:aliases w:val="HemstPunkt,HemstPunktFlera,HemställansPunkt,Förslagstext"/>
    <w:basedOn w:val="Normal"/>
    <w:next w:val="Normal"/>
    <w:rsid w:val="0060395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10A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7378</Words>
  <Characters>42134</Characters>
  <Application>Microsoft Office Word</Application>
  <DocSecurity>4</DocSecurity>
  <Lines>752</Lines>
  <Paragraphs>152</Paragraphs>
  <ScaleCrop>false</ScaleCrop>
  <HeadingPairs>
    <vt:vector size="2" baseType="variant">
      <vt:variant>
        <vt:lpstr>Rubrik</vt:lpstr>
      </vt:variant>
      <vt:variant>
        <vt:i4>1</vt:i4>
      </vt:variant>
    </vt:vector>
  </HeadingPairs>
  <TitlesOfParts>
    <vt:vector size="1" baseType="lpstr">
      <vt:lpstr>U286</vt:lpstr>
    </vt:vector>
  </TitlesOfParts>
  <Company>Riksdagen</Company>
  <LinksUpToDate>false</LinksUpToDate>
  <CharactersWithSpaces>49360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U286</dc:title>
  <dc:subject>U286</dc:subject>
  <dc:creator>Riksdagen</dc:creator>
  <cp:keywords>Riksdagen</cp:keywords>
  <dc:description/>
  <cp:lastModifiedBy>Lars Brink</cp:lastModifiedBy>
  <cp:revision>2</cp:revision>
  <cp:lastPrinted>2006-01-16T08:39:00Z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Cecilia Wigström m.fl. (fp)</vt:lpwstr>
  </property>
  <property fmtid="{D5CDD505-2E9C-101B-9397-08002B2CF9AE}" pid="26" name="MotionarLista">
    <vt:lpwstr>Wigström, Cecilia (fp)\Ohlsson, Birgitta (fp)\Wikström, Cecilia (fp)\Widman, Allan (fp)\Romanus, Gabriel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Birgitta Ohlsson (fp), Cecilia Wikström (fp), Allan Widman (fp), Gabriel Romanus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20052006000001020112000001690075</vt:lpwstr>
  </property>
  <property fmtid="{D5CDD505-2E9C-101B-9397-08002B2CF9AE}" pid="47" name="datum">
    <vt:lpwstr>051004</vt:lpwstr>
  </property>
  <property fmtid="{D5CDD505-2E9C-101B-9397-08002B2CF9AE}" pid="48" name="avsändar-e-post">
    <vt:lpwstr>ylva.westlund@riksdagen.se</vt:lpwstr>
  </property>
  <property fmtid="{D5CDD505-2E9C-101B-9397-08002B2CF9AE}" pid="49" name="id">
    <vt:lpwstr>20052006000001020112000001690075</vt:lpwstr>
  </property>
  <property fmtid="{D5CDD505-2E9C-101B-9397-08002B2CF9AE}" pid="50" name="nummer">
    <vt:lpwstr>286</vt:lpwstr>
  </property>
  <property fmtid="{D5CDD505-2E9C-101B-9397-08002B2CF9AE}" pid="51" name="utskottsbeteckning">
    <vt:lpwstr>U</vt:lpwstr>
  </property>
</Properties>
</file>