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295" w:rsidRPr="00FA6FA8" w:rsidRDefault="00C67295">
      <w:pPr>
        <w:pStyle w:val="Frslagsrubrik"/>
      </w:pPr>
      <w:r w:rsidRPr="00FA6FA8">
        <w:t>Förslag till riksdagsbeslut</w:t>
      </w:r>
    </w:p>
    <w:p w:rsidR="00C67295" w:rsidRPr="00FA6FA8" w:rsidRDefault="00C67295">
      <w:pPr>
        <w:pStyle w:val="Hemstlatt"/>
      </w:pPr>
      <w:r w:rsidRPr="00FA6FA8">
        <w:t>Riksdagen tillkännager för regeringen som sin mening vad som anförs i motionen om att utöka demokratibiståndet och det partinära biståndet.</w:t>
      </w:r>
    </w:p>
    <w:p w:rsidR="00C67295" w:rsidRPr="00FA6FA8" w:rsidRDefault="00C67295">
      <w:pPr>
        <w:pStyle w:val="Rubrik1"/>
      </w:pPr>
      <w:r w:rsidRPr="00FA6FA8">
        <w:t>Motivering</w:t>
      </w:r>
    </w:p>
    <w:p w:rsidR="00C67295" w:rsidRPr="00FA6FA8" w:rsidRDefault="00C67295">
      <w:r w:rsidRPr="00FA6FA8">
        <w:t>För oss kristdemokrater är solidaritet med utsatta människor i andra delar av världen en omistlig del av vår ideologi och politik. Vi som lever i Sverige är lyckligt lottade och har alla förutsättningar och möjligheter att bistå männ</w:t>
      </w:r>
      <w:r w:rsidRPr="00FA6FA8">
        <w:t>i</w:t>
      </w:r>
      <w:r w:rsidRPr="00FA6FA8">
        <w:t>skor med sämre förutsättningar. Vår utgångspunkt är att vi har ett moraliskt ansvar för att stötta medmänniskor genom att ha en generös biståndspolitik.</w:t>
      </w:r>
    </w:p>
    <w:p w:rsidR="00C67295" w:rsidRPr="00FA6FA8" w:rsidRDefault="00C67295">
      <w:pPr>
        <w:pStyle w:val="Normaltindrag"/>
      </w:pPr>
      <w:r w:rsidRPr="00FA6FA8">
        <w:t>Utveckling och tillväxt underlättas betydligt av att det finns stabila instit</w:t>
      </w:r>
      <w:r w:rsidRPr="00FA6FA8">
        <w:t>u</w:t>
      </w:r>
      <w:r w:rsidRPr="00FA6FA8">
        <w:t>tioner och att det finns möjlighet till ansvarsutkrävande av politiskt förtroe</w:t>
      </w:r>
      <w:r w:rsidRPr="00FA6FA8">
        <w:t>n</w:t>
      </w:r>
      <w:r w:rsidRPr="00FA6FA8">
        <w:t>devalda. Därför finns det en viktig koppling mellan ett demokratiskt styrels</w:t>
      </w:r>
      <w:r w:rsidRPr="00FA6FA8">
        <w:t>e</w:t>
      </w:r>
      <w:r w:rsidRPr="00FA6FA8">
        <w:t>sätt och möjligheten till utveckling. Här spelar det svenska demokratibistå</w:t>
      </w:r>
      <w:r w:rsidRPr="00FA6FA8">
        <w:t>n</w:t>
      </w:r>
      <w:r w:rsidRPr="00FA6FA8">
        <w:t>det en central roll, bland annat genom det bistånd som kanaliseras via enski</w:t>
      </w:r>
      <w:r w:rsidRPr="00FA6FA8">
        <w:t>l</w:t>
      </w:r>
      <w:r w:rsidRPr="00FA6FA8">
        <w:t xml:space="preserve">da organisationer. Till exempel har biståndet bidragit till att organisationer i det civila samhället och oberoende medier fått utbildning i och kunskap om hur politiskt förtroendevalda och myndigheter </w:t>
      </w:r>
      <w:r w:rsidRPr="00FA6FA8">
        <w:t>kan ställas till svars när mis</w:t>
      </w:r>
      <w:r w:rsidRPr="00FA6FA8">
        <w:t>s</w:t>
      </w:r>
      <w:r w:rsidRPr="00FA6FA8">
        <w:t>tankar om korruption funnits.</w:t>
      </w:r>
    </w:p>
    <w:p w:rsidR="00C67295" w:rsidRPr="00FA6FA8" w:rsidRDefault="00C67295">
      <w:pPr>
        <w:pStyle w:val="Normaltindrag"/>
      </w:pPr>
      <w:r w:rsidRPr="00FA6FA8">
        <w:t>I länder med ett auktoritärt eller bristande demokratiskt styre frodas ofta korruption och nepotism, beroende på att insynen är dålig och att det saknas mekanismer som gör att medborgarna kan utkräva politiskt ansvar. Här spelar det svenska biståndet en viktig roll, genom stöd till stärkandet av demokrati</w:t>
      </w:r>
      <w:r w:rsidRPr="00FA6FA8">
        <w:t>s</w:t>
      </w:r>
      <w:r w:rsidRPr="00FA6FA8">
        <w:t>ka politiska krafter, fria medier och det civila samhället, vilka granskar att makthavarna levererar det medborgarna önskar.</w:t>
      </w:r>
    </w:p>
    <w:p w:rsidR="00C67295" w:rsidRPr="00FA6FA8" w:rsidRDefault="00C67295">
      <w:pPr>
        <w:pStyle w:val="Normaltindrag"/>
      </w:pPr>
      <w:r w:rsidRPr="00FA6FA8">
        <w:t>Det hörs ofta röster i debatten om att Sveriges bistånd bör upphöra till st</w:t>
      </w:r>
      <w:r w:rsidRPr="00FA6FA8">
        <w:t>a</w:t>
      </w:r>
      <w:r w:rsidRPr="00FA6FA8">
        <w:t xml:space="preserve">ter med ett auktoritärt samhällsstyre. Vår uppfattning är att bistånd som är riktat till det civila samhället och demokratiska krafter är det bästa sättet att </w:t>
      </w:r>
      <w:r w:rsidRPr="00FA6FA8">
        <w:lastRenderedPageBreak/>
        <w:t>garantera en verklig förändring i rätt riktning. Vi som medborgare i en dem</w:t>
      </w:r>
      <w:r w:rsidRPr="00FA6FA8">
        <w:t>o</w:t>
      </w:r>
      <w:r w:rsidRPr="00FA6FA8">
        <w:t>kratiskt uppbyggd stat har ett särskilt ansvar att sprida och främja grun</w:t>
      </w:r>
      <w:r w:rsidRPr="00FA6FA8">
        <w:t>d</w:t>
      </w:r>
      <w:r w:rsidRPr="00FA6FA8">
        <w:t>läggande demokratiska principer i samröre med totalitära regimer, och våra signaler och krav bör vara tydliga.</w:t>
      </w:r>
    </w:p>
    <w:p w:rsidR="00C67295" w:rsidRPr="00FA6FA8" w:rsidRDefault="00C67295">
      <w:pPr>
        <w:pStyle w:val="Normaltindrag"/>
      </w:pPr>
      <w:r w:rsidRPr="00FA6FA8">
        <w:t xml:space="preserve">En god demokratisk samhällsordning är ett mål i sig eftersom det främjar människors frihet </w:t>
      </w:r>
      <w:r w:rsidRPr="00FA6FA8">
        <w:t>och oberoende. Spridningen och fördjupningen av de d</w:t>
      </w:r>
      <w:r w:rsidRPr="00FA6FA8">
        <w:t>e</w:t>
      </w:r>
      <w:r w:rsidRPr="00FA6FA8">
        <w:t>mokratiska principerna är en av de enskilt viktigaste åtgärderna för att hantera interna konflikter och för att utveckla ett mer rättvist och effektivt resursfö</w:t>
      </w:r>
      <w:r w:rsidRPr="00FA6FA8">
        <w:t>r</w:t>
      </w:r>
      <w:r w:rsidRPr="00FA6FA8">
        <w:t>delningssystem i samhället. Det är angeläget att det riktade demokratistödet prioriteras för att utveckla och stärka demokratin hos mottagarländerna.</w:t>
      </w:r>
    </w:p>
    <w:p w:rsidR="00C67295" w:rsidRPr="00FA6FA8" w:rsidRDefault="00C67295">
      <w:pPr>
        <w:pStyle w:val="Normaltindrag"/>
      </w:pPr>
      <w:r w:rsidRPr="00FA6FA8">
        <w:t>Rättsväsen, utbildning och uppbyggnad av välfungerande och effektiva o</w:t>
      </w:r>
      <w:r w:rsidRPr="00FA6FA8">
        <w:t>f</w:t>
      </w:r>
      <w:r w:rsidRPr="00FA6FA8">
        <w:t>fentliga institutioner bör prioriteras. Korruption, maktmissbruk, valfusk och andra former av antidemokratiska företeelser ska bekämpas. Det behövs ofta ökat skydd för minoriteter, bättre maktfördelning, öppenhet och politisk a</w:t>
      </w:r>
      <w:r w:rsidRPr="00FA6FA8">
        <w:t>n</w:t>
      </w:r>
      <w:r w:rsidRPr="00FA6FA8">
        <w:t>svarsskyldighet. Det är viktigt att ha i åtanke att inget bistånd i världen kan kompensera för en regering som inte prioriterar mänsklig utveckling eller som inte respekterar mänskliga rättigheter och bekämpar korruption.</w:t>
      </w:r>
    </w:p>
    <w:p w:rsidR="00C67295" w:rsidRPr="00FA6FA8" w:rsidRDefault="00C67295">
      <w:pPr>
        <w:pStyle w:val="Normaltindrag"/>
      </w:pPr>
      <w:r w:rsidRPr="00FA6FA8">
        <w:t>I uppbyggnaden av ett demokratiskt samhälle behövs också demo</w:t>
      </w:r>
      <w:r w:rsidRPr="00FA6FA8">
        <w:t>kratiska beslutsfattare och demokratiska politiska partier. Det partinära biståndet, där de svenska riksdagspartierna har möjlighet att samarbeta med politiska partier i utvecklingsländer i avsikt att främja demokratisk utveckling, bör av dessa skäl också utökas. Möjligheten att kanalisera biståndsmedel till systerpartier i utvecklingsländer i avsikt att främja och stärka demokratin bör öka. Att bygga en demokrati med ett flerpartisystem underlättas av politiska erfarenheter och kompetens från stabila demok</w:t>
      </w:r>
      <w:r w:rsidRPr="00FA6FA8">
        <w:t>ratier.</w:t>
      </w:r>
    </w:p>
    <w:p w:rsidR="00C67295" w:rsidRPr="00FA6FA8" w:rsidRDefault="00C67295">
      <w:pPr>
        <w:pStyle w:val="Normaltindrag"/>
      </w:pPr>
      <w:r w:rsidRPr="00FA6FA8">
        <w:t>Samarbete mellan olika länders parlament och kommunorganisationer eller motsvarande är också viktigt i arbetet med att stödja demokratiutveckling. Parlamentarikerorganisationer som Interparlamentariska unionen (IPU), Pa</w:t>
      </w:r>
      <w:r w:rsidRPr="00FA6FA8">
        <w:t>r</w:t>
      </w:r>
      <w:r w:rsidRPr="00FA6FA8">
        <w:t>liamentarians for Global Action (PGA) och The Association of European Parliamentarians with Africa (Awepa) kan fungera som stödjande utbytesar</w:t>
      </w:r>
      <w:r w:rsidRPr="00FA6FA8">
        <w:t>e</w:t>
      </w:r>
      <w:r w:rsidRPr="00FA6FA8">
        <w:t>nor i utvecklingen av demokrati i världen och borde ses som viktiga aktörer i främjandet av stabila demokratier. Dessa organisationer bör också kunna kanalisera demokratibistånd.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FA8">
        <w:trPr>
          <w:cantSplit/>
        </w:trPr>
        <w:tc>
          <w:tcPr>
            <w:tcW w:w="3046" w:type="dxa"/>
          </w:tcPr>
          <w:p w:rsidR="00C67295" w:rsidRPr="00FA6FA8" w:rsidRDefault="00C67295">
            <w:pPr>
              <w:pStyle w:val="UnderskriftDatum"/>
              <w:spacing w:before="240"/>
            </w:pPr>
            <w:r w:rsidRPr="00FA6FA8">
              <w:t>Stockholm den 3 oktober 2011</w:t>
            </w:r>
          </w:p>
        </w:tc>
        <w:tc>
          <w:tcPr>
            <w:tcW w:w="3047" w:type="dxa"/>
          </w:tcPr>
          <w:p w:rsidR="00C67295" w:rsidRPr="00FA6FA8" w:rsidRDefault="00C67295">
            <w:pPr>
              <w:pStyle w:val="Underskrifter"/>
              <w:spacing w:before="240"/>
            </w:pPr>
          </w:p>
        </w:tc>
      </w:tr>
      <w:tr w:rsidR="00000000" w:rsidRPr="00FA6FA8">
        <w:trPr>
          <w:cantSplit/>
        </w:trPr>
        <w:tc>
          <w:tcPr>
            <w:tcW w:w="3046" w:type="dxa"/>
          </w:tcPr>
          <w:p w:rsidR="00C67295" w:rsidRPr="00FA6FA8" w:rsidRDefault="00C67295">
            <w:pPr>
              <w:pStyle w:val="Underskrifter"/>
            </w:pPr>
            <w:r w:rsidRPr="00FA6FA8">
              <w:t>Irene Oskarsson (KD)</w:t>
            </w:r>
          </w:p>
        </w:tc>
        <w:tc>
          <w:tcPr>
            <w:tcW w:w="3046" w:type="dxa"/>
          </w:tcPr>
          <w:p w:rsidR="00C67295" w:rsidRPr="00FA6FA8" w:rsidRDefault="00C67295">
            <w:pPr>
              <w:pStyle w:val="Underskrifter"/>
            </w:pPr>
            <w:r w:rsidRPr="00FA6FA8">
              <w:t>Mikael Oscarsson (KD)</w:t>
            </w:r>
          </w:p>
        </w:tc>
      </w:tr>
    </w:tbl>
    <w:p w:rsidR="00C67295" w:rsidRPr="00FA6FA8" w:rsidRDefault="00C67295">
      <w:pPr>
        <w:pStyle w:val="Normaltindrag"/>
      </w:pPr>
    </w:p>
    <w:sectPr w:rsidR="00C67295" w:rsidRPr="00FA6F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295" w:rsidRPr="00FA6FA8" w:rsidRDefault="00C67295">
      <w:r w:rsidRPr="00FA6FA8">
        <w:separator/>
      </w:r>
    </w:p>
  </w:endnote>
  <w:endnote w:type="continuationSeparator" w:id="0">
    <w:p w:rsidR="00C67295" w:rsidRPr="00FA6FA8" w:rsidRDefault="00C67295">
      <w:r w:rsidRPr="00FA6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FA6FA8">
    <w:pPr>
      <w:pStyle w:val="Sidfot"/>
    </w:pPr>
    <w:r w:rsidRPr="00FA6F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739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95" w:rsidRDefault="00C672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295" w:rsidRDefault="00C672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FA6FA8">
    <w:pPr>
      <w:pStyle w:val="Sidfot"/>
    </w:pPr>
    <w:r w:rsidRPr="00FA6F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794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95" w:rsidRDefault="00C672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295" w:rsidRDefault="00C672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FA6FA8">
    <w:pPr>
      <w:pStyle w:val="Sidfot"/>
    </w:pPr>
    <w:r w:rsidRPr="00FA6F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472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95" w:rsidRDefault="00C672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295" w:rsidRDefault="00C672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295" w:rsidRPr="00FA6FA8" w:rsidRDefault="00C67295">
      <w:r w:rsidRPr="00FA6FA8">
        <w:separator/>
      </w:r>
    </w:p>
  </w:footnote>
  <w:footnote w:type="continuationSeparator" w:id="0">
    <w:p w:rsidR="00C67295" w:rsidRPr="00FA6FA8" w:rsidRDefault="00C67295">
      <w:r w:rsidRPr="00FA6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FA6FA8">
    <w:pPr>
      <w:pStyle w:val="Sidhuvud"/>
    </w:pPr>
    <w:r w:rsidRPr="00FA6F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904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95" w:rsidRDefault="00C672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295" w:rsidRDefault="00C672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FA6FA8">
    <w:pPr>
      <w:pStyle w:val="Sidhuvud"/>
    </w:pPr>
    <w:r w:rsidRPr="00FA6F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314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95" w:rsidRDefault="00C672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295" w:rsidRDefault="00C672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295" w:rsidRPr="00FA6FA8" w:rsidRDefault="00C67295">
    <w:pPr>
      <w:pStyle w:val="FSHNormal"/>
      <w:tabs>
        <w:tab w:val="right" w:pos="5840"/>
      </w:tabs>
    </w:pPr>
    <w:r w:rsidRPr="00FA6FA8">
      <w:br/>
    </w:r>
    <w:r w:rsidRPr="00FA6FA8">
      <w:fldChar w:fldCharType="begin" w:fldLock="1"/>
    </w:r>
    <w:r w:rsidRPr="00FA6FA8">
      <w:instrText xml:space="preserve"> DOCPROPERTY</w:instrText>
    </w:r>
    <w:r w:rsidRPr="00FA6FA8">
      <w:rPr>
        <w:sz w:val="18"/>
      </w:rPr>
      <w:instrText xml:space="preserve"> "YearUser" *\charformat </w:instrText>
    </w:r>
    <w:r w:rsidRPr="00FA6FA8">
      <w:fldChar w:fldCharType="separate"/>
    </w:r>
    <w:r w:rsidRPr="00FA6FA8">
      <w:t>2011/12</w:t>
    </w:r>
    <w:r w:rsidRPr="00FA6FA8">
      <w:fldChar w:fldCharType="end"/>
    </w:r>
    <w:r w:rsidRPr="00FA6FA8">
      <w:t xml:space="preserve"> </w:t>
    </w:r>
    <w:r w:rsidRPr="00FA6FA8">
      <w:tab/>
      <w:t xml:space="preserve">mnr: </w:t>
    </w:r>
    <w:r w:rsidRPr="00FA6FA8">
      <w:fldChar w:fldCharType="begin" w:fldLock="1"/>
    </w:r>
    <w:r w:rsidRPr="00FA6FA8">
      <w:instrText xml:space="preserve"> DOCPROPERTY</w:instrText>
    </w:r>
    <w:r w:rsidRPr="00FA6FA8">
      <w:rPr>
        <w:sz w:val="18"/>
      </w:rPr>
      <w:instrText xml:space="preserve"> "Motionsnummer" *\charformat </w:instrText>
    </w:r>
    <w:r w:rsidRPr="00FA6FA8">
      <w:fldChar w:fldCharType="separate"/>
    </w:r>
    <w:r w:rsidRPr="00FA6FA8">
      <w:t>U252</w:t>
    </w:r>
    <w:r w:rsidRPr="00FA6FA8">
      <w:fldChar w:fldCharType="end"/>
    </w:r>
    <w:r w:rsidRPr="00FA6FA8">
      <w:br/>
    </w:r>
    <w:r w:rsidRPr="00FA6FA8">
      <w:fldChar w:fldCharType="begin" w:fldLock="1"/>
    </w:r>
    <w:r w:rsidRPr="00FA6FA8">
      <w:instrText xml:space="preserve"> DOCPROPERTY</w:instrText>
    </w:r>
    <w:r w:rsidRPr="00FA6FA8">
      <w:rPr>
        <w:sz w:val="18"/>
      </w:rPr>
      <w:instrText xml:space="preserve"> "Samling" *\charformat </w:instrText>
    </w:r>
    <w:r w:rsidRPr="00FA6FA8">
      <w:fldChar w:fldCharType="end"/>
    </w:r>
    <w:r w:rsidRPr="00FA6FA8">
      <w:tab/>
      <w:t xml:space="preserve">pnr: </w:t>
    </w:r>
    <w:r w:rsidRPr="00FA6FA8">
      <w:fldChar w:fldCharType="begin" w:fldLock="1"/>
    </w:r>
    <w:r w:rsidRPr="00FA6FA8">
      <w:instrText xml:space="preserve"> DOCPROPERTY</w:instrText>
    </w:r>
    <w:r w:rsidRPr="00FA6FA8">
      <w:rPr>
        <w:sz w:val="18"/>
      </w:rPr>
      <w:instrText xml:space="preserve"> "Partinummer" *\charformat </w:instrText>
    </w:r>
    <w:r w:rsidRPr="00FA6FA8">
      <w:fldChar w:fldCharType="separate"/>
    </w:r>
    <w:r w:rsidRPr="00FA6FA8">
      <w:t>KD771</w:t>
    </w:r>
    <w:r w:rsidRPr="00FA6FA8">
      <w:fldChar w:fldCharType="end"/>
    </w:r>
  </w:p>
  <w:p w:rsidR="00C67295" w:rsidRPr="00FA6FA8" w:rsidRDefault="00C67295">
    <w:pPr>
      <w:pStyle w:val="FSHRub1"/>
    </w:pPr>
    <w:r w:rsidRPr="00FA6FA8">
      <w:t>Motion till riksdagen</w:t>
    </w:r>
    <w:r w:rsidRPr="00FA6FA8">
      <w:br/>
    </w:r>
    <w:r w:rsidRPr="00FA6FA8">
      <w:fldChar w:fldCharType="begin" w:fldLock="1"/>
    </w:r>
    <w:r w:rsidRPr="00FA6FA8">
      <w:instrText xml:space="preserve"> DOCPROPERTY "YearUser" *\charformat </w:instrText>
    </w:r>
    <w:r w:rsidRPr="00FA6FA8">
      <w:fldChar w:fldCharType="separate"/>
    </w:r>
    <w:r w:rsidRPr="00FA6FA8">
      <w:t>2011/12</w:t>
    </w:r>
    <w:r w:rsidRPr="00FA6FA8">
      <w:fldChar w:fldCharType="end"/>
    </w:r>
    <w:r w:rsidRPr="00FA6FA8">
      <w:t>:</w:t>
    </w:r>
    <w:r w:rsidRPr="00FA6FA8">
      <w:fldChar w:fldCharType="begin" w:fldLock="1"/>
    </w:r>
    <w:r w:rsidRPr="00FA6FA8">
      <w:instrText xml:space="preserve"> DOCPROPERTY "Motionsnummer" *\charformat </w:instrText>
    </w:r>
    <w:r w:rsidRPr="00FA6FA8">
      <w:fldChar w:fldCharType="separate"/>
    </w:r>
    <w:r w:rsidRPr="00FA6FA8">
      <w:t>U252</w:t>
    </w:r>
    <w:r w:rsidRPr="00FA6FA8">
      <w:fldChar w:fldCharType="end"/>
    </w:r>
  </w:p>
  <w:p w:rsidR="00C67295" w:rsidRPr="00FA6FA8" w:rsidRDefault="00C67295">
    <w:pPr>
      <w:pStyle w:val="FSHNormalS5"/>
    </w:pPr>
    <w:r w:rsidRPr="00FA6FA8">
      <w:fldChar w:fldCharType="begin" w:fldLock="1"/>
    </w:r>
    <w:r w:rsidRPr="00FA6FA8">
      <w:instrText xml:space="preserve"> DOCPROPERTY "MotionarText" *\charformat </w:instrText>
    </w:r>
    <w:r w:rsidRPr="00FA6FA8">
      <w:fldChar w:fldCharType="separate"/>
    </w:r>
    <w:r w:rsidRPr="00FA6FA8">
      <w:t>av Irene Oskarsson och Mikael Oscarsson (KD)</w:t>
    </w:r>
    <w:r w:rsidRPr="00FA6FA8">
      <w:fldChar w:fldCharType="end"/>
    </w:r>
    <w:r w:rsidRPr="00FA6FA8">
      <w:br/>
    </w:r>
    <w:r w:rsidRPr="00FA6FA8">
      <w:fldChar w:fldCharType="begin" w:fldLock="1"/>
    </w:r>
    <w:r w:rsidRPr="00FA6FA8">
      <w:instrText xml:space="preserve"> DOCPROPERTY "SvarFrasKort" *\charformat </w:instrText>
    </w:r>
    <w:r w:rsidRPr="00FA6FA8">
      <w:fldChar w:fldCharType="end"/>
    </w:r>
  </w:p>
  <w:p w:rsidR="00C67295" w:rsidRPr="00FA6FA8" w:rsidRDefault="00C67295">
    <w:pPr>
      <w:pStyle w:val="FSHTitel"/>
    </w:pPr>
    <w:r w:rsidRPr="00FA6FA8">
      <w:fldChar w:fldCharType="begin" w:fldLock="1"/>
    </w:r>
    <w:r w:rsidRPr="00FA6FA8">
      <w:instrText xml:space="preserve"> DOCPROPERTY</w:instrText>
    </w:r>
    <w:r w:rsidRPr="00FA6FA8">
      <w:rPr>
        <w:sz w:val="18"/>
      </w:rPr>
      <w:instrText xml:space="preserve"> "RubrikSvar" *\charformat </w:instrText>
    </w:r>
    <w:r w:rsidRPr="00FA6FA8">
      <w:fldChar w:fldCharType="separate"/>
    </w:r>
    <w:r w:rsidRPr="00FA6FA8">
      <w:t>Demokratibistånd</w:t>
    </w:r>
    <w:r w:rsidRPr="00FA6FA8">
      <w:fldChar w:fldCharType="end"/>
    </w:r>
  </w:p>
  <w:p w:rsidR="00C67295" w:rsidRPr="00FA6FA8" w:rsidRDefault="00C67295">
    <w:pPr>
      <w:pStyle w:val="Normal00"/>
    </w:pPr>
  </w:p>
  <w:p w:rsidR="00C67295" w:rsidRPr="00FA6FA8" w:rsidRDefault="00C67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8671812">
    <w:abstractNumId w:val="3"/>
  </w:num>
  <w:num w:numId="2" w16cid:durableId="1861311830">
    <w:abstractNumId w:val="2"/>
  </w:num>
  <w:num w:numId="3" w16cid:durableId="1786776978">
    <w:abstractNumId w:val="1"/>
  </w:num>
  <w:num w:numId="4" w16cid:durableId="1049495036">
    <w:abstractNumId w:val="0"/>
  </w:num>
  <w:num w:numId="5" w16cid:durableId="1413621482">
    <w:abstractNumId w:val="7"/>
  </w:num>
  <w:num w:numId="6" w16cid:durableId="564537300">
    <w:abstractNumId w:val="6"/>
  </w:num>
  <w:num w:numId="7" w16cid:durableId="677586185">
    <w:abstractNumId w:val="5"/>
  </w:num>
  <w:num w:numId="8" w16cid:durableId="1900286137">
    <w:abstractNumId w:val="4"/>
  </w:num>
  <w:num w:numId="9" w16cid:durableId="1091656812">
    <w:abstractNumId w:val="8"/>
  </w:num>
  <w:num w:numId="10" w16cid:durableId="1431201527">
    <w:abstractNumId w:val="9"/>
  </w:num>
  <w:num w:numId="11" w16cid:durableId="1458185765">
    <w:abstractNumId w:val="10"/>
  </w:num>
  <w:num w:numId="12" w16cid:durableId="15468760">
    <w:abstractNumId w:val="13"/>
  </w:num>
  <w:num w:numId="13" w16cid:durableId="1972785351">
    <w:abstractNumId w:val="15"/>
  </w:num>
  <w:num w:numId="14" w16cid:durableId="663169025">
    <w:abstractNumId w:val="16"/>
  </w:num>
  <w:num w:numId="15" w16cid:durableId="1610549196">
    <w:abstractNumId w:val="11"/>
  </w:num>
  <w:num w:numId="16" w16cid:durableId="1479152399">
    <w:abstractNumId w:val="18"/>
  </w:num>
  <w:num w:numId="17" w16cid:durableId="1362704077">
    <w:abstractNumId w:val="17"/>
  </w:num>
  <w:num w:numId="18" w16cid:durableId="310602956">
    <w:abstractNumId w:val="14"/>
  </w:num>
  <w:num w:numId="19" w16cid:durableId="656570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DE03FCD-F245-46FA-8DE0-6324A816A398},{525D3AD4-49ED-4628-A091-8AD83DB3E8E0}"/>
  </w:docVars>
  <w:rsids>
    <w:rsidRoot w:val="001B522D"/>
    <w:rsid w:val="001B522D"/>
    <w:rsid w:val="00C67295"/>
    <w:rsid w:val="00FA6F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986B23-8D96-4AD7-9712-3D2FA03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3725</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KD771</vt:lpstr>
    </vt:vector>
  </TitlesOfParts>
  <Company>Riksdagen</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KD771</dc:title>
  <dc:subject>KD771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2011-11-26T13:03:00Z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Demokratibistånd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Mikael Oscarsson (KD)</vt:lpwstr>
  </property>
  <property fmtid="{D5CDD505-2E9C-101B-9397-08002B2CF9AE}" pid="26" name="MotionarLista">
    <vt:lpwstr>Oskarsson, Irene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20112012000000750068000007710069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20112012000000750068000007710069</vt:lpwstr>
  </property>
  <property fmtid="{D5CDD505-2E9C-101B-9397-08002B2CF9AE}" pid="50" name="nummer">
    <vt:lpwstr>252</vt:lpwstr>
  </property>
  <property fmtid="{D5CDD505-2E9C-101B-9397-08002B2CF9AE}" pid="51" name="utskottsbeteckning">
    <vt:lpwstr>U</vt:lpwstr>
  </property>
  <property fmtid="{D5CDD505-2E9C-101B-9397-08002B2CF9AE}" pid="52" name="GlobalUID">
    <vt:lpwstr>{AEA61239-19BA-496C-B352-250F704E1B80}</vt:lpwstr>
  </property>
  <property fmtid="{D5CDD505-2E9C-101B-9397-08002B2CF9AE}" pid="53" name="Överföringar">
    <vt:i4>0</vt:i4>
  </property>
  <property fmtid="{D5CDD505-2E9C-101B-9397-08002B2CF9AE}" pid="54" name="Checksum">
    <vt:lpwstr>*1003794353719*</vt:lpwstr>
  </property>
  <property fmtid="{D5CDD505-2E9C-101B-9397-08002B2CF9AE}" pid="55" name="skuggnummer">
    <vt:lpwstr>1030</vt:lpwstr>
  </property>
  <property fmtid="{D5CDD505-2E9C-101B-9397-08002B2CF9AE}" pid="56" name="urixVersion">
    <vt:lpwstr>4.5.0.25</vt:lpwstr>
  </property>
  <property fmtid="{D5CDD505-2E9C-101B-9397-08002B2CF9AE}" pid="57" name="urixOrigin">
    <vt:lpwstr>111205 14:31:26.325</vt:lpwstr>
  </property>
  <property fmtid="{D5CDD505-2E9C-101B-9397-08002B2CF9AE}" pid="58" name="urixGuid">
    <vt:lpwstr>{9C6ED897-E54E-4BE0-86FE-622D49BF4223}</vt:lpwstr>
  </property>
</Properties>
</file>