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D825522" w14:textId="77777777">
        <w:tc>
          <w:tcPr>
            <w:tcW w:w="2268" w:type="dxa"/>
          </w:tcPr>
          <w:p w14:paraId="61ACF6C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384176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9A92AC4" w14:textId="77777777">
        <w:tc>
          <w:tcPr>
            <w:tcW w:w="2268" w:type="dxa"/>
          </w:tcPr>
          <w:p w14:paraId="4C08D23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975722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BBEEF75" w14:textId="77777777">
        <w:tc>
          <w:tcPr>
            <w:tcW w:w="3402" w:type="dxa"/>
            <w:gridSpan w:val="2"/>
          </w:tcPr>
          <w:p w14:paraId="69DA90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0F680F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874566C" w14:textId="77777777">
        <w:tc>
          <w:tcPr>
            <w:tcW w:w="2268" w:type="dxa"/>
          </w:tcPr>
          <w:p w14:paraId="36F51FE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4D63320" w14:textId="77777777" w:rsidR="006E4E11" w:rsidRPr="00ED583F" w:rsidRDefault="00483578" w:rsidP="00B17286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956E6B" w:rsidRPr="00956E6B">
              <w:rPr>
                <w:sz w:val="20"/>
              </w:rPr>
              <w:t>Ju2015/3656</w:t>
            </w:r>
          </w:p>
        </w:tc>
      </w:tr>
      <w:tr w:rsidR="006E4E11" w14:paraId="3279ED5E" w14:textId="77777777">
        <w:tc>
          <w:tcPr>
            <w:tcW w:w="2268" w:type="dxa"/>
          </w:tcPr>
          <w:p w14:paraId="02245A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7B2D3F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F266EF" w14:paraId="6B382E71" w14:textId="77777777">
        <w:trPr>
          <w:trHeight w:val="284"/>
        </w:trPr>
        <w:tc>
          <w:tcPr>
            <w:tcW w:w="4911" w:type="dxa"/>
          </w:tcPr>
          <w:p w14:paraId="0A9402B2" w14:textId="77777777" w:rsidR="00F266EF" w:rsidRDefault="00F266EF" w:rsidP="00F266E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F266EF" w14:paraId="6193BF95" w14:textId="77777777">
        <w:trPr>
          <w:trHeight w:val="284"/>
        </w:trPr>
        <w:tc>
          <w:tcPr>
            <w:tcW w:w="4911" w:type="dxa"/>
          </w:tcPr>
          <w:p w14:paraId="655AA5B3" w14:textId="77777777" w:rsidR="00F266EF" w:rsidRDefault="00F266EF" w:rsidP="00F266E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C74180" w:rsidRPr="00C74180" w14:paraId="64B088FA" w14:textId="77777777">
        <w:trPr>
          <w:trHeight w:val="284"/>
        </w:trPr>
        <w:tc>
          <w:tcPr>
            <w:tcW w:w="4911" w:type="dxa"/>
          </w:tcPr>
          <w:p w14:paraId="7C29A51F" w14:textId="77777777" w:rsidR="00C74180" w:rsidRPr="00023ADA" w:rsidRDefault="00C74180" w:rsidP="00C74180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C74180" w14:paraId="4FD9F6DC" w14:textId="77777777">
        <w:trPr>
          <w:trHeight w:val="284"/>
        </w:trPr>
        <w:tc>
          <w:tcPr>
            <w:tcW w:w="4911" w:type="dxa"/>
          </w:tcPr>
          <w:p w14:paraId="6383BC41" w14:textId="77777777" w:rsidR="00C74180" w:rsidRPr="00C74180" w:rsidRDefault="00C74180" w:rsidP="00C74180">
            <w:pPr>
              <w:pStyle w:val="Avsndare"/>
              <w:framePr w:h="2483" w:wrap="notBeside" w:x="1504"/>
              <w:rPr>
                <w:b/>
                <w:bCs/>
                <w:iCs/>
                <w:color w:val="FF0000"/>
                <w:sz w:val="28"/>
                <w:szCs w:val="28"/>
              </w:rPr>
            </w:pPr>
          </w:p>
        </w:tc>
      </w:tr>
      <w:tr w:rsidR="00C74180" w:rsidRPr="00C74180" w14:paraId="38F4910C" w14:textId="77777777">
        <w:trPr>
          <w:trHeight w:val="284"/>
        </w:trPr>
        <w:tc>
          <w:tcPr>
            <w:tcW w:w="4911" w:type="dxa"/>
          </w:tcPr>
          <w:tbl>
            <w:tblPr>
              <w:tblW w:w="4911" w:type="dxa"/>
              <w:tblLayout w:type="fixed"/>
              <w:tblLook w:val="04A0" w:firstRow="1" w:lastRow="0" w:firstColumn="1" w:lastColumn="0" w:noHBand="0" w:noVBand="1"/>
            </w:tblPr>
            <w:tblGrid>
              <w:gridCol w:w="4911"/>
            </w:tblGrid>
            <w:tr w:rsidR="00C74180" w:rsidRPr="00C74180" w14:paraId="6D9DE8A2" w14:textId="77777777" w:rsidTr="00263E81">
              <w:trPr>
                <w:trHeight w:val="284"/>
              </w:trPr>
              <w:tc>
                <w:tcPr>
                  <w:tcW w:w="4911" w:type="dxa"/>
                </w:tcPr>
                <w:p w14:paraId="77E02950" w14:textId="77777777" w:rsidR="00C74180" w:rsidRPr="00C74180" w:rsidRDefault="00C74180" w:rsidP="00C74180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14:paraId="5DF27161" w14:textId="77777777" w:rsidR="00C74180" w:rsidRPr="00C74180" w:rsidRDefault="00C74180" w:rsidP="00C7418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96D4809" w14:textId="77777777" w:rsidR="006E4E11" w:rsidRDefault="00483578">
      <w:pPr>
        <w:framePr w:w="4400" w:h="2523" w:wrap="notBeside" w:vAnchor="page" w:hAnchor="page" w:x="6453" w:y="2445"/>
        <w:ind w:left="142"/>
      </w:pPr>
      <w:r>
        <w:t>Till riksdagen</w:t>
      </w:r>
    </w:p>
    <w:p w14:paraId="10715079" w14:textId="77777777" w:rsidR="00EB7788" w:rsidRDefault="00EB7788">
      <w:pPr>
        <w:framePr w:w="4400" w:h="2523" w:wrap="notBeside" w:vAnchor="page" w:hAnchor="page" w:x="6453" w:y="2445"/>
        <w:ind w:left="142"/>
      </w:pPr>
    </w:p>
    <w:p w14:paraId="6628E535" w14:textId="77777777" w:rsidR="00EB7788" w:rsidRDefault="00EB7788">
      <w:pPr>
        <w:framePr w:w="4400" w:h="2523" w:wrap="notBeside" w:vAnchor="page" w:hAnchor="page" w:x="6453" w:y="2445"/>
        <w:ind w:left="142"/>
      </w:pPr>
    </w:p>
    <w:p w14:paraId="49EE0562" w14:textId="77777777" w:rsidR="00EB7788" w:rsidRDefault="00EB7788">
      <w:pPr>
        <w:framePr w:w="4400" w:h="2523" w:wrap="notBeside" w:vAnchor="page" w:hAnchor="page" w:x="6453" w:y="2445"/>
        <w:ind w:left="142"/>
      </w:pPr>
    </w:p>
    <w:p w14:paraId="4B51665B" w14:textId="77777777" w:rsidR="00F34BC4" w:rsidRDefault="00F34BC4" w:rsidP="00483578">
      <w:pPr>
        <w:pStyle w:val="RKrubrik"/>
        <w:pBdr>
          <w:bottom w:val="single" w:sz="4" w:space="1" w:color="auto"/>
        </w:pBdr>
        <w:spacing w:before="0" w:after="0"/>
      </w:pPr>
    </w:p>
    <w:p w14:paraId="0CD07E2A" w14:textId="77777777" w:rsidR="006E4E11" w:rsidRDefault="00483578" w:rsidP="00483578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E50C1A">
        <w:t>4</w:t>
      </w:r>
      <w:r w:rsidR="00335D81">
        <w:t>/1</w:t>
      </w:r>
      <w:r w:rsidR="00E50C1A">
        <w:t>5</w:t>
      </w:r>
      <w:r>
        <w:t>:</w:t>
      </w:r>
      <w:r w:rsidR="00956E6B">
        <w:t>444</w:t>
      </w:r>
      <w:r>
        <w:t xml:space="preserve"> av </w:t>
      </w:r>
      <w:r w:rsidR="00956E6B">
        <w:t>Beatrice Ask</w:t>
      </w:r>
      <w:r w:rsidR="00B17286">
        <w:t xml:space="preserve"> </w:t>
      </w:r>
      <w:r>
        <w:t>(</w:t>
      </w:r>
      <w:r w:rsidR="00E50C1A">
        <w:t>M</w:t>
      </w:r>
      <w:r>
        <w:t xml:space="preserve">) </w:t>
      </w:r>
      <w:r w:rsidR="00956E6B">
        <w:t>Regeringens initiativ med anledning av flyktingtragedierna i Medelhavet</w:t>
      </w:r>
    </w:p>
    <w:p w14:paraId="3584C136" w14:textId="77777777" w:rsidR="006E4E11" w:rsidRDefault="006E4E11">
      <w:pPr>
        <w:pStyle w:val="RKnormal"/>
      </w:pPr>
    </w:p>
    <w:p w14:paraId="40F5180C" w14:textId="77777777" w:rsidR="00220E7C" w:rsidRDefault="00956E6B" w:rsidP="004A5CCA">
      <w:r>
        <w:t xml:space="preserve">Beatrice Ask har </w:t>
      </w:r>
      <w:r w:rsidR="00C47E8A">
        <w:t>frågat mig</w:t>
      </w:r>
      <w:r w:rsidR="00B17286">
        <w:t xml:space="preserve"> </w:t>
      </w:r>
      <w:r>
        <w:t xml:space="preserve">vilka konkreta initiativ Sverige kommer </w:t>
      </w:r>
      <w:r w:rsidR="00E84AAB">
        <w:t xml:space="preserve">att </w:t>
      </w:r>
      <w:r w:rsidR="00B92CCB">
        <w:t>ta</w:t>
      </w:r>
      <w:r>
        <w:t xml:space="preserve"> med anledning av flyktingsituationen runt Medelhavet. </w:t>
      </w:r>
    </w:p>
    <w:p w14:paraId="15A85FA0" w14:textId="77777777" w:rsidR="003338DA" w:rsidRDefault="003338DA" w:rsidP="004A5CCA"/>
    <w:p w14:paraId="776939BD" w14:textId="77777777" w:rsidR="00137D68" w:rsidRDefault="003338DA" w:rsidP="004A5CCA">
      <w:r>
        <w:t>Vi känner</w:t>
      </w:r>
      <w:r w:rsidR="00BA6EB8">
        <w:t xml:space="preserve"> alla</w:t>
      </w:r>
      <w:r>
        <w:t xml:space="preserve"> e</w:t>
      </w:r>
      <w:r w:rsidR="00BA6EB8">
        <w:t>n stor bestörtning efter den senaste</w:t>
      </w:r>
      <w:r>
        <w:t xml:space="preserve"> fartygskatastrof</w:t>
      </w:r>
      <w:r w:rsidR="00B92CCB">
        <w:t>en</w:t>
      </w:r>
      <w:r>
        <w:t xml:space="preserve"> i Medelhavet där ett stort antal människor drunknat på väg mot Europa. </w:t>
      </w:r>
      <w:r w:rsidR="00BA6EB8">
        <w:t>EU</w:t>
      </w:r>
      <w:r>
        <w:t xml:space="preserve"> måste</w:t>
      </w:r>
      <w:r w:rsidR="00BA6EB8">
        <w:t xml:space="preserve"> nu</w:t>
      </w:r>
      <w:r>
        <w:t xml:space="preserve"> med krafttag och koordinerade insatser göra mer för </w:t>
      </w:r>
      <w:r w:rsidR="00BA6EB8">
        <w:t xml:space="preserve">att bemöta de utmaningar vi </w:t>
      </w:r>
      <w:r>
        <w:t xml:space="preserve">står inför. </w:t>
      </w:r>
    </w:p>
    <w:p w14:paraId="1AD905D8" w14:textId="77777777" w:rsidR="00137D68" w:rsidRDefault="00137D68" w:rsidP="004A5CCA"/>
    <w:p w14:paraId="12C1DE74" w14:textId="77777777" w:rsidR="00B92CCB" w:rsidRDefault="00C3171A" w:rsidP="004A5CCA">
      <w:r>
        <w:t>Regeringen anser</w:t>
      </w:r>
      <w:r w:rsidR="003338DA">
        <w:t xml:space="preserve"> att </w:t>
      </w:r>
      <w:r w:rsidR="00BA6EB8">
        <w:t>de</w:t>
      </w:r>
      <w:r w:rsidR="00E84AAB">
        <w:t>t som är</w:t>
      </w:r>
      <w:r w:rsidR="00BA6EB8">
        <w:t xml:space="preserve"> absolut viktigast</w:t>
      </w:r>
      <w:r w:rsidR="003338DA">
        <w:t xml:space="preserve"> </w:t>
      </w:r>
      <w:r w:rsidR="00B92CCB">
        <w:t xml:space="preserve">nu </w:t>
      </w:r>
      <w:r w:rsidR="003338DA">
        <w:t xml:space="preserve">är att sådana insatser som bidrar till att rädda liv även i fortsättningen kan utvecklas och förstärkas. </w:t>
      </w:r>
      <w:r w:rsidR="00E84AAB" w:rsidRPr="00371FBA">
        <w:rPr>
          <w:color w:val="000000" w:themeColor="text1"/>
        </w:rPr>
        <w:t xml:space="preserve">Regeringen avser inom kort att fatta beslut om att Kustbevakningen ska få ställa materiel och personal till förfogande för deltagande i </w:t>
      </w:r>
      <w:proofErr w:type="spellStart"/>
      <w:r w:rsidR="00E84AAB" w:rsidRPr="00371FBA">
        <w:rPr>
          <w:color w:val="000000" w:themeColor="text1"/>
        </w:rPr>
        <w:t>Frontex</w:t>
      </w:r>
      <w:proofErr w:type="spellEnd"/>
      <w:r w:rsidR="00E84AAB" w:rsidRPr="00371FBA">
        <w:rPr>
          <w:color w:val="000000" w:themeColor="text1"/>
        </w:rPr>
        <w:t xml:space="preserve"> insatser i Medelhavet.</w:t>
      </w:r>
    </w:p>
    <w:p w14:paraId="327FB759" w14:textId="77777777" w:rsidR="00E84AAB" w:rsidRDefault="00E84AAB" w:rsidP="00E84AAB"/>
    <w:p w14:paraId="68A99571" w14:textId="77777777" w:rsidR="00E84AAB" w:rsidRPr="001C7FDB" w:rsidRDefault="001F0F8B" w:rsidP="00E84AAB">
      <w:r>
        <w:t xml:space="preserve">Vidare måste den gemensamma </w:t>
      </w:r>
      <w:r w:rsidR="009741CC">
        <w:t>asylpolitiken utvecklas. Fler vidarebosättningsplatser behövs</w:t>
      </w:r>
      <w:r w:rsidR="00E84AAB" w:rsidRPr="00E84AAB">
        <w:t xml:space="preserve"> </w:t>
      </w:r>
      <w:r w:rsidR="00E84AAB">
        <w:t>–</w:t>
      </w:r>
      <w:r w:rsidR="009741CC">
        <w:t xml:space="preserve"> här kan såväl EU:s medlemsstater som andra </w:t>
      </w:r>
      <w:r w:rsidR="00A4684D">
        <w:t xml:space="preserve">stater </w:t>
      </w:r>
      <w:r w:rsidR="009741CC">
        <w:t xml:space="preserve">göra betydligt mer. Europeiska rådet enades vid sitt extra möte den 23 april </w:t>
      </w:r>
      <w:r w:rsidR="00E84AAB">
        <w:t xml:space="preserve">om </w:t>
      </w:r>
      <w:r w:rsidR="009741CC">
        <w:t>att initiera</w:t>
      </w:r>
      <w:r w:rsidR="00A4684D">
        <w:t xml:space="preserve"> ett pilotprojekt för vidarebosättning. Det är ett viktigt första steg.</w:t>
      </w:r>
      <w:r w:rsidR="009741CC">
        <w:t xml:space="preserve"> </w:t>
      </w:r>
      <w:r w:rsidR="0024621C">
        <w:t>Samtidigt underströk</w:t>
      </w:r>
      <w:r w:rsidR="00887B9F">
        <w:t xml:space="preserve"> Euro</w:t>
      </w:r>
      <w:r w:rsidR="0024621C">
        <w:t>p</w:t>
      </w:r>
      <w:r w:rsidR="00887B9F">
        <w:t>eiska rådet</w:t>
      </w:r>
      <w:r w:rsidR="0024621C">
        <w:t xml:space="preserve"> vikten av </w:t>
      </w:r>
      <w:r w:rsidR="00A4684D">
        <w:t>att alla medlemsstater genomför och följer det gemensamma regelverket. Mottagandet av asylsökande och prövningen av asylansökningar måste vara likvärdigt. En jämnare fördelning av asylsökande mellan medlem</w:t>
      </w:r>
      <w:r w:rsidR="00E84AAB">
        <w:t>s</w:t>
      </w:r>
      <w:r w:rsidR="00A4684D">
        <w:t>staterna</w:t>
      </w:r>
      <w:r w:rsidR="00F719C0">
        <w:t xml:space="preserve"> behöver utvecklas</w:t>
      </w:r>
      <w:r w:rsidR="00E002CF">
        <w:t xml:space="preserve">, </w:t>
      </w:r>
      <w:r w:rsidR="00E002CF" w:rsidRPr="00DB0610">
        <w:t>genom att fler länder tar sitt ansvar och därmed ger fler flyktingar skydd</w:t>
      </w:r>
      <w:r w:rsidR="00F719C0" w:rsidRPr="00DB0610">
        <w:t>.</w:t>
      </w:r>
      <w:r w:rsidR="00F719C0">
        <w:t xml:space="preserve"> </w:t>
      </w:r>
      <w:r w:rsidR="00E84AAB" w:rsidRPr="001C7FDB">
        <w:t xml:space="preserve">Även om ansvaret för genomförandet av det gemensamma regelverket först och främst ligger hos medlemsstaterna </w:t>
      </w:r>
      <w:r w:rsidR="00E84AAB">
        <w:t xml:space="preserve">har </w:t>
      </w:r>
      <w:r w:rsidR="00E84AAB" w:rsidRPr="001C7FDB">
        <w:t xml:space="preserve">EU-kommissionen som fördragens väktare en central funktion att säkerhetsställa att det gemensamma regelverket </w:t>
      </w:r>
      <w:proofErr w:type="gramStart"/>
      <w:r w:rsidR="00E84AAB" w:rsidRPr="001C7FDB">
        <w:t>efterlevs</w:t>
      </w:r>
      <w:proofErr w:type="gramEnd"/>
      <w:r w:rsidR="00E84AAB" w:rsidRPr="001C7FDB">
        <w:t xml:space="preserve">. </w:t>
      </w:r>
    </w:p>
    <w:p w14:paraId="4CD6EE29" w14:textId="77777777" w:rsidR="001F0F8B" w:rsidRDefault="001F0F8B" w:rsidP="004A5CCA"/>
    <w:p w14:paraId="6C7B7A20" w14:textId="77777777" w:rsidR="001F0F8B" w:rsidRDefault="001F0F8B" w:rsidP="004A5CCA"/>
    <w:p w14:paraId="580918A8" w14:textId="77777777" w:rsidR="00C3171A" w:rsidRDefault="00B92CCB" w:rsidP="001F73DE">
      <w:r>
        <w:lastRenderedPageBreak/>
        <w:t>I uttalandet från Europeisk</w:t>
      </w:r>
      <w:r w:rsidR="009741CC">
        <w:t>a rådet</w:t>
      </w:r>
      <w:r>
        <w:t xml:space="preserve"> </w:t>
      </w:r>
      <w:r w:rsidR="001F0F8B">
        <w:t xml:space="preserve">framhålls även kampen mot människosmuggling och </w:t>
      </w:r>
      <w:r w:rsidR="00E84AAB">
        <w:t>handel med människor</w:t>
      </w:r>
      <w:r w:rsidR="001F0F8B">
        <w:t xml:space="preserve">. </w:t>
      </w:r>
      <w:r w:rsidR="00E002CF">
        <w:t xml:space="preserve">Ett stort ansvar vilar på skrupelfria människosmugglare som utnyttjar desperata människors situation.  </w:t>
      </w:r>
      <w:r w:rsidR="001F0F8B">
        <w:t xml:space="preserve">Här kan mer göras inom ramen för EU-samarbetet, bl.a. </w:t>
      </w:r>
      <w:r w:rsidR="006C067A">
        <w:t>för att avslöja organiserade nät</w:t>
      </w:r>
      <w:r w:rsidR="001F0F8B">
        <w:t xml:space="preserve">verk. </w:t>
      </w:r>
    </w:p>
    <w:p w14:paraId="7003C89C" w14:textId="77777777" w:rsidR="00887B9F" w:rsidRDefault="00887B9F" w:rsidP="001F73DE"/>
    <w:p w14:paraId="5C33F1DF" w14:textId="77777777" w:rsidR="001F73DE" w:rsidRDefault="00C3171A" w:rsidP="004A5CCA">
      <w:r>
        <w:t>Europeiska rådet</w:t>
      </w:r>
      <w:r w:rsidR="00A4684D">
        <w:t>s uttalande</w:t>
      </w:r>
      <w:r w:rsidR="00887B9F">
        <w:t xml:space="preserve"> bör ses som</w:t>
      </w:r>
      <w:r>
        <w:t xml:space="preserve"> en </w:t>
      </w:r>
      <w:r w:rsidRPr="004859EB">
        <w:t>utgångspunkt för att uppnå konkreta resultat på kort sikt.</w:t>
      </w:r>
      <w:r>
        <w:t xml:space="preserve">  Det är därför v</w:t>
      </w:r>
      <w:r w:rsidRPr="004859EB">
        <w:t xml:space="preserve">iktigt att omedelbara åtgärder kompletteras av </w:t>
      </w:r>
      <w:r w:rsidRPr="00C54A0D">
        <w:t>långsiktiga initiativ för att hantera de grundläggande orsakerna till migration (fattigdom, kränkningar av de mänskliga rättigheterna, konflikter, brist på ekonomiska möjligheter, dåliga arbet</w:t>
      </w:r>
      <w:r>
        <w:t xml:space="preserve">sförhållanden, arbetslöshet </w:t>
      </w:r>
      <w:r w:rsidR="00E84AAB">
        <w:t>och så vidare</w:t>
      </w:r>
      <w:r w:rsidRPr="00C54A0D">
        <w:t xml:space="preserve">). </w:t>
      </w:r>
      <w:r>
        <w:t xml:space="preserve"> </w:t>
      </w:r>
      <w:r w:rsidRPr="00DC7562">
        <w:t xml:space="preserve">EU:s åtgärder måste vara en del av ett större politiskt sammanhang och sättas i relation till förbindelserna med respektive partnerland och region. </w:t>
      </w:r>
    </w:p>
    <w:p w14:paraId="4FD2D2C0" w14:textId="77777777" w:rsidR="003338DA" w:rsidRDefault="003338DA" w:rsidP="004A5CCA"/>
    <w:p w14:paraId="65EBE850" w14:textId="77777777" w:rsidR="003338DA" w:rsidRDefault="004552F5" w:rsidP="004A5CCA">
      <w:r>
        <w:t xml:space="preserve">Den svenska regeringen kommer att fortsätta värna asylsätten och vara en starkt pådrivande kraft för en human migrationspolitik inom EU där alla länder tar sitt ansvar. </w:t>
      </w:r>
      <w:r w:rsidR="003338DA" w:rsidRPr="003338DA">
        <w:t xml:space="preserve">Allt tyder på att </w:t>
      </w:r>
      <w:r>
        <w:t xml:space="preserve">antalet </w:t>
      </w:r>
      <w:r w:rsidR="003338DA" w:rsidRPr="003338DA">
        <w:t>människor som riskerar livet på skrotfärdiga och överfulla fartyg för att nå Europa kommer</w:t>
      </w:r>
      <w:r w:rsidR="001F73DE">
        <w:t xml:space="preserve"> att</w:t>
      </w:r>
      <w:r w:rsidR="003338DA" w:rsidRPr="003338DA">
        <w:t xml:space="preserve"> fortsätta</w:t>
      </w:r>
      <w:r>
        <w:t xml:space="preserve"> vara högt</w:t>
      </w:r>
      <w:r w:rsidR="003338DA" w:rsidRPr="003338DA">
        <w:t xml:space="preserve">. </w:t>
      </w:r>
      <w:r w:rsidR="004C562F">
        <w:t xml:space="preserve">Flera olika insatser </w:t>
      </w:r>
      <w:r w:rsidR="00E84AAB">
        <w:t>som</w:t>
      </w:r>
      <w:r w:rsidR="004C562F">
        <w:t xml:space="preserve"> de ovan</w:t>
      </w:r>
      <w:r>
        <w:t xml:space="preserve"> </w:t>
      </w:r>
      <w:r w:rsidR="00E84AAB">
        <w:t>nämnda</w:t>
      </w:r>
      <w:r w:rsidR="004C562F">
        <w:t xml:space="preserve"> behövs, men regeringen </w:t>
      </w:r>
      <w:r w:rsidR="00E84AAB">
        <w:t xml:space="preserve">anser även </w:t>
      </w:r>
      <w:r w:rsidR="004C562F">
        <w:t>att kommissionen bör utreda</w:t>
      </w:r>
      <w:r w:rsidR="00E84AAB">
        <w:t xml:space="preserve"> </w:t>
      </w:r>
      <w:r w:rsidR="004C562F">
        <w:t>fler lagliga vägar för att söka asyl inom EU</w:t>
      </w:r>
      <w:r w:rsidR="00ED2F15">
        <w:t>. En sådan väg som nämnt</w:t>
      </w:r>
      <w:r w:rsidR="00E253B3">
        <w:t>s</w:t>
      </w:r>
      <w:r w:rsidR="00ED2F15">
        <w:t xml:space="preserve"> i diskussionen är </w:t>
      </w:r>
      <w:r w:rsidR="003976C8">
        <w:t>humanitära visum</w:t>
      </w:r>
      <w:r w:rsidR="004C562F">
        <w:t xml:space="preserve">. </w:t>
      </w:r>
      <w:r w:rsidR="00E84AAB">
        <w:t xml:space="preserve"> </w:t>
      </w:r>
      <w:r w:rsidR="003338DA" w:rsidRPr="003338DA">
        <w:t>Den svåra situationen kräver att EU visar ledarskap och tar ett helhetsgrepp med gemensamt ansvar i den interna och den externa dimensionen. Kommissionen och ordförandeskapet har nyckelroller i detta arbete.</w:t>
      </w:r>
    </w:p>
    <w:p w14:paraId="263C39BA" w14:textId="77777777" w:rsidR="003338DA" w:rsidRDefault="003338DA">
      <w:pPr>
        <w:pStyle w:val="RKnormal"/>
      </w:pPr>
    </w:p>
    <w:p w14:paraId="6F7F674A" w14:textId="77777777" w:rsidR="00887B9F" w:rsidRDefault="00887B9F">
      <w:pPr>
        <w:pStyle w:val="RKnormal"/>
      </w:pPr>
    </w:p>
    <w:p w14:paraId="05AA701B" w14:textId="77777777" w:rsidR="00A26D83" w:rsidRPr="000F1BD5" w:rsidRDefault="00A26D83">
      <w:pPr>
        <w:pStyle w:val="RKnormal"/>
      </w:pPr>
    </w:p>
    <w:p w14:paraId="769B76C6" w14:textId="77777777" w:rsidR="00483578" w:rsidRDefault="00335D81">
      <w:pPr>
        <w:pStyle w:val="RKnormal"/>
      </w:pPr>
      <w:r w:rsidRPr="000F1BD5">
        <w:t xml:space="preserve">Stockholm den </w:t>
      </w:r>
      <w:r w:rsidR="00537158">
        <w:t xml:space="preserve">29 april </w:t>
      </w:r>
      <w:r w:rsidR="00483578" w:rsidRPr="000F1BD5">
        <w:t>201</w:t>
      </w:r>
      <w:r w:rsidR="0007065D">
        <w:t>5</w:t>
      </w:r>
    </w:p>
    <w:p w14:paraId="45288842" w14:textId="77777777" w:rsidR="00F43E9E" w:rsidRDefault="00F43E9E">
      <w:pPr>
        <w:pStyle w:val="RKnormal"/>
      </w:pPr>
    </w:p>
    <w:p w14:paraId="3F002F42" w14:textId="77777777" w:rsidR="00F37DB0" w:rsidRDefault="00F37DB0">
      <w:pPr>
        <w:pStyle w:val="RKnormal"/>
      </w:pPr>
    </w:p>
    <w:p w14:paraId="0521C44E" w14:textId="77777777" w:rsidR="00A26D83" w:rsidRDefault="00A26D83">
      <w:pPr>
        <w:pStyle w:val="RKnormal"/>
      </w:pPr>
    </w:p>
    <w:p w14:paraId="7B74A931" w14:textId="77777777" w:rsidR="00887B9F" w:rsidRDefault="00887B9F">
      <w:pPr>
        <w:pStyle w:val="RKnormal"/>
      </w:pPr>
    </w:p>
    <w:p w14:paraId="458BBA3B" w14:textId="77777777" w:rsidR="00483578" w:rsidRDefault="00220E7C">
      <w:pPr>
        <w:pStyle w:val="RKnormal"/>
      </w:pPr>
      <w:r>
        <w:t>Morgan Johansson</w:t>
      </w:r>
    </w:p>
    <w:sectPr w:rsidR="00483578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6CFF65" w14:textId="77777777" w:rsidR="00A45938" w:rsidRDefault="00A45938">
      <w:r>
        <w:separator/>
      </w:r>
    </w:p>
  </w:endnote>
  <w:endnote w:type="continuationSeparator" w:id="0">
    <w:p w14:paraId="7DF5FF54" w14:textId="77777777" w:rsidR="00A45938" w:rsidRDefault="00A45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7445D3" w14:textId="77777777" w:rsidR="00A45938" w:rsidRDefault="00A45938">
      <w:r>
        <w:separator/>
      </w:r>
    </w:p>
  </w:footnote>
  <w:footnote w:type="continuationSeparator" w:id="0">
    <w:p w14:paraId="375C1D1E" w14:textId="77777777" w:rsidR="00A45938" w:rsidRDefault="00A45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8A894" w14:textId="77777777" w:rsidR="00DD4621" w:rsidRDefault="00DD4621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B272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D4621" w14:paraId="1B55C118" w14:textId="77777777">
      <w:trPr>
        <w:cantSplit/>
      </w:trPr>
      <w:tc>
        <w:tcPr>
          <w:tcW w:w="3119" w:type="dxa"/>
        </w:tcPr>
        <w:p w14:paraId="4C87E605" w14:textId="77777777" w:rsidR="00DD4621" w:rsidRDefault="00DD462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9026C2" w14:textId="77777777" w:rsidR="00DD4621" w:rsidRDefault="00DD4621">
          <w:pPr>
            <w:pStyle w:val="Sidhuvud"/>
            <w:ind w:right="360"/>
          </w:pPr>
        </w:p>
      </w:tc>
      <w:tc>
        <w:tcPr>
          <w:tcW w:w="1525" w:type="dxa"/>
        </w:tcPr>
        <w:p w14:paraId="792BAB40" w14:textId="77777777" w:rsidR="00DD4621" w:rsidRDefault="00DD4621">
          <w:pPr>
            <w:pStyle w:val="Sidhuvud"/>
            <w:ind w:right="360"/>
          </w:pPr>
        </w:p>
      </w:tc>
    </w:tr>
  </w:tbl>
  <w:p w14:paraId="43DD7F86" w14:textId="77777777" w:rsidR="00DD4621" w:rsidRDefault="00DD4621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B528C" w14:textId="77777777" w:rsidR="00DD4621" w:rsidRDefault="00DD4621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266EF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D4621" w14:paraId="770C9C27" w14:textId="77777777">
      <w:trPr>
        <w:cantSplit/>
      </w:trPr>
      <w:tc>
        <w:tcPr>
          <w:tcW w:w="3119" w:type="dxa"/>
        </w:tcPr>
        <w:p w14:paraId="06BAB601" w14:textId="77777777" w:rsidR="00DD4621" w:rsidRDefault="00DD462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3E5027B" w14:textId="77777777" w:rsidR="00DD4621" w:rsidRDefault="00DD4621">
          <w:pPr>
            <w:pStyle w:val="Sidhuvud"/>
            <w:ind w:right="360"/>
          </w:pPr>
        </w:p>
      </w:tc>
      <w:tc>
        <w:tcPr>
          <w:tcW w:w="1525" w:type="dxa"/>
        </w:tcPr>
        <w:p w14:paraId="439CF26A" w14:textId="77777777" w:rsidR="00DD4621" w:rsidRDefault="00DD4621">
          <w:pPr>
            <w:pStyle w:val="Sidhuvud"/>
            <w:ind w:right="360"/>
          </w:pPr>
        </w:p>
      </w:tc>
    </w:tr>
  </w:tbl>
  <w:p w14:paraId="39CF8798" w14:textId="77777777" w:rsidR="00DD4621" w:rsidRDefault="00DD4621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267C4" w14:textId="77777777" w:rsidR="00DD4621" w:rsidRDefault="00DD462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34AB781" wp14:editId="246EB62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C3822D" w14:textId="77777777" w:rsidR="00DD4621" w:rsidRDefault="00DD462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165C620" w14:textId="77777777" w:rsidR="00DD4621" w:rsidRDefault="00DD4621">
    <w:pPr>
      <w:rPr>
        <w:rFonts w:ascii="TradeGothic" w:hAnsi="TradeGothic"/>
        <w:b/>
        <w:bCs/>
        <w:spacing w:val="12"/>
        <w:sz w:val="22"/>
      </w:rPr>
    </w:pPr>
  </w:p>
  <w:p w14:paraId="086E81EF" w14:textId="77777777" w:rsidR="00DD4621" w:rsidRDefault="00DD462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27B6C2B" w14:textId="77777777" w:rsidR="00DD4621" w:rsidRDefault="00DD4621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A341C"/>
    <w:multiLevelType w:val="hybridMultilevel"/>
    <w:tmpl w:val="25FA35A0"/>
    <w:lvl w:ilvl="0" w:tplc="6F28C1FA">
      <w:start w:val="5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578"/>
    <w:rsid w:val="0001479F"/>
    <w:rsid w:val="000304E8"/>
    <w:rsid w:val="00061C87"/>
    <w:rsid w:val="000639D6"/>
    <w:rsid w:val="0007065D"/>
    <w:rsid w:val="00097519"/>
    <w:rsid w:val="00097FB3"/>
    <w:rsid w:val="000A33C9"/>
    <w:rsid w:val="000B3EA7"/>
    <w:rsid w:val="000E210E"/>
    <w:rsid w:val="000F1BD5"/>
    <w:rsid w:val="00104D5B"/>
    <w:rsid w:val="0012284B"/>
    <w:rsid w:val="00123C67"/>
    <w:rsid w:val="00137D68"/>
    <w:rsid w:val="0014200A"/>
    <w:rsid w:val="00150384"/>
    <w:rsid w:val="0015333F"/>
    <w:rsid w:val="00157001"/>
    <w:rsid w:val="00165297"/>
    <w:rsid w:val="00176D74"/>
    <w:rsid w:val="001805B7"/>
    <w:rsid w:val="0018525F"/>
    <w:rsid w:val="00195F21"/>
    <w:rsid w:val="001A078B"/>
    <w:rsid w:val="001A457E"/>
    <w:rsid w:val="001C7FDB"/>
    <w:rsid w:val="001F0F8B"/>
    <w:rsid w:val="001F73DE"/>
    <w:rsid w:val="00211D13"/>
    <w:rsid w:val="00212869"/>
    <w:rsid w:val="0022097F"/>
    <w:rsid w:val="00220E7C"/>
    <w:rsid w:val="0024621C"/>
    <w:rsid w:val="00263FD0"/>
    <w:rsid w:val="00264EDA"/>
    <w:rsid w:val="002808C8"/>
    <w:rsid w:val="002A2438"/>
    <w:rsid w:val="002B0BB9"/>
    <w:rsid w:val="002B2725"/>
    <w:rsid w:val="002C447C"/>
    <w:rsid w:val="002D2841"/>
    <w:rsid w:val="002D3495"/>
    <w:rsid w:val="002F4ADA"/>
    <w:rsid w:val="00317BBD"/>
    <w:rsid w:val="003338DA"/>
    <w:rsid w:val="00335D81"/>
    <w:rsid w:val="0034348C"/>
    <w:rsid w:val="00343BDD"/>
    <w:rsid w:val="0035445E"/>
    <w:rsid w:val="003976C8"/>
    <w:rsid w:val="003A18EE"/>
    <w:rsid w:val="003B10E1"/>
    <w:rsid w:val="003B134B"/>
    <w:rsid w:val="003D28F7"/>
    <w:rsid w:val="00410138"/>
    <w:rsid w:val="004552F5"/>
    <w:rsid w:val="00483578"/>
    <w:rsid w:val="004A328D"/>
    <w:rsid w:val="004A5CCA"/>
    <w:rsid w:val="004A6EEA"/>
    <w:rsid w:val="004C562F"/>
    <w:rsid w:val="00506B35"/>
    <w:rsid w:val="0052463A"/>
    <w:rsid w:val="00532675"/>
    <w:rsid w:val="00537158"/>
    <w:rsid w:val="00564DC2"/>
    <w:rsid w:val="00570F7B"/>
    <w:rsid w:val="00580EDB"/>
    <w:rsid w:val="0058762B"/>
    <w:rsid w:val="00592DE9"/>
    <w:rsid w:val="005A0776"/>
    <w:rsid w:val="005B33A7"/>
    <w:rsid w:val="005E29F9"/>
    <w:rsid w:val="006B5C6D"/>
    <w:rsid w:val="006B7B0A"/>
    <w:rsid w:val="006C067A"/>
    <w:rsid w:val="006C3F3D"/>
    <w:rsid w:val="006D7855"/>
    <w:rsid w:val="006E4E11"/>
    <w:rsid w:val="006F6E5A"/>
    <w:rsid w:val="00710814"/>
    <w:rsid w:val="007242A3"/>
    <w:rsid w:val="0074418E"/>
    <w:rsid w:val="00757EF8"/>
    <w:rsid w:val="007A6855"/>
    <w:rsid w:val="007D12CC"/>
    <w:rsid w:val="007E1C64"/>
    <w:rsid w:val="007F2C61"/>
    <w:rsid w:val="00864DDD"/>
    <w:rsid w:val="00887B9F"/>
    <w:rsid w:val="00892253"/>
    <w:rsid w:val="008A2B36"/>
    <w:rsid w:val="008D221F"/>
    <w:rsid w:val="008E0E27"/>
    <w:rsid w:val="008F3D55"/>
    <w:rsid w:val="009060A8"/>
    <w:rsid w:val="0092027A"/>
    <w:rsid w:val="00922242"/>
    <w:rsid w:val="0092278B"/>
    <w:rsid w:val="00934AC3"/>
    <w:rsid w:val="00956E6B"/>
    <w:rsid w:val="009741CC"/>
    <w:rsid w:val="009A75EA"/>
    <w:rsid w:val="009B031E"/>
    <w:rsid w:val="009C5E69"/>
    <w:rsid w:val="00A26D83"/>
    <w:rsid w:val="00A360F3"/>
    <w:rsid w:val="00A425FC"/>
    <w:rsid w:val="00A45938"/>
    <w:rsid w:val="00A4684D"/>
    <w:rsid w:val="00A553B8"/>
    <w:rsid w:val="00A67D5A"/>
    <w:rsid w:val="00A877EF"/>
    <w:rsid w:val="00A9275A"/>
    <w:rsid w:val="00AB7E14"/>
    <w:rsid w:val="00AD23C5"/>
    <w:rsid w:val="00AE6E3A"/>
    <w:rsid w:val="00B17286"/>
    <w:rsid w:val="00B40050"/>
    <w:rsid w:val="00B57E04"/>
    <w:rsid w:val="00B61E34"/>
    <w:rsid w:val="00B6335F"/>
    <w:rsid w:val="00B64485"/>
    <w:rsid w:val="00B8221F"/>
    <w:rsid w:val="00B92CCB"/>
    <w:rsid w:val="00BA6EB8"/>
    <w:rsid w:val="00BD117D"/>
    <w:rsid w:val="00C23193"/>
    <w:rsid w:val="00C3171A"/>
    <w:rsid w:val="00C47E8A"/>
    <w:rsid w:val="00C74180"/>
    <w:rsid w:val="00CB7707"/>
    <w:rsid w:val="00CF59F7"/>
    <w:rsid w:val="00D133D7"/>
    <w:rsid w:val="00D4058B"/>
    <w:rsid w:val="00D4305F"/>
    <w:rsid w:val="00D61D5D"/>
    <w:rsid w:val="00D623F9"/>
    <w:rsid w:val="00DB0610"/>
    <w:rsid w:val="00DC7562"/>
    <w:rsid w:val="00DD08A9"/>
    <w:rsid w:val="00DD4621"/>
    <w:rsid w:val="00DE4A6E"/>
    <w:rsid w:val="00E002CF"/>
    <w:rsid w:val="00E10849"/>
    <w:rsid w:val="00E20960"/>
    <w:rsid w:val="00E253B3"/>
    <w:rsid w:val="00E371AD"/>
    <w:rsid w:val="00E50C1A"/>
    <w:rsid w:val="00E56961"/>
    <w:rsid w:val="00E74E50"/>
    <w:rsid w:val="00E7579A"/>
    <w:rsid w:val="00E76C54"/>
    <w:rsid w:val="00E8267E"/>
    <w:rsid w:val="00E84AAB"/>
    <w:rsid w:val="00EA05BE"/>
    <w:rsid w:val="00EA2DA4"/>
    <w:rsid w:val="00EA304C"/>
    <w:rsid w:val="00EA3404"/>
    <w:rsid w:val="00EB7788"/>
    <w:rsid w:val="00EC25F9"/>
    <w:rsid w:val="00ED2F15"/>
    <w:rsid w:val="00ED583F"/>
    <w:rsid w:val="00F1675E"/>
    <w:rsid w:val="00F22D50"/>
    <w:rsid w:val="00F266EF"/>
    <w:rsid w:val="00F33F65"/>
    <w:rsid w:val="00F34BC4"/>
    <w:rsid w:val="00F37DB0"/>
    <w:rsid w:val="00F43E9E"/>
    <w:rsid w:val="00F45C45"/>
    <w:rsid w:val="00F719C0"/>
    <w:rsid w:val="00F94C4D"/>
    <w:rsid w:val="00FD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65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33F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33F65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C23193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Brdtext"/>
    <w:link w:val="BrdtextmedindragChar"/>
    <w:rsid w:val="000639D6"/>
    <w:pPr>
      <w:spacing w:after="0" w:line="260" w:lineRule="exact"/>
      <w:ind w:firstLine="227"/>
      <w:jc w:val="both"/>
    </w:pPr>
    <w:rPr>
      <w:spacing w:val="-4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0639D6"/>
    <w:rPr>
      <w:rFonts w:ascii="OrigGarmnd BT" w:hAnsi="OrigGarmnd BT"/>
      <w:spacing w:val="-4"/>
      <w:sz w:val="22"/>
      <w:lang w:eastAsia="en-US"/>
    </w:rPr>
  </w:style>
  <w:style w:type="paragraph" w:styleId="Brdtext">
    <w:name w:val="Body Text"/>
    <w:basedOn w:val="Normal"/>
    <w:link w:val="BrdtextChar"/>
    <w:rsid w:val="000639D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0639D6"/>
    <w:rPr>
      <w:rFonts w:ascii="OrigGarmnd BT" w:hAnsi="OrigGarmnd BT"/>
      <w:sz w:val="24"/>
      <w:lang w:eastAsia="en-US"/>
    </w:rPr>
  </w:style>
  <w:style w:type="character" w:customStyle="1" w:styleId="RKnormalChar">
    <w:name w:val="RKnormal Char"/>
    <w:link w:val="RKnormal"/>
    <w:rsid w:val="000639D6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4A6EE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lead">
    <w:name w:val="lead"/>
    <w:basedOn w:val="Normal"/>
    <w:rsid w:val="004A6EE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first">
    <w:name w:val="first"/>
    <w:basedOn w:val="Normal"/>
    <w:rsid w:val="004A6EE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Normaltindrag">
    <w:name w:val="Normal Indent"/>
    <w:basedOn w:val="Normal"/>
    <w:uiPriority w:val="99"/>
    <w:unhideWhenUsed/>
    <w:rsid w:val="004A6EEA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Hyperlnk">
    <w:name w:val="Hyperlink"/>
    <w:basedOn w:val="Standardstycketeckensnitt"/>
    <w:rsid w:val="00564DC2"/>
    <w:rPr>
      <w:color w:val="0000FF" w:themeColor="hyperlink"/>
      <w:u w:val="single"/>
    </w:rPr>
  </w:style>
  <w:style w:type="paragraph" w:customStyle="1" w:styleId="RKnormalRadavstnd1">
    <w:name w:val="RKnormal + Radavstånd:  1"/>
    <w:aliases w:val="5 rader"/>
    <w:basedOn w:val="Normal"/>
    <w:rsid w:val="006C3F3D"/>
    <w:pPr>
      <w:tabs>
        <w:tab w:val="left" w:pos="2835"/>
      </w:tabs>
      <w:spacing w:line="360" w:lineRule="auto"/>
    </w:pPr>
    <w:rPr>
      <w:lang w:val="en-US"/>
    </w:rPr>
  </w:style>
  <w:style w:type="character" w:customStyle="1" w:styleId="A7">
    <w:name w:val="A7"/>
    <w:uiPriority w:val="99"/>
    <w:rsid w:val="006C3F3D"/>
    <w:rPr>
      <w:rFonts w:cs="Georgia"/>
      <w:color w:val="000000"/>
      <w:sz w:val="20"/>
      <w:szCs w:val="20"/>
    </w:rPr>
  </w:style>
  <w:style w:type="paragraph" w:styleId="Fotnotstext">
    <w:name w:val="footnote text"/>
    <w:basedOn w:val="Normal"/>
    <w:link w:val="FotnotstextChar"/>
    <w:rsid w:val="006C3F3D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0"/>
      <w:lang w:val="en-US"/>
    </w:rPr>
  </w:style>
  <w:style w:type="character" w:customStyle="1" w:styleId="FotnotstextChar">
    <w:name w:val="Fotnotstext Char"/>
    <w:basedOn w:val="Standardstycketeckensnitt"/>
    <w:link w:val="Fotnotstext"/>
    <w:rsid w:val="006C3F3D"/>
    <w:rPr>
      <w:lang w:val="en-US" w:eastAsia="en-US"/>
    </w:rPr>
  </w:style>
  <w:style w:type="character" w:styleId="Fotnotsreferens">
    <w:name w:val="footnote reference"/>
    <w:basedOn w:val="Standardstycketeckensnitt"/>
    <w:rsid w:val="006C3F3D"/>
    <w:rPr>
      <w:vertAlign w:val="superscript"/>
    </w:rPr>
  </w:style>
  <w:style w:type="paragraph" w:styleId="Liststycke">
    <w:name w:val="List Paragraph"/>
    <w:basedOn w:val="Normal"/>
    <w:uiPriority w:val="34"/>
    <w:qFormat/>
    <w:rsid w:val="003338DA"/>
    <w:pPr>
      <w:ind w:left="1304"/>
    </w:pPr>
  </w:style>
  <w:style w:type="character" w:styleId="Kommentarsreferens">
    <w:name w:val="annotation reference"/>
    <w:basedOn w:val="Standardstycketeckensnitt"/>
    <w:rsid w:val="00E84AAB"/>
    <w:rPr>
      <w:sz w:val="16"/>
      <w:szCs w:val="16"/>
    </w:rPr>
  </w:style>
  <w:style w:type="paragraph" w:styleId="Kommentarer">
    <w:name w:val="annotation text"/>
    <w:basedOn w:val="Normal"/>
    <w:link w:val="KommentarerChar"/>
    <w:rsid w:val="00E84AA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84AA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84AA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84AAB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33F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33F65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C23193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Brdtext"/>
    <w:link w:val="BrdtextmedindragChar"/>
    <w:rsid w:val="000639D6"/>
    <w:pPr>
      <w:spacing w:after="0" w:line="260" w:lineRule="exact"/>
      <w:ind w:firstLine="227"/>
      <w:jc w:val="both"/>
    </w:pPr>
    <w:rPr>
      <w:spacing w:val="-4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0639D6"/>
    <w:rPr>
      <w:rFonts w:ascii="OrigGarmnd BT" w:hAnsi="OrigGarmnd BT"/>
      <w:spacing w:val="-4"/>
      <w:sz w:val="22"/>
      <w:lang w:eastAsia="en-US"/>
    </w:rPr>
  </w:style>
  <w:style w:type="paragraph" w:styleId="Brdtext">
    <w:name w:val="Body Text"/>
    <w:basedOn w:val="Normal"/>
    <w:link w:val="BrdtextChar"/>
    <w:rsid w:val="000639D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0639D6"/>
    <w:rPr>
      <w:rFonts w:ascii="OrigGarmnd BT" w:hAnsi="OrigGarmnd BT"/>
      <w:sz w:val="24"/>
      <w:lang w:eastAsia="en-US"/>
    </w:rPr>
  </w:style>
  <w:style w:type="character" w:customStyle="1" w:styleId="RKnormalChar">
    <w:name w:val="RKnormal Char"/>
    <w:link w:val="RKnormal"/>
    <w:rsid w:val="000639D6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4A6EE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lead">
    <w:name w:val="lead"/>
    <w:basedOn w:val="Normal"/>
    <w:rsid w:val="004A6EE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first">
    <w:name w:val="first"/>
    <w:basedOn w:val="Normal"/>
    <w:rsid w:val="004A6EE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Normaltindrag">
    <w:name w:val="Normal Indent"/>
    <w:basedOn w:val="Normal"/>
    <w:uiPriority w:val="99"/>
    <w:unhideWhenUsed/>
    <w:rsid w:val="004A6EEA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Hyperlnk">
    <w:name w:val="Hyperlink"/>
    <w:basedOn w:val="Standardstycketeckensnitt"/>
    <w:rsid w:val="00564DC2"/>
    <w:rPr>
      <w:color w:val="0000FF" w:themeColor="hyperlink"/>
      <w:u w:val="single"/>
    </w:rPr>
  </w:style>
  <w:style w:type="paragraph" w:customStyle="1" w:styleId="RKnormalRadavstnd1">
    <w:name w:val="RKnormal + Radavstånd:  1"/>
    <w:aliases w:val="5 rader"/>
    <w:basedOn w:val="Normal"/>
    <w:rsid w:val="006C3F3D"/>
    <w:pPr>
      <w:tabs>
        <w:tab w:val="left" w:pos="2835"/>
      </w:tabs>
      <w:spacing w:line="360" w:lineRule="auto"/>
    </w:pPr>
    <w:rPr>
      <w:lang w:val="en-US"/>
    </w:rPr>
  </w:style>
  <w:style w:type="character" w:customStyle="1" w:styleId="A7">
    <w:name w:val="A7"/>
    <w:uiPriority w:val="99"/>
    <w:rsid w:val="006C3F3D"/>
    <w:rPr>
      <w:rFonts w:cs="Georgia"/>
      <w:color w:val="000000"/>
      <w:sz w:val="20"/>
      <w:szCs w:val="20"/>
    </w:rPr>
  </w:style>
  <w:style w:type="paragraph" w:styleId="Fotnotstext">
    <w:name w:val="footnote text"/>
    <w:basedOn w:val="Normal"/>
    <w:link w:val="FotnotstextChar"/>
    <w:rsid w:val="006C3F3D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0"/>
      <w:lang w:val="en-US"/>
    </w:rPr>
  </w:style>
  <w:style w:type="character" w:customStyle="1" w:styleId="FotnotstextChar">
    <w:name w:val="Fotnotstext Char"/>
    <w:basedOn w:val="Standardstycketeckensnitt"/>
    <w:link w:val="Fotnotstext"/>
    <w:rsid w:val="006C3F3D"/>
    <w:rPr>
      <w:lang w:val="en-US" w:eastAsia="en-US"/>
    </w:rPr>
  </w:style>
  <w:style w:type="character" w:styleId="Fotnotsreferens">
    <w:name w:val="footnote reference"/>
    <w:basedOn w:val="Standardstycketeckensnitt"/>
    <w:rsid w:val="006C3F3D"/>
    <w:rPr>
      <w:vertAlign w:val="superscript"/>
    </w:rPr>
  </w:style>
  <w:style w:type="paragraph" w:styleId="Liststycke">
    <w:name w:val="List Paragraph"/>
    <w:basedOn w:val="Normal"/>
    <w:uiPriority w:val="34"/>
    <w:qFormat/>
    <w:rsid w:val="003338DA"/>
    <w:pPr>
      <w:ind w:left="1304"/>
    </w:pPr>
  </w:style>
  <w:style w:type="character" w:styleId="Kommentarsreferens">
    <w:name w:val="annotation reference"/>
    <w:basedOn w:val="Standardstycketeckensnitt"/>
    <w:rsid w:val="00E84AAB"/>
    <w:rPr>
      <w:sz w:val="16"/>
      <w:szCs w:val="16"/>
    </w:rPr>
  </w:style>
  <w:style w:type="paragraph" w:styleId="Kommentarer">
    <w:name w:val="annotation text"/>
    <w:basedOn w:val="Normal"/>
    <w:link w:val="KommentarerChar"/>
    <w:rsid w:val="00E84AA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84AA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84AA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84AAB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9225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56584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50058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4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612281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00364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05937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2780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1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137685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5192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549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1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5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397750">
                              <w:marLeft w:val="135"/>
                              <w:marRight w:val="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3279aa38-647d-4c96-bb1c-e2565cac0649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504CE97F-5C05-484C-9DAD-99180B02FAB1}"/>
</file>

<file path=customXml/itemProps2.xml><?xml version="1.0" encoding="utf-8"?>
<ds:datastoreItem xmlns:ds="http://schemas.openxmlformats.org/officeDocument/2006/customXml" ds:itemID="{934D2EB3-6324-49CC-BCD8-07D8B057A398}"/>
</file>

<file path=customXml/itemProps3.xml><?xml version="1.0" encoding="utf-8"?>
<ds:datastoreItem xmlns:ds="http://schemas.openxmlformats.org/officeDocument/2006/customXml" ds:itemID="{2F236431-96F6-4785-A9D1-B6FB2E734D65}"/>
</file>

<file path=customXml/itemProps4.xml><?xml version="1.0" encoding="utf-8"?>
<ds:datastoreItem xmlns:ds="http://schemas.openxmlformats.org/officeDocument/2006/customXml" ds:itemID="{1F5B3075-DC83-4892-9957-5099EF615293}"/>
</file>

<file path=customXml/itemProps5.xml><?xml version="1.0" encoding="utf-8"?>
<ds:datastoreItem xmlns:ds="http://schemas.openxmlformats.org/officeDocument/2006/customXml" ds:itemID="{6927FE89-ED4C-4BF1-91F9-8320CA4DAA25}"/>
</file>

<file path=customXml/itemProps6.xml><?xml version="1.0" encoding="utf-8"?>
<ds:datastoreItem xmlns:ds="http://schemas.openxmlformats.org/officeDocument/2006/customXml" ds:itemID="{1F5B3075-DC83-4892-9957-5099EF6152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2987</Characters>
  <Application>Microsoft Office Word</Application>
  <DocSecurity>4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Söderström</dc:creator>
  <cp:lastModifiedBy>Gunilla Hansson-Böe</cp:lastModifiedBy>
  <cp:revision>2</cp:revision>
  <cp:lastPrinted>2015-04-27T07:15:00Z</cp:lastPrinted>
  <dcterms:created xsi:type="dcterms:W3CDTF">2015-04-29T08:36:00Z</dcterms:created>
  <dcterms:modified xsi:type="dcterms:W3CDTF">2015-04-29T08:36:00Z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Order">
    <vt:r8>253400</vt:r8>
  </property>
  <property fmtid="{D5CDD505-2E9C-101B-9397-08002B2CF9AE}" pid="7" name="_dlc_DocIdItemGuid">
    <vt:lpwstr>6f474413-3722-44e7-afc2-e7cf8aff05d0</vt:lpwstr>
  </property>
  <property fmtid="{D5CDD505-2E9C-101B-9397-08002B2CF9AE}" pid="8" name="Departementsenhet">
    <vt:lpwstr>1;#Justitiedepartementet|75210908-dd30-49f2-afb6-71c3d988f75d</vt:lpwstr>
  </property>
  <property fmtid="{D5CDD505-2E9C-101B-9397-08002B2CF9AE}" pid="9" name="Aktivitetskategori">
    <vt:lpwstr>5;#5.1.2. Riksdagsfrågor|182eaf53-0adc-459b-9aa6-c889b835e519</vt:lpwstr>
  </property>
  <property fmtid="{D5CDD505-2E9C-101B-9397-08002B2CF9AE}" pid="10" name="RKOrdnaDepartement2">
    <vt:lpwstr>Justitiedepartementet</vt:lpwstr>
  </property>
  <property fmtid="{D5CDD505-2E9C-101B-9397-08002B2CF9AE}" pid="11" name="RKOrdnaActivityCategory2">
    <vt:lpwstr>5.1.2. Riksdagsfrågor</vt:lpwstr>
  </property>
</Properties>
</file>